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93" w:rsidRDefault="00A83E93" w:rsidP="00A83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A83E93" w:rsidRDefault="00A83E93" w:rsidP="00A83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83E93" w:rsidRDefault="00A83E93" w:rsidP="00A83E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A83E93" w:rsidRDefault="00A83E93" w:rsidP="00A83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E93" w:rsidRDefault="00A83E93" w:rsidP="00A83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24.06.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A83E93" w:rsidRDefault="00A83E93" w:rsidP="00A83E9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A83E93" w:rsidRDefault="00A83E93" w:rsidP="00A83E93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Засідання закінчено  о 09.45  годині</w:t>
      </w:r>
    </w:p>
    <w:p w:rsidR="00A83E93" w:rsidRDefault="00A83E93" w:rsidP="00A83E9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A83E93" w:rsidRDefault="00A83E93" w:rsidP="00A8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A83E93" w:rsidRDefault="00A83E93" w:rsidP="00A83E93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Відсутні на засіданні виконавчого комітету Кодола О.М.,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A83E93" w:rsidRDefault="00A83E93" w:rsidP="00A83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засіданні виконавчого комітету присутній депутат міської ради    Рябуха В.Г.</w:t>
      </w:r>
    </w:p>
    <w:p w:rsidR="00A83E93" w:rsidRDefault="00A83E93" w:rsidP="00A83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:rsidR="00A83E93" w:rsidRDefault="00A83E93" w:rsidP="00A83E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83E93" w:rsidRDefault="00A83E93" w:rsidP="00A83E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802"/>
        <w:gridCol w:w="1333"/>
        <w:gridCol w:w="5225"/>
      </w:tblGrid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A83E93" w:rsidRP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КНП ««Ніжинський міський центр первинної медико-санітарної допомоги» </w:t>
            </w: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RPr="00A83E93" w:rsidTr="00A83E93">
        <w:trPr>
          <w:trHeight w:val="999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A83E93" w:rsidTr="00A83E93">
        <w:trPr>
          <w:trHeight w:val="999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Костікова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О.П.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комунального підприємства «Відділ архітектурного планування та проектування»</w:t>
            </w:r>
          </w:p>
        </w:tc>
      </w:tr>
      <w:tr w:rsidR="00A83E93" w:rsidTr="00A83E93">
        <w:trPr>
          <w:trHeight w:val="999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A83E93" w:rsidTr="00A83E93">
        <w:trPr>
          <w:trHeight w:val="999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Кушніренко А.М.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A83E93" w:rsidTr="00A83E93">
        <w:trPr>
          <w:trHeight w:val="601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A83E93" w:rsidTr="00A83E93">
        <w:trPr>
          <w:trHeight w:val="728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A83E93" w:rsidTr="00A83E93">
        <w:trPr>
          <w:trHeight w:val="455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A83E93" w:rsidTr="00A83E93">
        <w:trPr>
          <w:trHeight w:val="455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 w:rsidR="00A83E93" w:rsidTr="00A83E93">
        <w:trPr>
          <w:trHeight w:val="365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КНП «Ніжинський пологовий будинок»</w:t>
            </w:r>
          </w:p>
        </w:tc>
      </w:tr>
      <w:tr w:rsidR="00A83E93" w:rsidTr="00A83E93">
        <w:trPr>
          <w:trHeight w:val="697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RPr="00A83E93" w:rsidTr="00A83E93">
        <w:trPr>
          <w:trHeight w:val="388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A83E93" w:rsidTr="00A83E93">
        <w:trPr>
          <w:trHeight w:val="388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редактор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A83E93" w:rsidTr="00A83E93">
        <w:trPr>
          <w:trHeight w:val="388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83E93" w:rsidTr="00A83E93">
        <w:trPr>
          <w:trHeight w:val="388"/>
        </w:trPr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  <w:tr w:rsidR="00A83E93" w:rsidTr="00A83E93">
        <w:tc>
          <w:tcPr>
            <w:tcW w:w="2802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1333" w:type="dxa"/>
            <w:hideMark/>
          </w:tcPr>
          <w:p w:rsidR="00A83E93" w:rsidRDefault="00A83E93">
            <w:pPr>
              <w:spacing w:after="0"/>
            </w:pPr>
          </w:p>
        </w:tc>
        <w:tc>
          <w:tcPr>
            <w:tcW w:w="5225" w:type="dxa"/>
            <w:hideMark/>
          </w:tcPr>
          <w:p w:rsidR="00A83E93" w:rsidRDefault="00A83E93">
            <w:pPr>
              <w:spacing w:after="0"/>
            </w:pPr>
          </w:p>
        </w:tc>
      </w:tr>
    </w:tbl>
    <w:p w:rsidR="00A83E93" w:rsidRDefault="00A83E93" w:rsidP="00A83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СЛУХАЛИ: </w:t>
      </w:r>
    </w:p>
    <w:p w:rsidR="00A83E93" w:rsidRDefault="00A83E93" w:rsidP="00A83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Вовченка Ф.І., який  повідомив присутніх про те, що міський голова Кодола О.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доручив йому у встановленому законом порядку провести засідання виконавчого комітету Ніжинської міської ради о 09.00 год.                  24 червня 2021 року, скликаного відповідно до розпорядження міського голови від 17 червня 2021 року № 169 (доручення від 23.06.2021р.                  № 01.1-24/1113).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Вовченко Ф.І. повідомив, що на засіданні виконавчого комітету                24.06.2021 р. присутні 6 членів виконавчого комітету і запропонував розпочати засідання.</w:t>
      </w:r>
    </w:p>
    <w:p w:rsidR="00A83E93" w:rsidRDefault="00A83E93" w:rsidP="00A83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A83E93" w:rsidRDefault="00A83E93" w:rsidP="00A83E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Формування порядку денного:</w:t>
      </w:r>
    </w:p>
    <w:p w:rsidR="00A83E93" w:rsidRDefault="00A83E93" w:rsidP="00A83E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E93" w:rsidRDefault="00A83E93" w:rsidP="00A83E9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1– пропозиція Долі О.В. внести до порядку денного проект рішення «Про затвердження Плану роботи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2021 року».</w:t>
      </w:r>
    </w:p>
    <w:p w:rsidR="00A83E93" w:rsidRDefault="00A83E93" w:rsidP="00A83E9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внести до порядку денного проект рішення «Про відзначення з нагоди Дня Конституції України». </w:t>
      </w: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3– пропозиція Кучер Л.С. внести до порядку денного проект рішення «Про виділення коштів на придбання бланків Почесних грамот, Грамот, Подяк виконавчого комітету, фото, рамок».</w:t>
      </w: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 – пропозиція Шумейко О.М. внести до порядку денного проект рішення «Про розміщення тимчасових спору у м. Ніжині».</w:t>
      </w: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 –  пропозиція Гавриш Т.М. внести до порядку денного проект рішення «Про організацію проведення ярмарку до загальноміського свята Івана Купала».</w:t>
      </w: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 – 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внести до порядку денного проект рішення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фінансового плану комунального некомерційного підприємства «Ніжинський міський пологовий будинок» на 2021 рік».</w:t>
      </w: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– 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 внести до порядку денного проект рішення</w:t>
      </w:r>
    </w:p>
    <w:p w:rsidR="00A83E93" w:rsidRDefault="00A83E93" w:rsidP="00A83E9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фінансового плану комунального некомерційного підприємства «Ніжинський міський центр первинної медико-санітарної допомоги» НМР ЧО на 2921рік».</w:t>
      </w:r>
    </w:p>
    <w:p w:rsidR="00A83E93" w:rsidRDefault="00A83E93" w:rsidP="00A83E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E93" w:rsidRDefault="00A83E93" w:rsidP="00A83E9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– 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внести до порядку денного проект рішення «Про відзначення з нагоди 100-річного ювілею».</w:t>
      </w:r>
    </w:p>
    <w:p w:rsidR="00A83E93" w:rsidRDefault="00A83E93" w:rsidP="00A83E93">
      <w:pPr>
        <w:rPr>
          <w:lang w:val="uk-UA"/>
        </w:rPr>
      </w:pPr>
      <w:r>
        <w:rPr>
          <w:lang w:val="uk-UA"/>
        </w:rPr>
        <w:t xml:space="preserve"> </w:t>
      </w:r>
    </w:p>
    <w:p w:rsidR="00A83E93" w:rsidRDefault="00A83E93" w:rsidP="00A83E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Порядок денний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травень 2021року.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встановлення тарифів на ритуальні послуги, що надаються фізичною особою-підприємцем Красулею А.В.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надання дозволу на переобладнання, перепланування у будівлях     м. Ніжина.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затвердження Плану роботи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2021 року.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відзначення з нагоди Дня Конституції України.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6. Про виділення коштів на придбання бланків Почесних грамот, Грамот, Подяк виконавчого комітету, фото, рамок.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розміщення тимчасових споруд у м. Ніжині.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організацію проведення ярмарку до загальноміського свята Івана Купала.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внесення змін до фінансового плану комунального некомерційного підприємства «Ніжинський міський пологовий будинок» на 2021 рік.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внесення змін до фінансового плану комунального некомерційного підприємства «Ніжинський міський центр первинної медико-санітарної допомоги» НМР ЧО на 2921рік.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11. Про відзначення з нагоди 100-річного ювілею.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12.Різне.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12.1. 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Миколаївни щодо надання місця для розміщення надувного батуту «Савана» та гімнастичного батуту з 25 по 27 червня 2021р.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12.2. 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Гордика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Віталійовича щодо надання йому місця для розміщення призових атракціонів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«Пак-ман» на період з 25 по 27 червня 2021р.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проектів рішень</w:t>
      </w: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травень 2021року.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 А.М., який ознайомив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219 додається.  </w:t>
            </w:r>
          </w:p>
        </w:tc>
      </w:tr>
    </w:tbl>
    <w:p w:rsidR="00A83E93" w:rsidRDefault="00A83E93" w:rsidP="00A83E93">
      <w:pPr>
        <w:pStyle w:val="a7"/>
        <w:ind w:left="492"/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встановлення тарифів на ритуальні послуги, що надаються фізичною особою-підприємцем Красулею А.В.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Гавриш Т.М., яка ознайомила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220 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надання дозволу на переобладнання, перепланування у будівлях        м. Ніжина.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зі змістом проекту рішення. </w:t>
            </w:r>
          </w:p>
        </w:tc>
      </w:tr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 поцікавився, яким чином будуть дотримані Державні будівельні норми Б.2.2-12:2019 під час виконання робіт.</w:t>
            </w:r>
          </w:p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 пояснила, що втручання в несучі конструкції не буде. Є згода співвласників окремих квартир на перепланування.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221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затвердження Плану роботи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2021 року.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Долю О.В., яка ознайомила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222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відзначення з нагоди Дня Конституції України.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223 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виділення коштів на придбання бланків Почесних грамот, Грамот, Подяк виконавчого комітету, фото, рамок.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Кучер Л.С., яка ознайомила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224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розміщення тимчасових споруд у м. Ніжині.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Шумейко О.М.,  яка ознайомила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225 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організацію проведення ярмарку до загальноміського свята Івана Купала.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Гавриш Т.М., яка ознайомила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тУХВАЛИЛИ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226 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 внесення змін до фінансового плану комунального некомерційного підприємства «Ніжинський міський пологовий будинок» на 2021 рік.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Т.Г., яка ознайомила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227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внесення змін до фінансового плану комунального некомерційного підприємства «Ніжинський міський центр первинної медико-санітарної допомоги» НМР ЧО на 2921рік.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Л.А., яка ознайомила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228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Про відзначення з нагоди 100-річного ювілею.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яка ознайомила присутніх зі змістом проекту рішення. </w:t>
            </w:r>
          </w:p>
        </w:tc>
      </w:tr>
      <w:tr w:rsidR="00A83E93" w:rsidTr="00A83E9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229 додається. 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12.Різне.</w:t>
      </w:r>
    </w:p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12.1. 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Миколаївни щодо надання місця для розміщення надувного батуту «Савана» та гімнастичного батуту з 25 по 27 червня 2021р.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Пр.17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яка ознайомила присутніх зі змістом заяви. Пояснила, що атракціони знаходяться у задовільному стані. </w:t>
            </w:r>
          </w:p>
        </w:tc>
      </w:tr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Шумейко О.М., яка запропонувала провести 25.06.2021р. засідання комісії, на яке запросити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правоустановчими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документами та технічною документацією на надувний батут «Савана» та гімнастичний батут. Необхідно визначити схему розміщення  атракціонів, визначити їх локацію. Порадила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рекомендувати  підприємцям заяви щодо дозволу на розміщення атракціонів подавати завчасно.</w:t>
            </w:r>
          </w:p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обговоренні взяли участь Смага С.С. та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Інформацію прийняти до відома. Порекомендувати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Н.М. завчасно надавати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правоустановчу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технічну документацією на зазначені атракціони та попередньо узгоджувати місця для їх розміщення. </w:t>
            </w:r>
          </w:p>
        </w:tc>
      </w:tr>
    </w:tbl>
    <w:p w:rsidR="00A83E93" w:rsidRDefault="00A83E93" w:rsidP="00A83E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E93" w:rsidRDefault="00A83E93" w:rsidP="00A83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12.2. 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Гордика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Віталійовича щодо надання йому місця для розміщення призових атракціонів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«Пак-ман» на період з 25 по 27 червня 2021р.</w:t>
      </w:r>
    </w:p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RP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Пр.18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яка ознайомила присутніх зі змістом заяви. Повідомила, що ця ситуація аналогічна з тією, яка щойно розглядалася.</w:t>
            </w:r>
          </w:p>
        </w:tc>
      </w:tr>
      <w:tr w:rsidR="00A83E93" w:rsidTr="00A83E9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Інформацію прийняти до відома. Порекомендувати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завчасно надавати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правоустановчу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технічну документацією на зазначені атракціони та попередньо узгоджувати місця для їх розміщення. </w:t>
            </w:r>
          </w:p>
        </w:tc>
      </w:tr>
    </w:tbl>
    <w:p w:rsidR="00A83E93" w:rsidRDefault="00A83E93" w:rsidP="00A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3E93" w:rsidTr="00A83E9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93" w:rsidRDefault="00A8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Смага С.С., який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проанонсував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загальноміські  заходи які відбудуться з нагоди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Дня Конституції України             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червня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2021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83E93" w:rsidRDefault="00A83E93" w:rsidP="00A83E93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10-00 год. 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Відбудеться Т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радиційн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патріотичн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велопробіг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проводиться за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ініціативи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Кодоли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</w:p>
          <w:p w:rsidR="00A83E93" w:rsidRDefault="00A83E93" w:rsidP="00A83E93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lastRenderedPageBreak/>
              <w:t>О 15.30 год. відбудеться покладання квітів до пам’ятника Т.Г.Шевченку з нагоди Дня Конституції України;</w:t>
            </w:r>
          </w:p>
          <w:p w:rsidR="00A83E93" w:rsidRDefault="00A83E93" w:rsidP="00A83E93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О 16.00 год</w:t>
            </w:r>
            <w:r w:rsidR="00F56106"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міському Будинок культури відбудеться святковий концерт з нагоди Дня Конституції України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.</w:t>
            </w:r>
          </w:p>
          <w:p w:rsidR="00A83E93" w:rsidRDefault="00A83E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Запросив присутніх взяти участь у заходах.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br/>
            </w:r>
          </w:p>
        </w:tc>
      </w:tr>
    </w:tbl>
    <w:p w:rsidR="00A83E93" w:rsidRDefault="00A83E93" w:rsidP="00A83E93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A83E93" w:rsidRDefault="00A83E93" w:rsidP="00A8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E93" w:rsidRDefault="00A83E93" w:rsidP="00A8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 на засіданні виконавчого</w:t>
      </w:r>
    </w:p>
    <w:p w:rsidR="00A83E93" w:rsidRDefault="00A83E93" w:rsidP="00A8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перший </w:t>
      </w:r>
    </w:p>
    <w:p w:rsidR="00A83E93" w:rsidRDefault="00A83E93" w:rsidP="00A8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 з питань діяльності</w:t>
      </w:r>
    </w:p>
    <w:p w:rsidR="00A83E93" w:rsidRDefault="00A83E93" w:rsidP="00A8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органів ради                                                    Федір ВОВЧЕНКО</w:t>
      </w:r>
    </w:p>
    <w:p w:rsidR="00A83E93" w:rsidRDefault="00A83E93" w:rsidP="00A8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E93" w:rsidRDefault="00A83E93" w:rsidP="00A83E9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A83E93" w:rsidRDefault="00A83E93" w:rsidP="00A83E9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Начальник відділу з питань організації</w:t>
      </w:r>
    </w:p>
    <w:p w:rsidR="00A83E93" w:rsidRDefault="00A83E93" w:rsidP="00A83E9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Діяльності міської ради та її виконавчого комітету         Оксана ДОЛЯ                                            </w:t>
      </w:r>
    </w:p>
    <w:p w:rsidR="00A83E93" w:rsidRDefault="00A83E93" w:rsidP="00A83E93">
      <w:pPr>
        <w:rPr>
          <w:szCs w:val="28"/>
          <w:lang w:val="uk-UA"/>
        </w:rPr>
      </w:pPr>
    </w:p>
    <w:p w:rsidR="00A83E93" w:rsidRDefault="00A83E93" w:rsidP="00A83E93">
      <w:pPr>
        <w:rPr>
          <w:lang w:val="uk-UA"/>
        </w:rPr>
      </w:pPr>
    </w:p>
    <w:p w:rsidR="00D713A5" w:rsidRPr="00A83E93" w:rsidRDefault="00D713A5" w:rsidP="00A83E93">
      <w:pPr>
        <w:rPr>
          <w:lang w:val="uk-UA"/>
        </w:rPr>
      </w:pPr>
    </w:p>
    <w:sectPr w:rsidR="00D713A5" w:rsidRPr="00A83E93" w:rsidSect="0023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A9"/>
    <w:multiLevelType w:val="hybridMultilevel"/>
    <w:tmpl w:val="2ECEF784"/>
    <w:lvl w:ilvl="0" w:tplc="EDF44E7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4F49"/>
    <w:multiLevelType w:val="hybridMultilevel"/>
    <w:tmpl w:val="A55C6270"/>
    <w:lvl w:ilvl="0" w:tplc="53CE70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B74"/>
    <w:multiLevelType w:val="hybridMultilevel"/>
    <w:tmpl w:val="AF000C40"/>
    <w:lvl w:ilvl="0" w:tplc="800A6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D766B"/>
    <w:multiLevelType w:val="hybridMultilevel"/>
    <w:tmpl w:val="DCC63D44"/>
    <w:lvl w:ilvl="0" w:tplc="72E0694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64AA"/>
    <w:multiLevelType w:val="hybridMultilevel"/>
    <w:tmpl w:val="5A7EF5CE"/>
    <w:lvl w:ilvl="0" w:tplc="7CB0EC92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C2859"/>
    <w:multiLevelType w:val="hybridMultilevel"/>
    <w:tmpl w:val="AB7670EA"/>
    <w:lvl w:ilvl="0" w:tplc="6C28B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D27BA"/>
    <w:multiLevelType w:val="hybridMultilevel"/>
    <w:tmpl w:val="B30E8C0C"/>
    <w:lvl w:ilvl="0" w:tplc="6AE66ADA">
      <w:start w:val="3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>
    <w:nsid w:val="39286C73"/>
    <w:multiLevelType w:val="hybridMultilevel"/>
    <w:tmpl w:val="019E8D0C"/>
    <w:lvl w:ilvl="0" w:tplc="69E01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86BB2"/>
    <w:multiLevelType w:val="hybridMultilevel"/>
    <w:tmpl w:val="3148E684"/>
    <w:lvl w:ilvl="0" w:tplc="E12E5C3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2783F"/>
    <w:multiLevelType w:val="hybridMultilevel"/>
    <w:tmpl w:val="93CC7CA8"/>
    <w:lvl w:ilvl="0" w:tplc="1396A8FE">
      <w:start w:val="5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8">
    <w:nsid w:val="480F26C6"/>
    <w:multiLevelType w:val="hybridMultilevel"/>
    <w:tmpl w:val="F84AC120"/>
    <w:lvl w:ilvl="0" w:tplc="E94C958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BC34DD2"/>
    <w:multiLevelType w:val="hybridMultilevel"/>
    <w:tmpl w:val="0164AA82"/>
    <w:lvl w:ilvl="0" w:tplc="8B78163A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>
    <w:nsid w:val="53D13F69"/>
    <w:multiLevelType w:val="hybridMultilevel"/>
    <w:tmpl w:val="216686F2"/>
    <w:lvl w:ilvl="0" w:tplc="D06C7D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C07DB"/>
    <w:multiLevelType w:val="hybridMultilevel"/>
    <w:tmpl w:val="03542EC0"/>
    <w:lvl w:ilvl="0" w:tplc="F47CD398">
      <w:start w:val="9"/>
      <w:numFmt w:val="bullet"/>
      <w:lvlText w:val="-"/>
      <w:lvlJc w:val="left"/>
      <w:pPr>
        <w:ind w:left="49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2">
    <w:nsid w:val="5C39335B"/>
    <w:multiLevelType w:val="hybridMultilevel"/>
    <w:tmpl w:val="0356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2363B"/>
    <w:multiLevelType w:val="hybridMultilevel"/>
    <w:tmpl w:val="9954BC08"/>
    <w:lvl w:ilvl="0" w:tplc="88521E6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81901"/>
    <w:multiLevelType w:val="hybridMultilevel"/>
    <w:tmpl w:val="A58EBB72"/>
    <w:lvl w:ilvl="0" w:tplc="7A3A90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B0080"/>
    <w:multiLevelType w:val="hybridMultilevel"/>
    <w:tmpl w:val="F8764BC6"/>
    <w:lvl w:ilvl="0" w:tplc="82F8EBC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84C8C"/>
    <w:multiLevelType w:val="hybridMultilevel"/>
    <w:tmpl w:val="987418E0"/>
    <w:lvl w:ilvl="0" w:tplc="A508C1A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>
    <w:nsid w:val="6F060E79"/>
    <w:multiLevelType w:val="hybridMultilevel"/>
    <w:tmpl w:val="B8D669BA"/>
    <w:lvl w:ilvl="0" w:tplc="CE1CA7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37F08"/>
    <w:multiLevelType w:val="hybridMultilevel"/>
    <w:tmpl w:val="2A1A7860"/>
    <w:lvl w:ilvl="0" w:tplc="6C14CC68">
      <w:start w:val="3"/>
      <w:numFmt w:val="bullet"/>
      <w:lvlText w:val="-"/>
      <w:lvlJc w:val="left"/>
      <w:pPr>
        <w:ind w:left="62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0">
    <w:nsid w:val="76903704"/>
    <w:multiLevelType w:val="hybridMultilevel"/>
    <w:tmpl w:val="90465CC2"/>
    <w:lvl w:ilvl="0" w:tplc="6AB4D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5391F"/>
    <w:multiLevelType w:val="hybridMultilevel"/>
    <w:tmpl w:val="90BE4D7E"/>
    <w:lvl w:ilvl="0" w:tplc="89DE92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27"/>
  </w:num>
  <w:num w:numId="7">
    <w:abstractNumId w:val="6"/>
  </w:num>
  <w:num w:numId="8">
    <w:abstractNumId w:val="2"/>
  </w:num>
  <w:num w:numId="9">
    <w:abstractNumId w:val="5"/>
  </w:num>
  <w:num w:numId="10">
    <w:abstractNumId w:val="32"/>
  </w:num>
  <w:num w:numId="11">
    <w:abstractNumId w:val="18"/>
  </w:num>
  <w:num w:numId="12">
    <w:abstractNumId w:val="30"/>
  </w:num>
  <w:num w:numId="13">
    <w:abstractNumId w:val="31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29"/>
  </w:num>
  <w:num w:numId="19">
    <w:abstractNumId w:val="14"/>
  </w:num>
  <w:num w:numId="20">
    <w:abstractNumId w:val="28"/>
  </w:num>
  <w:num w:numId="21">
    <w:abstractNumId w:val="19"/>
  </w:num>
  <w:num w:numId="22">
    <w:abstractNumId w:val="20"/>
  </w:num>
  <w:num w:numId="23">
    <w:abstractNumId w:val="11"/>
  </w:num>
  <w:num w:numId="24">
    <w:abstractNumId w:val="24"/>
  </w:num>
  <w:num w:numId="25">
    <w:abstractNumId w:val="17"/>
  </w:num>
  <w:num w:numId="26">
    <w:abstractNumId w:val="21"/>
  </w:num>
  <w:num w:numId="27">
    <w:abstractNumId w:val="25"/>
  </w:num>
  <w:num w:numId="28">
    <w:abstractNumId w:val="8"/>
  </w:num>
  <w:num w:numId="29">
    <w:abstractNumId w:val="26"/>
  </w:num>
  <w:num w:numId="30">
    <w:abstractNumId w:val="23"/>
  </w:num>
  <w:num w:numId="31">
    <w:abstractNumId w:val="22"/>
  </w:num>
  <w:num w:numId="32">
    <w:abstractNumId w:val="0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6CB5"/>
    <w:rsid w:val="000A6840"/>
    <w:rsid w:val="001F45D9"/>
    <w:rsid w:val="00234FA7"/>
    <w:rsid w:val="00304ED7"/>
    <w:rsid w:val="00314F5E"/>
    <w:rsid w:val="00396FD3"/>
    <w:rsid w:val="004939C8"/>
    <w:rsid w:val="004F5FC3"/>
    <w:rsid w:val="005048E7"/>
    <w:rsid w:val="00506CB5"/>
    <w:rsid w:val="00613F2D"/>
    <w:rsid w:val="00781234"/>
    <w:rsid w:val="00786400"/>
    <w:rsid w:val="007A6C81"/>
    <w:rsid w:val="009342E5"/>
    <w:rsid w:val="0094740B"/>
    <w:rsid w:val="00963D4E"/>
    <w:rsid w:val="009D4AF6"/>
    <w:rsid w:val="00A83E93"/>
    <w:rsid w:val="00A904D5"/>
    <w:rsid w:val="00D35CBD"/>
    <w:rsid w:val="00D713A5"/>
    <w:rsid w:val="00F04C13"/>
    <w:rsid w:val="00F56106"/>
    <w:rsid w:val="00F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7"/>
  </w:style>
  <w:style w:type="paragraph" w:styleId="3">
    <w:name w:val="heading 3"/>
    <w:basedOn w:val="a"/>
    <w:link w:val="30"/>
    <w:uiPriority w:val="9"/>
    <w:qFormat/>
    <w:rsid w:val="00506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C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0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506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6CB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506C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6CB5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06CB5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506CB5"/>
  </w:style>
  <w:style w:type="character" w:customStyle="1" w:styleId="rvts45">
    <w:name w:val="rvts45"/>
    <w:basedOn w:val="a0"/>
    <w:rsid w:val="00506CB5"/>
  </w:style>
  <w:style w:type="character" w:styleId="a8">
    <w:name w:val="Strong"/>
    <w:basedOn w:val="a0"/>
    <w:qFormat/>
    <w:rsid w:val="00506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2021-06-24T06:51:00Z</dcterms:created>
  <dcterms:modified xsi:type="dcterms:W3CDTF">2021-06-30T07:08:00Z</dcterms:modified>
</cp:coreProperties>
</file>