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￼￼</w:t>
      </w:r>
    </w:p>
    <w:p>
      <w:pPr>
        <w:spacing w:before="0" w:after="0" w:line="240"/>
        <w:ind w:right="0" w:left="0" w:firstLine="0"/>
        <w:jc w:val="center"/>
        <w:rPr>
          <w:rFonts w:ascii="UkrainianBaltica" w:hAnsi="UkrainianBaltica" w:cs="UkrainianBaltica" w:eastAsia="UkrainianBaltica"/>
          <w:color w:val="auto"/>
          <w:spacing w:val="0"/>
          <w:position w:val="0"/>
          <w:sz w:val="20"/>
          <w:shd w:fill="auto" w:val="clear"/>
        </w:rPr>
      </w:pPr>
      <w:r>
        <w:rPr>
          <w:rFonts w:ascii="UkrainianBaltica" w:hAnsi="UkrainianBaltica" w:cs="UkrainianBaltica" w:eastAsia="UkrainianBaltica"/>
          <w:color w:val="auto"/>
          <w:spacing w:val="0"/>
          <w:position w:val="0"/>
          <w:sz w:val="20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УКРАЇНА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ЧЕРНІГІВСЬКА ОБЛАСТЬ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МІСТО  НІЖИН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 І С Ь К И Й   Г О Л О В 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Р О З П О Р Я Д Ж Е Н Н 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  15 листопада 2021 р.                 м. Ніжин                  № 305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внесення  змін  до річного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  помісячного  розпису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бюджету  Ніжинської міської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територіальної громади на 2021 рік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 бюджету 25538000000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6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Відповідно до статей 42, 59, 73 Закону України «Про місцеве  самоврядування в  Україні», пункту 3 рішення міської  ради  VIIІ скликання №4-4/2020 від 24 грудня 2020р. «Про бюджет Ніжинської міської  територіальної громади на 2021 рік Код бюджету 25538000000», Повідомлення  Державної казначейської служби України від 11 листопада 2021 року  № 77  про зміни  до річного та помісячного  розпису асигнувань державного бюджету ( міжбюджетні трансферти) на 2021 рік:</w:t>
      </w:r>
    </w:p>
    <w:p>
      <w:pPr>
        <w:tabs>
          <w:tab w:val="left" w:pos="993" w:leader="none"/>
        </w:tabs>
        <w:spacing w:before="0" w:after="0" w:line="240"/>
        <w:ind w:right="0" w:left="0" w:firstLine="6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  <w:tab/>
        <w:t xml:space="preserve">Погодити внесення змін до річного та помісячного розпису бюджету Ніжинської міської територіальної громади на 2021 рік за рахунок субвенції з державного бюджету  місцевим бюджетам  на розвиток мережі центрів надання адміністративних послуг, а саме  зменшення  на суму 3 130,00 гривень.</w:t>
      </w:r>
    </w:p>
    <w:p>
      <w:pPr>
        <w:tabs>
          <w:tab w:val="left" w:pos="993" w:leader="none"/>
        </w:tabs>
        <w:spacing w:before="0" w:after="0" w:line="240"/>
        <w:ind w:right="0" w:left="65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1" w:leader="none"/>
          <w:tab w:val="left" w:pos="993" w:leader="none"/>
        </w:tabs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2.Головному  розпоряднику коштів субвенції -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Виконавчому комітету Ніжинської міської ради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зменшити кошторисні призначення  на суму 3 130,00 гривень,  КПКВКМБ 0210160, КЕКВ 3110.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Начальнику фінансового управління Ніжинської міської ради                    (Писаренко Л.В.): </w:t>
      </w:r>
    </w:p>
    <w:p>
      <w:pPr>
        <w:tabs>
          <w:tab w:val="left" w:pos="993" w:leader="none"/>
        </w:tabs>
        <w:spacing w:before="0" w:after="0" w:line="240"/>
        <w:ind w:right="0" w:left="0" w:firstLine="6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Внести  зміни  до річного та помісячного розпису  асигнувань  загального фонду доходної частини бюджету та спеціального фонду  видаткової частини бюджету Ніжинської міської  територіальної  громади на  2021 рік. </w:t>
      </w:r>
    </w:p>
    <w:p>
      <w:pPr>
        <w:tabs>
          <w:tab w:val="left" w:pos="993" w:leader="none"/>
        </w:tabs>
        <w:spacing w:before="0" w:after="0" w:line="240"/>
        <w:ind w:right="0" w:left="0" w:firstLine="6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.2. Винести  дане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питання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на  затвердження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Ніжинської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міської  ради.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3.3 Забезпечити оприлюднення цього розпорядження на офіційному сайті Ніжинської міської ради.</w:t>
      </w:r>
    </w:p>
    <w:p>
      <w:pPr>
        <w:tabs>
          <w:tab w:val="left" w:pos="993" w:leader="none"/>
        </w:tabs>
        <w:spacing w:before="0" w:after="0" w:line="240"/>
        <w:ind w:right="0" w:left="0" w:firstLine="6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Контроль за  виконанням  цього  розпорядження  покласти  на   заступників  міського  голови з питань діяльності виконавчих органів ради, відповідно до розподілу посадових обов’язків та функціональних повноважень. 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Міський  голова                                             Олександр КОДОЛА                                           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Візують: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фінансового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управління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Людмила ПИСАРЕНКО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 відділу юридично - кадрового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забезпечення                                                                    В’ячеслав ЛЕГА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