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C4EB7" w:rsidRDefault="007C4EB7" w:rsidP="006770A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C4EB7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7C4EB7" w:rsidRDefault="007C4EB7" w:rsidP="006770A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фінансового плану на 2022</w:t>
      </w:r>
    </w:p>
    <w:p w:rsidR="007C4EB7" w:rsidRDefault="007C4EB7" w:rsidP="006770A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КНП «Ніжинська міська стоматологічна поліклініка»</w:t>
      </w:r>
    </w:p>
    <w:p w:rsidR="007C4EB7" w:rsidRDefault="007C4EB7" w:rsidP="006770A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 Чернігівської області</w:t>
      </w:r>
    </w:p>
    <w:p w:rsidR="007C4EB7" w:rsidRDefault="007C4EB7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4EB7" w:rsidRPr="006770A1" w:rsidRDefault="007C4EB7" w:rsidP="006770A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70A1">
        <w:rPr>
          <w:rFonts w:ascii="Times New Roman" w:hAnsi="Times New Roman" w:cs="Times New Roman"/>
          <w:b/>
          <w:sz w:val="28"/>
          <w:szCs w:val="28"/>
          <w:lang w:val="uk-UA"/>
        </w:rPr>
        <w:t>Загальні відомості</w:t>
      </w:r>
    </w:p>
    <w:p w:rsidR="007C4EB7" w:rsidRDefault="007C4EB7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некомерційне підприємство «Ніжинська міська стоматологічна поліклініка» Ніжинської міської ради Чернігівської області створене рішенням 59 сесії Ніжинської міської ради 7 скликання від 29 серпня 2019 №6-59/2019 відповідно до Закону України  «Про місцеве самоврядування в Україні» шляхом перетворення комунального лікувально-профілактичного медичного закладу охорони здоров’я «Ніжинська міська стоматологічна поліклініка» у комунальне некомерційне підприємство і ж правонаступником зазначеного комунального закладу.</w:t>
      </w:r>
    </w:p>
    <w:p w:rsidR="007C4EB7" w:rsidRDefault="007C4EB7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Підприємство надає послуги вторинної (спеціалізованої) медичної допомоги та здійснює господарську некомерційну діяльність, спрямовану на досягнення соціальних та інших результатів без мети одержання прибутку</w:t>
      </w:r>
      <w:r w:rsidR="00A255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255AA" w:rsidRDefault="00A255AA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Основною метою діяльності підприємства є надання стоматологічної допомоги та стоматологічних медичних послуг спрямованих на збереження, поліпшення та відновлення здоров’я населення.</w:t>
      </w:r>
    </w:p>
    <w:p w:rsidR="008503E5" w:rsidRDefault="006770A1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працівників на підприємстві  станом на  01.01.2022 року становитиме 65 осіб.</w:t>
      </w:r>
    </w:p>
    <w:p w:rsidR="00A255AA" w:rsidRDefault="00A255AA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5AA" w:rsidRPr="006770A1" w:rsidRDefault="00A255AA" w:rsidP="006770A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70A1">
        <w:rPr>
          <w:rFonts w:ascii="Times New Roman" w:hAnsi="Times New Roman" w:cs="Times New Roman"/>
          <w:b/>
          <w:sz w:val="28"/>
          <w:szCs w:val="28"/>
          <w:lang w:val="uk-UA"/>
        </w:rPr>
        <w:t>Формування дохідної частини фінансового плану</w:t>
      </w:r>
    </w:p>
    <w:p w:rsidR="00A255AA" w:rsidRDefault="00A255AA" w:rsidP="006770A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Фінансове забезпечення підприємства здійснюється відповідно до законодавства України за рахунок:</w:t>
      </w:r>
    </w:p>
    <w:p w:rsidR="00A255AA" w:rsidRDefault="00A255AA" w:rsidP="006770A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надходження коштів від надання платних послуг;</w:t>
      </w:r>
    </w:p>
    <w:p w:rsidR="00A255AA" w:rsidRDefault="00A255AA" w:rsidP="006770A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коштів НСЗУ;</w:t>
      </w:r>
    </w:p>
    <w:p w:rsidR="00A255AA" w:rsidRDefault="00A255AA" w:rsidP="006770A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коштів бюджету об’єднаної територіальної громади.</w:t>
      </w:r>
    </w:p>
    <w:p w:rsidR="00A255AA" w:rsidRDefault="0039322E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Дохідна частина фінансового плану на 2022 рік складає 13 497 тис. грн., а саме:</w:t>
      </w:r>
    </w:p>
    <w:p w:rsidR="00220DC7" w:rsidRDefault="0039322E" w:rsidP="006770A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DC7">
        <w:rPr>
          <w:rFonts w:ascii="Times New Roman" w:hAnsi="Times New Roman" w:cs="Times New Roman"/>
          <w:sz w:val="28"/>
          <w:szCs w:val="28"/>
          <w:lang w:val="uk-UA"/>
        </w:rPr>
        <w:t>дохід (виручка від реалізації продукції (товарів, робіт, послуг) – 10 350 тис. грн.</w:t>
      </w:r>
      <w:r w:rsidR="00220DC7">
        <w:rPr>
          <w:rFonts w:ascii="Times New Roman" w:hAnsi="Times New Roman" w:cs="Times New Roman"/>
          <w:sz w:val="28"/>
          <w:szCs w:val="28"/>
          <w:lang w:val="uk-UA"/>
        </w:rPr>
        <w:t>, в тому числі:</w:t>
      </w:r>
    </w:p>
    <w:p w:rsidR="00220DC7" w:rsidRDefault="00220DC7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DC7">
        <w:rPr>
          <w:rFonts w:ascii="Times New Roman" w:hAnsi="Times New Roman" w:cs="Times New Roman"/>
          <w:sz w:val="28"/>
          <w:szCs w:val="28"/>
          <w:lang w:val="uk-UA"/>
        </w:rPr>
        <w:t>- надходження коштів від НСЗУ – 696 тис. грн.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0DC7" w:rsidRPr="00220DC7" w:rsidRDefault="00220DC7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надходження коштів від платних послуг – 9 654 тис. грн..</w:t>
      </w:r>
    </w:p>
    <w:p w:rsidR="0039322E" w:rsidRDefault="0039322E" w:rsidP="006770A1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0DC7">
        <w:rPr>
          <w:rFonts w:ascii="Times New Roman" w:hAnsi="Times New Roman" w:cs="Times New Roman"/>
          <w:sz w:val="28"/>
          <w:szCs w:val="28"/>
          <w:lang w:val="uk-UA"/>
        </w:rPr>
        <w:t>інші операційні доходи – 3 147 тис. грн.</w:t>
      </w:r>
      <w:r w:rsidR="00220DC7" w:rsidRPr="00220DC7">
        <w:rPr>
          <w:rFonts w:ascii="Times New Roman" w:hAnsi="Times New Roman" w:cs="Times New Roman"/>
          <w:sz w:val="28"/>
          <w:szCs w:val="28"/>
          <w:lang w:val="uk-UA"/>
        </w:rPr>
        <w:t>, в тому числ</w:t>
      </w:r>
      <w:r w:rsidR="00220DC7">
        <w:rPr>
          <w:rFonts w:ascii="Times New Roman" w:hAnsi="Times New Roman" w:cs="Times New Roman"/>
          <w:sz w:val="28"/>
          <w:szCs w:val="28"/>
          <w:lang w:val="uk-UA"/>
        </w:rPr>
        <w:t>і:</w:t>
      </w:r>
    </w:p>
    <w:p w:rsidR="00220DC7" w:rsidRDefault="00220DC7" w:rsidP="006770A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міська стоматологічна поліклініка» Ніжинської міської ради Чернігівської області – 3</w:t>
      </w:r>
      <w:r w:rsidR="007B2D8C">
        <w:rPr>
          <w:rFonts w:ascii="Times New Roman" w:hAnsi="Times New Roman" w:cs="Times New Roman"/>
          <w:sz w:val="28"/>
          <w:szCs w:val="28"/>
          <w:lang w:val="uk-UA"/>
        </w:rPr>
        <w:t> 108 тис. грн.;</w:t>
      </w:r>
    </w:p>
    <w:p w:rsidR="007B2D8C" w:rsidRDefault="007B2D8C" w:rsidP="006770A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міська цільова Програма інформатизації – 39 тис. грн..</w:t>
      </w:r>
    </w:p>
    <w:p w:rsidR="007B2D8C" w:rsidRDefault="007B2D8C" w:rsidP="006770A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D8C" w:rsidRPr="006770A1" w:rsidRDefault="007B2D8C" w:rsidP="006770A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70A1">
        <w:rPr>
          <w:rFonts w:ascii="Times New Roman" w:hAnsi="Times New Roman" w:cs="Times New Roman"/>
          <w:b/>
          <w:sz w:val="28"/>
          <w:szCs w:val="28"/>
          <w:lang w:val="uk-UA"/>
        </w:rPr>
        <w:t>Формування витратної частини фінансового плану:</w:t>
      </w:r>
    </w:p>
    <w:p w:rsidR="007B2D8C" w:rsidRDefault="007B2D8C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Витратна частина спрямована на забезпечення діяльності підприємства по наданню стоматологічних медичних послуг в 2022 році планується в сумі 13 397 тис. грн., а саме:</w:t>
      </w:r>
    </w:p>
    <w:p w:rsidR="007B2D8C" w:rsidRDefault="008503E5" w:rsidP="006770A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витрати на сировину та основні матеріали – 832 тис. грн.;</w:t>
      </w:r>
    </w:p>
    <w:p w:rsidR="008503E5" w:rsidRDefault="008503E5" w:rsidP="006770A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витрати на паливо та енергію – 882 тис. грн.;</w:t>
      </w:r>
    </w:p>
    <w:p w:rsidR="008503E5" w:rsidRDefault="008503E5" w:rsidP="006770A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витрати на оплату праці – 7 756 тис. грн.;</w:t>
      </w:r>
    </w:p>
    <w:p w:rsidR="008503E5" w:rsidRDefault="008503E5" w:rsidP="006770A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витрати на соціальні заходи – 1 708 тис. грн.;</w:t>
      </w:r>
    </w:p>
    <w:p w:rsidR="008503E5" w:rsidRDefault="008503E5" w:rsidP="006770A1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амортизація – 248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</w:t>
      </w:r>
    </w:p>
    <w:p w:rsidR="008503E5" w:rsidRDefault="008503E5" w:rsidP="006770A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Доходи, що підприємство планує отримати в 2022 році у вигляді нерозподіленого прибутку, який планується залишити як резервних фонд та використати на покриття непередбачуваних витрат, становить 100 тис. грн..</w:t>
      </w:r>
    </w:p>
    <w:p w:rsidR="006770A1" w:rsidRDefault="006770A1" w:rsidP="006770A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70A1" w:rsidRDefault="006770A1" w:rsidP="006770A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70A1" w:rsidRDefault="006770A1" w:rsidP="006770A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Олександр ІГНАТЮК</w:t>
      </w:r>
    </w:p>
    <w:p w:rsidR="00800D40" w:rsidRPr="00800D40" w:rsidRDefault="00800D40" w:rsidP="006770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D8C" w:rsidRPr="007B2D8C" w:rsidRDefault="007B2D8C" w:rsidP="006770A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B2D8C" w:rsidRPr="007B2D8C" w:rsidSect="006770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45CF5"/>
    <w:multiLevelType w:val="hybridMultilevel"/>
    <w:tmpl w:val="BDE0E3EE"/>
    <w:lvl w:ilvl="0" w:tplc="11F43DF2">
      <w:start w:val="2"/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F71FAD"/>
    <w:multiLevelType w:val="hybridMultilevel"/>
    <w:tmpl w:val="2DC08E12"/>
    <w:lvl w:ilvl="0" w:tplc="17A45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722453"/>
    <w:multiLevelType w:val="hybridMultilevel"/>
    <w:tmpl w:val="29D06CA0"/>
    <w:lvl w:ilvl="0" w:tplc="92288C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D6226C"/>
    <w:multiLevelType w:val="hybridMultilevel"/>
    <w:tmpl w:val="377CEEE6"/>
    <w:lvl w:ilvl="0" w:tplc="88F822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671BAA"/>
    <w:multiLevelType w:val="hybridMultilevel"/>
    <w:tmpl w:val="3D6262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4EB7"/>
    <w:rsid w:val="00220DC7"/>
    <w:rsid w:val="0039322E"/>
    <w:rsid w:val="006770A1"/>
    <w:rsid w:val="007B2D8C"/>
    <w:rsid w:val="007C4EB7"/>
    <w:rsid w:val="00800D40"/>
    <w:rsid w:val="008503E5"/>
    <w:rsid w:val="00A2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2021-11-16T19:58:00Z</dcterms:created>
  <dcterms:modified xsi:type="dcterms:W3CDTF">2021-11-16T21:23:00Z</dcterms:modified>
</cp:coreProperties>
</file>