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ms Rmn" w:hAnsi="Tms Rmn" w:cs="Tms Rmn"/>
          <w:b/>
          <w:lang w:val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>
      <w:pPr>
        <w:pStyle w:val="2"/>
        <w:numPr>
          <w:ilvl w:val="0"/>
          <w:numId w:val="1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>
      <w:pPr>
        <w:spacing w:after="0" w:line="240" w:lineRule="auto"/>
        <w:ind w:left="2124" w:firstLine="708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hint="default" w:ascii="Times New Roman" w:hAnsi="Times New Roman"/>
          <w:color w:val="auto"/>
          <w:sz w:val="32"/>
          <w:lang w:val="uk-UA"/>
        </w:rPr>
        <w:t xml:space="preserve">32 </w:t>
      </w:r>
      <w:r>
        <w:rPr>
          <w:rFonts w:ascii="Times New Roman" w:hAnsi="Times New Roman"/>
          <w:color w:val="auto"/>
          <w:sz w:val="32"/>
          <w:lang w:val="uk-UA"/>
        </w:rPr>
        <w:t>сесія VIІI скликання</w:t>
      </w:r>
      <w:r>
        <w:rPr>
          <w:rFonts w:ascii="Times New Roman" w:hAnsi="Times New Roman"/>
          <w:color w:val="FF0000"/>
          <w:sz w:val="32"/>
          <w:lang w:val="uk-UA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>Р І Ш Е Н Н Я</w:t>
      </w:r>
    </w:p>
    <w:p>
      <w:pPr>
        <w:spacing w:after="0" w:line="240" w:lineRule="auto"/>
        <w:ind w:left="-54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>
      <w:pPr>
        <w:spacing w:after="0" w:line="240" w:lineRule="auto"/>
        <w:ind w:left="-540"/>
        <w:jc w:val="both"/>
        <w:rPr>
          <w:rFonts w:ascii="Times New Roman" w:hAnsi="Times New Roman"/>
          <w:color w:val="FF0000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10 серпня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2023 </w:t>
      </w:r>
      <w:r>
        <w:rPr>
          <w:rFonts w:ascii="Times New Roman" w:hAnsi="Times New Roman"/>
          <w:sz w:val="28"/>
          <w:szCs w:val="28"/>
          <w:lang w:val="uk-UA"/>
        </w:rPr>
        <w:t xml:space="preserve">р.                     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м. Ніжин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№ 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63-32 </w:t>
      </w:r>
      <w:r>
        <w:rPr>
          <w:rFonts w:ascii="Times New Roman" w:hAnsi="Times New Roman"/>
          <w:iCs/>
          <w:color w:val="auto"/>
          <w:sz w:val="28"/>
          <w:szCs w:val="28"/>
          <w:lang w:val="uk-UA" w:eastAsia="en-US"/>
        </w:rPr>
        <w:t>/2023</w:t>
      </w:r>
    </w:p>
    <w:p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внесення змін до пункту 1 рішення Ніжинської</w:t>
      </w:r>
    </w:p>
    <w:p>
      <w:pPr>
        <w:spacing w:after="0" w:line="240" w:lineRule="auto"/>
        <w:ind w:left="-540"/>
        <w:rPr>
          <w:rStyle w:val="14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>
        <w:rPr>
          <w:rStyle w:val="14"/>
          <w:b/>
          <w:sz w:val="28"/>
          <w:szCs w:val="28"/>
          <w:lang w:val="uk-UA" w:eastAsia="uk-UA"/>
        </w:rPr>
        <w:t>від 24 листопада 2015 року</w:t>
      </w:r>
    </w:p>
    <w:p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14"/>
          <w:b/>
          <w:sz w:val="28"/>
          <w:szCs w:val="28"/>
          <w:lang w:val="uk-UA" w:eastAsia="uk-UA"/>
        </w:rPr>
        <w:t xml:space="preserve">№6-2/2015 </w:t>
      </w:r>
      <w:r>
        <w:rPr>
          <w:rFonts w:ascii="Times New Roman" w:hAnsi="Times New Roman"/>
          <w:b/>
          <w:sz w:val="28"/>
          <w:szCs w:val="28"/>
          <w:lang w:val="uk-UA"/>
        </w:rPr>
        <w:t>«Про затвердження структури апарату</w:t>
      </w:r>
    </w:p>
    <w:p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виконавчого комітету, виконавчих органів</w:t>
      </w:r>
    </w:p>
    <w:p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Ніжинської міської </w:t>
      </w:r>
    </w:p>
    <w:p>
      <w:pPr>
        <w:spacing w:after="0" w:line="240" w:lineRule="auto"/>
        <w:ind w:left="-540"/>
        <w:rPr>
          <w:rStyle w:val="14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ради Чернігівської області та їх чисельності»</w:t>
      </w:r>
    </w:p>
    <w:p>
      <w:pPr>
        <w:pStyle w:val="13"/>
        <w:widowControl/>
        <w:tabs>
          <w:tab w:val="left" w:pos="1056"/>
        </w:tabs>
        <w:spacing w:line="240" w:lineRule="auto"/>
        <w:ind w:left="-540" w:right="-365" w:firstLine="0"/>
        <w:rPr>
          <w:rStyle w:val="14"/>
          <w:sz w:val="16"/>
          <w:szCs w:val="16"/>
          <w:lang w:val="uk-UA" w:eastAsia="uk-UA"/>
        </w:rPr>
      </w:pPr>
    </w:p>
    <w:p>
      <w:pPr>
        <w:pStyle w:val="13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14"/>
          <w:sz w:val="28"/>
          <w:szCs w:val="28"/>
          <w:lang w:val="uk-UA" w:eastAsia="uk-UA"/>
        </w:rPr>
      </w:pPr>
      <w:r>
        <w:rPr>
          <w:rStyle w:val="14"/>
          <w:sz w:val="28"/>
          <w:szCs w:val="28"/>
          <w:lang w:val="uk-UA" w:eastAsia="uk-UA"/>
        </w:rPr>
        <w:t>Відповідно до статей 25, 26, 42, 54, 59, 73 Закону України «Про місцеве самоврядування в Україні», міська рада вирішила:</w:t>
      </w:r>
    </w:p>
    <w:p>
      <w:pPr>
        <w:pStyle w:val="13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14"/>
          <w:sz w:val="28"/>
          <w:szCs w:val="28"/>
          <w:lang w:val="uk-UA" w:eastAsia="uk-UA"/>
        </w:rPr>
      </w:pPr>
      <w:r>
        <w:rPr>
          <w:rStyle w:val="14"/>
          <w:sz w:val="28"/>
          <w:szCs w:val="28"/>
          <w:lang w:val="uk-UA" w:eastAsia="uk-UA"/>
        </w:rPr>
        <w:t xml:space="preserve">1. Внести зміни до пункту 1 рішення Ніжинської міської ради </w:t>
      </w:r>
      <w:r>
        <w:rPr>
          <w:rStyle w:val="14"/>
          <w:sz w:val="28"/>
          <w:szCs w:val="28"/>
          <w:lang w:val="uk-UA" w:eastAsia="uk-UA"/>
        </w:rPr>
        <w:br w:type="textWrapping"/>
      </w:r>
      <w:r>
        <w:rPr>
          <w:rStyle w:val="14"/>
          <w:sz w:val="28"/>
          <w:szCs w:val="28"/>
          <w:lang w:val="uk-UA" w:eastAsia="uk-UA"/>
        </w:rPr>
        <w:t xml:space="preserve">від 24 листопада 2015 року № 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загальної чисельності» та викласти його </w:t>
      </w:r>
      <w:r>
        <w:rPr>
          <w:rStyle w:val="14"/>
          <w:sz w:val="28"/>
          <w:szCs w:val="28"/>
          <w:lang w:val="uk-UA" w:eastAsia="uk-UA"/>
        </w:rPr>
        <w:br w:type="textWrapping"/>
      </w:r>
      <w:r>
        <w:rPr>
          <w:rStyle w:val="14"/>
          <w:sz w:val="28"/>
          <w:szCs w:val="28"/>
          <w:lang w:val="uk-UA" w:eastAsia="uk-UA"/>
        </w:rPr>
        <w:t>в такій редакції:</w:t>
      </w:r>
    </w:p>
    <w:p>
      <w:pPr>
        <w:pStyle w:val="13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14"/>
          <w:sz w:val="28"/>
          <w:szCs w:val="28"/>
          <w:lang w:val="uk-UA" w:eastAsia="uk-UA"/>
        </w:rPr>
      </w:pPr>
      <w:r>
        <w:rPr>
          <w:rStyle w:val="14"/>
          <w:sz w:val="28"/>
          <w:szCs w:val="28"/>
          <w:lang w:val="uk-UA" w:eastAsia="uk-UA"/>
        </w:rPr>
        <w:t xml:space="preserve">«1. Затвердити структуру апарату </w:t>
      </w:r>
      <w:r>
        <w:rPr>
          <w:sz w:val="28"/>
          <w:szCs w:val="28"/>
          <w:lang w:val="uk-UA"/>
        </w:rPr>
        <w:t>виконавчого комітету, виконавчих органів виконавчого комітету Ніжинської міської  ради Чернігівської області та їх чисельності:</w:t>
      </w:r>
    </w:p>
    <w:p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Структура апарату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комітету, </w:t>
      </w:r>
    </w:p>
    <w:p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виконавчих органів виконавчого комітету </w:t>
      </w:r>
    </w:p>
    <w:p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 ради Чернігівської області</w:t>
      </w:r>
    </w:p>
    <w:p>
      <w:pPr>
        <w:pStyle w:val="13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b/>
          <w:sz w:val="18"/>
          <w:szCs w:val="18"/>
          <w:lang w:val="uk-UA" w:eastAsia="uk-UA"/>
        </w:rPr>
      </w:pPr>
    </w:p>
    <w:p>
      <w:pPr>
        <w:pStyle w:val="17"/>
        <w:numPr>
          <w:ilvl w:val="1"/>
          <w:numId w:val="2"/>
        </w:num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Керівний склад</w:t>
      </w:r>
    </w:p>
    <w:tbl>
      <w:tblPr>
        <w:tblStyle w:val="5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740"/>
        <w:gridCol w:w="1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</w:pPr>
            <w:r>
              <w:rPr>
                <w:sz w:val="28"/>
                <w:szCs w:val="28"/>
              </w:rPr>
              <w:t>Міський голова міста Ніжина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jc w:val="center"/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</w:pPr>
            <w:r>
              <w:rPr>
                <w:sz w:val="28"/>
                <w:szCs w:val="28"/>
              </w:rPr>
              <w:t>Секретар Ніжинської міської ради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jc w:val="center"/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Керуючий справами виконавчого комітету </w:t>
            </w:r>
          </w:p>
          <w:p>
            <w:pPr>
              <w:pStyle w:val="12"/>
            </w:pPr>
            <w:r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jc w:val="center"/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Перший заступник міського голови  з питань діяльності </w:t>
            </w:r>
          </w:p>
          <w:p>
            <w:pPr>
              <w:pStyle w:val="12"/>
            </w:pPr>
            <w:r>
              <w:rPr>
                <w:sz w:val="28"/>
                <w:szCs w:val="28"/>
              </w:rPr>
              <w:t xml:space="preserve">виконавчих органів  ради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jc w:val="center"/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  <w:p>
            <w:pPr>
              <w:pStyle w:val="1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міського голови з питань діяльності </w:t>
            </w:r>
          </w:p>
          <w:p>
            <w:pPr>
              <w:pStyle w:val="12"/>
            </w:pPr>
            <w:r>
              <w:rPr>
                <w:sz w:val="28"/>
                <w:szCs w:val="28"/>
              </w:rPr>
              <w:t>виконавчих органів ради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jc w:val="center"/>
            </w:pPr>
            <w:r>
              <w:rPr>
                <w:b/>
                <w:sz w:val="28"/>
                <w:szCs w:val="28"/>
                <w:u w:val="single"/>
              </w:rPr>
              <w:t>2</w:t>
            </w:r>
          </w:p>
          <w:p>
            <w:pPr>
              <w:pStyle w:val="1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  <w:jc w:val="center"/>
            </w:pPr>
            <w:r>
              <w:rPr>
                <w:sz w:val="28"/>
                <w:szCs w:val="28"/>
              </w:rPr>
              <w:t>Усього посад місцевого самоврядування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b/>
                <w:sz w:val="28"/>
                <w:szCs w:val="28"/>
                <w:u w:val="single"/>
              </w:rPr>
              <w:t>7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pStyle w:val="17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Структурні підрозділи апарату виконавчого комітету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Ніжинської міської ради </w:t>
      </w:r>
    </w:p>
    <w:p>
      <w:pPr>
        <w:spacing w:after="0" w:line="240" w:lineRule="auto"/>
        <w:jc w:val="center"/>
        <w:rPr>
          <w:rFonts w:ascii="Calibri" w:hAnsi="Calibri"/>
          <w:sz w:val="16"/>
          <w:szCs w:val="16"/>
          <w:lang w:val="uk-UA"/>
        </w:rPr>
      </w:pPr>
    </w:p>
    <w:tbl>
      <w:tblPr>
        <w:tblStyle w:val="5"/>
        <w:tblW w:w="1020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410"/>
        <w:gridCol w:w="1701"/>
        <w:gridCol w:w="1417"/>
        <w:gridCol w:w="1418"/>
        <w:gridCol w:w="1701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  <w:jc w:val="center"/>
            </w:pPr>
            <w:r>
              <w:t>№</w:t>
            </w:r>
          </w:p>
          <w:p>
            <w:pPr>
              <w:pStyle w:val="12"/>
              <w:jc w:val="center"/>
            </w:pPr>
            <w:r>
              <w:t>п/п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Cs w:val="23"/>
                <w:lang w:val="uk-UA" w:eastAsia="zh-CN"/>
              </w:rPr>
            </w:pPr>
            <w:r>
              <w:rPr>
                <w:rFonts w:ascii="Times New Roman" w:hAnsi="Times New Roman"/>
                <w:szCs w:val="23"/>
                <w:lang w:val="uk-UA"/>
              </w:rPr>
              <w:t xml:space="preserve">Повна назва 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szCs w:val="23"/>
                <w:lang w:val="uk-UA"/>
              </w:rPr>
              <w:t xml:space="preserve">структурного підрозділу апарату виконавчого комітету міської ради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Начальник відділу; начальник відділу - головний бухгалтер*; начальник сектора**;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lang w:val="uk-UA"/>
              </w:rPr>
              <w:t>заступник начальника відділу-головного бухгалтера</w:t>
            </w:r>
            <w:r>
              <w:rPr>
                <w:rFonts w:ascii="Times New Roman" w:hAnsi="Times New Roman" w:cs="Times New Roman"/>
                <w:lang w:val="uk-UA"/>
              </w:rPr>
              <w:t xml:space="preserve">***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lang w:val="uk-UA"/>
              </w:rPr>
              <w:t>Головний спеціаліст;  головний спеціаліст - системний адміністра-тор*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ІІ категорії*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  <w:ind w:left="-108"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Робітник з обслуговування органів місцевого самоврядування та їх виконавчих органів</w:t>
            </w:r>
          </w:p>
          <w:p>
            <w:pPr>
              <w:pStyle w:val="1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Усього посад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snapToGrid w:val="0"/>
              <w:jc w:val="center"/>
              <w:rPr>
                <w:sz w:val="23"/>
                <w:szCs w:val="23"/>
              </w:rPr>
            </w:pPr>
          </w:p>
          <w:p>
            <w:pPr>
              <w:pStyle w:val="12"/>
              <w:jc w:val="center"/>
            </w:pPr>
            <w:r>
              <w:t>1.</w:t>
            </w:r>
          </w:p>
          <w:p>
            <w:pPr>
              <w:pStyle w:val="12"/>
              <w:jc w:val="center"/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Відділ з питань організації діяльності міської ради та її виконавчого комітету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</w:pPr>
            <w:r>
              <w:t>2.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Відділ з питань діловодства та роботи зі зверненнями громадян: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</w:t>
            </w:r>
          </w:p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3**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i/>
              </w:rPr>
              <w:t>2.1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Сектор діловодства, обліку та контролю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i/>
                <w:lang w:val="uk-UA" w:eastAsia="zh-CN"/>
              </w:rPr>
            </w:pPr>
            <w:r>
              <w:rPr>
                <w:rFonts w:ascii="Calibri" w:hAnsi="Calibri"/>
                <w:i/>
                <w:lang w:val="uk-UA" w:eastAsia="zh-CN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 w:eastAsia="zh-CN"/>
              </w:rPr>
            </w:pPr>
            <w:r>
              <w:rPr>
                <w:rFonts w:ascii="Times New Roman" w:hAnsi="Times New Roman" w:cs="Times New Roman"/>
                <w:i/>
                <w:lang w:val="uk-UA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i/>
              </w:rPr>
              <w:t>2.2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Сектор з питань прийому громадян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  <w:rPr>
                <w:i/>
              </w:rPr>
            </w:pPr>
            <w:r>
              <w:rPr>
                <w:i/>
              </w:rPr>
              <w:t>2.3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Сектор з питань звернень громадян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i/>
                <w:u w:val="single"/>
                <w:lang w:val="uk-UA"/>
              </w:rPr>
            </w:pPr>
            <w:r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i/>
              </w:rPr>
              <w:t>3.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b/>
                <w:lang w:val="uk-UA"/>
              </w:rPr>
              <w:t>Відділ юридично -кадрового забезпечення: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u w:val="single"/>
                <w:lang w:val="uk-UA"/>
              </w:rPr>
              <w:t>2**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b/>
                <w:u w:val="single"/>
                <w:lang w:val="uk-UA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i/>
              </w:rPr>
              <w:t>3.1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 xml:space="preserve">Сектор з питань </w:t>
            </w:r>
          </w:p>
          <w:p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кадрової політики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i/>
              </w:rPr>
              <w:t>3.2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Сектор з питань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претензійно-позовної роботи та запобігання корупції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1**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</w:pPr>
            <w:r>
              <w:t>4.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>
              <w:rPr>
                <w:rFonts w:ascii="Times New Roman" w:hAnsi="Times New Roman"/>
                <w:b/>
                <w:lang w:val="uk-UA"/>
              </w:rPr>
              <w:t>Відділ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бухгалтерського 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b/>
                <w:lang w:val="uk-UA"/>
              </w:rPr>
              <w:t>обліку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1*</w:t>
            </w:r>
          </w:p>
          <w:p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***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>
              <w:rPr>
                <w:rFonts w:ascii="Times New Roman" w:hAnsi="Times New Roman" w:cs="Times New Roman"/>
                <w:lang w:val="uk-UA" w:eastAsia="zh-CN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lang w:val="uk-UA"/>
              </w:rPr>
              <w:t>2*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b/>
                <w:u w:val="single"/>
                <w:lang w:val="uk-UA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i/>
              </w:rPr>
              <w:t>5.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>
              <w:rPr>
                <w:rFonts w:ascii="Times New Roman" w:hAnsi="Times New Roman"/>
                <w:b/>
                <w:lang w:val="uk-UA"/>
              </w:rPr>
              <w:t>Відділ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b/>
                <w:lang w:val="uk-UA"/>
              </w:rPr>
              <w:t>господарського забезпечення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*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u w:val="single"/>
              </w:rPr>
              <w:t>17</w:t>
            </w:r>
          </w:p>
          <w:p>
            <w:pPr>
              <w:pStyle w:val="1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(ПОМС- 3;</w:t>
            </w:r>
          </w:p>
          <w:p>
            <w:pPr>
              <w:suppressAutoHyphens/>
              <w:spacing w:after="0" w:line="240" w:lineRule="auto"/>
              <w:rPr>
                <w:rFonts w:ascii="Calibri" w:hAnsi="Calibri"/>
                <w:b/>
                <w:lang w:val="uk-UA" w:eastAsia="zh-CN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роб.-14)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2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jc w:val="center"/>
            </w:pPr>
            <w:r>
              <w:t xml:space="preserve">Усього: </w:t>
            </w:r>
            <w:r>
              <w:rPr>
                <w:b/>
                <w:u w:val="single"/>
              </w:rPr>
              <w:t>43</w:t>
            </w:r>
            <w:r>
              <w:rPr>
                <w:b/>
              </w:rPr>
              <w:t>,</w:t>
            </w:r>
          </w:p>
          <w:p>
            <w:pPr>
              <w:pStyle w:val="12"/>
              <w:jc w:val="center"/>
            </w:pPr>
            <w:r>
              <w:t xml:space="preserve">в тому числі посад місцевого самоврядування – </w:t>
            </w:r>
            <w:r>
              <w:rPr>
                <w:b/>
                <w:u w:val="single"/>
              </w:rPr>
              <w:t>29</w:t>
            </w:r>
            <w:r>
              <w:rPr>
                <w:b/>
              </w:rPr>
              <w:t xml:space="preserve">, </w:t>
            </w:r>
            <w:r>
              <w:t xml:space="preserve">посад робітників з обслуговування органів  місцевого самоврядування та їх виконавчих органів  – </w:t>
            </w:r>
            <w:r>
              <w:rPr>
                <w:b/>
                <w:u w:val="single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2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jc w:val="center"/>
            </w:pPr>
            <w:r>
              <w:t xml:space="preserve">Разом з посадами керівного складу апарату вк міської ради: </w:t>
            </w:r>
            <w:r>
              <w:rPr>
                <w:b/>
                <w:u w:val="single"/>
              </w:rPr>
              <w:t>50</w:t>
            </w:r>
            <w:r>
              <w:rPr>
                <w:b/>
              </w:rPr>
              <w:t>,</w:t>
            </w:r>
          </w:p>
          <w:p>
            <w:pPr>
              <w:pStyle w:val="12"/>
              <w:jc w:val="center"/>
            </w:pPr>
            <w:r>
              <w:t xml:space="preserve">в тому числі посад місцевого самоврядування – </w:t>
            </w:r>
            <w:r>
              <w:rPr>
                <w:b/>
                <w:u w:val="single"/>
              </w:rPr>
              <w:t>36,</w:t>
            </w:r>
            <w:r>
              <w:rPr>
                <w:b/>
              </w:rPr>
              <w:t xml:space="preserve"> </w:t>
            </w:r>
            <w:r>
              <w:t xml:space="preserve">посад робітників з обслуговування органів місцевого самоврядування  та їх виконавчих органів </w:t>
            </w:r>
            <w:r>
              <w:rPr>
                <w:b/>
              </w:rPr>
              <w:t xml:space="preserve">– </w:t>
            </w:r>
            <w:r>
              <w:rPr>
                <w:b/>
                <w:u w:val="single"/>
              </w:rPr>
              <w:t>14</w:t>
            </w:r>
          </w:p>
        </w:tc>
      </w:tr>
    </w:tbl>
    <w:p>
      <w:pPr>
        <w:pStyle w:val="13"/>
        <w:widowControl/>
        <w:tabs>
          <w:tab w:val="left" w:pos="1056"/>
        </w:tabs>
        <w:spacing w:line="240" w:lineRule="auto"/>
        <w:ind w:right="-365" w:firstLine="0"/>
        <w:rPr>
          <w:rStyle w:val="14"/>
          <w:b/>
          <w:sz w:val="28"/>
          <w:szCs w:val="28"/>
          <w:lang w:val="uk-UA" w:eastAsia="uk-UA"/>
        </w:rPr>
      </w:pPr>
    </w:p>
    <w:p>
      <w:pPr>
        <w:pStyle w:val="13"/>
        <w:widowControl/>
        <w:tabs>
          <w:tab w:val="left" w:pos="1056"/>
        </w:tabs>
        <w:spacing w:line="240" w:lineRule="auto"/>
        <w:ind w:right="-365" w:firstLine="0"/>
        <w:rPr>
          <w:rStyle w:val="14"/>
          <w:b/>
          <w:sz w:val="28"/>
          <w:szCs w:val="28"/>
          <w:lang w:val="uk-UA" w:eastAsia="uk-UA"/>
        </w:rPr>
      </w:pPr>
    </w:p>
    <w:p>
      <w:pPr>
        <w:pStyle w:val="13"/>
        <w:widowControl/>
        <w:tabs>
          <w:tab w:val="left" w:pos="1056"/>
        </w:tabs>
        <w:spacing w:line="240" w:lineRule="auto"/>
        <w:ind w:right="-365" w:firstLine="0"/>
        <w:rPr>
          <w:rStyle w:val="14"/>
          <w:b/>
          <w:sz w:val="28"/>
          <w:szCs w:val="28"/>
          <w:lang w:val="uk-UA" w:eastAsia="uk-UA"/>
        </w:rPr>
      </w:pPr>
    </w:p>
    <w:p>
      <w:pPr>
        <w:pStyle w:val="13"/>
        <w:widowControl/>
        <w:tabs>
          <w:tab w:val="left" w:pos="1056"/>
        </w:tabs>
        <w:spacing w:line="240" w:lineRule="auto"/>
        <w:ind w:right="-365" w:firstLine="0"/>
        <w:rPr>
          <w:rStyle w:val="14"/>
          <w:b/>
          <w:sz w:val="28"/>
          <w:szCs w:val="28"/>
          <w:lang w:val="uk-UA" w:eastAsia="uk-UA"/>
        </w:rPr>
      </w:pPr>
    </w:p>
    <w:p>
      <w:pPr>
        <w:pStyle w:val="13"/>
        <w:widowControl/>
        <w:numPr>
          <w:ilvl w:val="1"/>
          <w:numId w:val="2"/>
        </w:numPr>
        <w:tabs>
          <w:tab w:val="left" w:pos="1056"/>
        </w:tabs>
        <w:spacing w:line="240" w:lineRule="auto"/>
        <w:ind w:right="-365"/>
        <w:jc w:val="center"/>
        <w:rPr>
          <w:b/>
          <w:sz w:val="28"/>
          <w:szCs w:val="28"/>
          <w:lang w:val="uk-UA" w:eastAsia="uk-UA"/>
        </w:rPr>
      </w:pPr>
      <w:r>
        <w:rPr>
          <w:rStyle w:val="14"/>
          <w:b/>
          <w:sz w:val="28"/>
          <w:szCs w:val="28"/>
          <w:lang w:val="uk-UA" w:eastAsia="uk-UA"/>
        </w:rPr>
        <w:t>Структурні підрозділи виконавчого комітету Ніжинської міської ради</w:t>
      </w:r>
    </w:p>
    <w:tbl>
      <w:tblPr>
        <w:tblStyle w:val="5"/>
        <w:tblpPr w:leftFromText="180" w:rightFromText="180" w:vertAnchor="text" w:horzAnchor="page" w:tblpX="1054" w:tblpY="497"/>
        <w:tblW w:w="10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267"/>
        <w:gridCol w:w="2126"/>
        <w:gridCol w:w="1987"/>
        <w:gridCol w:w="1559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>
            <w:pPr>
              <w:pStyle w:val="1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п/п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Повна назва </w:t>
            </w:r>
          </w:p>
          <w:p>
            <w:pPr>
              <w:pStyle w:val="1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виконавчого органу виконавчого комітету міської ради 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відділу;</w:t>
            </w:r>
          </w:p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відділу-адміністратор*;</w:t>
            </w:r>
          </w:p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сектора**; начальник сектора-державний реєстратор***; начальник сектора-адміністратор****; начальник відділу-головний архітектор*****; </w:t>
            </w:r>
          </w:p>
          <w:p>
            <w:pPr>
              <w:pStyle w:val="12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начальник сектора-енергоменеджер*******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Головний спеціаліст;</w:t>
            </w:r>
          </w:p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адміністратор*;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>
              <w:rPr>
                <w:rFonts w:ascii="Times New Roman" w:hAnsi="Times New Roman" w:cs="Times New Roman"/>
                <w:lang w:val="uk-UA" w:eastAsia="zh-CN"/>
              </w:rPr>
              <w:t>державний реєстратор**;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>
              <w:rPr>
                <w:rFonts w:ascii="Times New Roman" w:hAnsi="Times New Roman" w:cs="Times New Roman"/>
                <w:lang w:val="uk-UA" w:eastAsia="zh-CN"/>
              </w:rPr>
              <w:t>головний спеціаліст-інспектор з паркування***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Відповідальний черговий</w:t>
            </w:r>
          </w:p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(не посадова особа) 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Усього посад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Управління Центр надання адміністративнихпослуг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1*</w:t>
            </w:r>
          </w:p>
          <w:p>
            <w:pPr>
              <w:pStyle w:val="12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1****</w:t>
            </w:r>
          </w:p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2***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6*</w:t>
            </w:r>
          </w:p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2**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  <w:r>
              <w:rPr>
                <w:b/>
                <w:color w:val="FF0000"/>
                <w:sz w:val="22"/>
                <w:szCs w:val="22"/>
                <w:u w:val="single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1.1.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>Відділ адміністративно-дозвільних процедур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1****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6*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1.2.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Відділ державної реєстрації юридичних осіб, фізичних осіб-підприємців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1***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1.3.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Відділ державної реєстрації речових прав на нерухоме майно та їх обтяжень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1***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1.4.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</w:rPr>
            </w:pPr>
            <w:r>
              <w:rPr>
                <w:i/>
                <w:sz w:val="22"/>
              </w:rPr>
              <w:t xml:space="preserve">Відділ ведення реєстру територіальної громади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color w:val="FF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color w:val="FF0000"/>
                <w:sz w:val="22"/>
                <w:szCs w:val="22"/>
                <w:lang w:val="ru-RU"/>
              </w:rPr>
            </w:pPr>
            <w:r>
              <w:rPr>
                <w:i/>
                <w:color w:val="FF0000"/>
                <w:sz w:val="22"/>
                <w:szCs w:val="22"/>
                <w:lang w:val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Відділ з питань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надзвичайних ситуацій, цивільного захисту населення, оборонної та мобілізаційної роботи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</w:p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jc w:val="center"/>
              <w:rPr>
                <w:i/>
                <w:sz w:val="20"/>
                <w:szCs w:val="20"/>
              </w:rPr>
            </w:pPr>
          </w:p>
          <w:p>
            <w:pPr>
              <w:pStyle w:val="12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11</w:t>
            </w:r>
          </w:p>
          <w:p>
            <w:pPr>
              <w:pStyle w:val="12"/>
              <w:jc w:val="center"/>
              <w:rPr>
                <w:i/>
                <w:sz w:val="20"/>
                <w:szCs w:val="20"/>
              </w:rPr>
            </w:pPr>
          </w:p>
          <w:p>
            <w:pPr>
              <w:pStyle w:val="1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(ПОМС- 5</w:t>
            </w:r>
          </w:p>
          <w:p>
            <w:pPr>
              <w:pStyle w:val="1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Відповідальних</w:t>
            </w:r>
          </w:p>
          <w:p>
            <w:pPr>
              <w:pStyle w:val="12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i/>
                <w:sz w:val="20"/>
                <w:szCs w:val="20"/>
              </w:rPr>
              <w:t>чергових-6)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 w:eastAsia="zh-CN"/>
              </w:rPr>
              <w:t>***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Відділ інформаційно-аналітичної роботи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sz w:val="22"/>
                <w:szCs w:val="22"/>
              </w:rPr>
              <w:t xml:space="preserve">та комунікацій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sz w:val="22"/>
                <w:szCs w:val="22"/>
              </w:rPr>
              <w:t>з громадськістю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**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4.1.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Сектор інформаційно-аналітичної роботи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  <w:r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4.2.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Сектор</w:t>
            </w:r>
          </w:p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взаємодії із засобами масової інформації</w:t>
            </w:r>
          </w:p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(прес-центр)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  <w:r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4.3.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Сектор комунікацій</w:t>
            </w:r>
          </w:p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з громадськістю </w:t>
            </w:r>
          </w:p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(медіацентр)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  <w:r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Відділ містобудування та архітектури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*****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Відділ ведення Державного реєстру виборців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Архівний відділ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Служба у справах дітей: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2**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8.1.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Сектор опіки, піклування та усиновлення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8.2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Сектор профілактики правопорушень серед неповнолітніх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Відділ</w:t>
            </w:r>
          </w:p>
          <w:p>
            <w:pPr>
              <w:pStyle w:val="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 справах сім’ї </w:t>
            </w:r>
          </w:p>
          <w:p>
            <w:pPr>
              <w:pStyle w:val="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та молоді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>
            <w:pPr>
              <w:pStyle w:val="1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Відділ економіки: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2**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1*******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10.1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Сектор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економічного аналізу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10.2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Сектор розвитку підприємництва, споживчого ринку  та захисту прав споживачів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10.3.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Сектор енергоменеджменту та енергоефективності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1*******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 xml:space="preserve">Відділ міжнародних зв’язків та інвестиційної діяльності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u w:val="single"/>
                <w:lang w:val="uk-U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</w:pPr>
            <w:r>
              <w:t xml:space="preserve">Усього: </w:t>
            </w:r>
            <w:r>
              <w:rPr>
                <w:b/>
                <w:bCs/>
                <w:color w:val="FF0000"/>
                <w:u w:val="single"/>
              </w:rPr>
              <w:t>79</w:t>
            </w:r>
            <w:r>
              <w:t xml:space="preserve">, в тому числі посад місцевого самоврядування – </w:t>
            </w:r>
            <w:r>
              <w:rPr>
                <w:b/>
                <w:bCs/>
                <w:color w:val="FF0000"/>
              </w:rPr>
              <w:t>73</w:t>
            </w:r>
            <w:r>
              <w:t xml:space="preserve">, відповідальних чергових - </w:t>
            </w:r>
            <w:r>
              <w:rPr>
                <w:b/>
                <w:bCs/>
                <w:color w:val="FF0000"/>
              </w:rPr>
              <w:t>6</w:t>
            </w:r>
            <w: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0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t xml:space="preserve">Разом з посадами керівного складу апарату вк ради та структурними підрозділами апарату ради: </w:t>
            </w:r>
            <w:r>
              <w:rPr>
                <w:b/>
                <w:color w:val="FF0000"/>
                <w:u w:val="single"/>
              </w:rPr>
              <w:t>129</w:t>
            </w:r>
            <w:r>
              <w:t xml:space="preserve">, в тому числі посад місцевого самоврядування – </w:t>
            </w:r>
            <w:r>
              <w:rPr>
                <w:b/>
                <w:color w:val="FF0000"/>
                <w:u w:val="single"/>
              </w:rPr>
              <w:t>109</w:t>
            </w:r>
            <w:r>
              <w:t xml:space="preserve">, посад робітників з обслуговування органів місцевого самоврядування та їх виконавчих органів – </w:t>
            </w:r>
            <w:r>
              <w:rPr>
                <w:b/>
                <w:u w:val="single"/>
              </w:rPr>
              <w:t>14</w:t>
            </w:r>
            <w:r>
              <w:rPr>
                <w:b/>
              </w:rPr>
              <w:t>,</w:t>
            </w:r>
          </w:p>
          <w:p>
            <w:pPr>
              <w:pStyle w:val="12"/>
              <w:jc w:val="center"/>
            </w:pPr>
            <w:r>
              <w:t xml:space="preserve">посад відповідальних чергових – </w:t>
            </w:r>
            <w:r>
              <w:rPr>
                <w:b/>
                <w:u w:val="single"/>
              </w:rPr>
              <w:t>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</w:pPr>
            <w:r>
              <w:t xml:space="preserve">Кількість відділів усього – </w:t>
            </w:r>
            <w:r>
              <w:rPr>
                <w:b/>
                <w:u w:val="single"/>
              </w:rPr>
              <w:t>19</w:t>
            </w:r>
            <w:r>
              <w:rPr>
                <w:b/>
              </w:rPr>
              <w:t>,</w:t>
            </w:r>
            <w:r>
              <w:t xml:space="preserve"> управлінь -</w:t>
            </w:r>
            <w:r>
              <w:rPr>
                <w:b/>
                <w:bCs/>
                <w:u w:val="single"/>
              </w:rPr>
              <w:t>1</w:t>
            </w:r>
            <w:r>
              <w:t xml:space="preserve">, в тому числі відділів апарату вк ради – </w:t>
            </w:r>
            <w:r>
              <w:rPr>
                <w:b/>
                <w:u w:val="single"/>
              </w:rPr>
              <w:t>5</w:t>
            </w:r>
            <w:r>
              <w:t>,</w:t>
            </w:r>
          </w:p>
          <w:p>
            <w:pPr>
              <w:pStyle w:val="12"/>
              <w:jc w:val="center"/>
            </w:pPr>
            <w:r>
              <w:t xml:space="preserve">кількість секторів у складі відділів – </w:t>
            </w:r>
            <w:r>
              <w:rPr>
                <w:b/>
                <w:u w:val="single"/>
              </w:rPr>
              <w:t>13</w:t>
            </w:r>
            <w:r>
              <w:t>, в тому числі кількість секторів у складі</w:t>
            </w:r>
          </w:p>
          <w:p>
            <w:pPr>
              <w:pStyle w:val="12"/>
              <w:jc w:val="center"/>
            </w:pPr>
            <w:r>
              <w:t xml:space="preserve">відділів апарату ради – </w:t>
            </w:r>
            <w:r>
              <w:rPr>
                <w:b/>
                <w:u w:val="single"/>
              </w:rPr>
              <w:t>5</w:t>
            </w:r>
            <w:r>
              <w:t xml:space="preserve">, кількість окремих секторів – </w:t>
            </w:r>
            <w:r>
              <w:rPr>
                <w:b/>
                <w:u w:val="single"/>
              </w:rPr>
              <w:t>0</w:t>
            </w:r>
          </w:p>
        </w:tc>
      </w:tr>
    </w:tbl>
    <w:p>
      <w:pPr>
        <w:spacing w:after="0" w:line="240" w:lineRule="auto"/>
        <w:ind w:left="-540" w:firstLine="540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spacing w:after="0" w:line="240" w:lineRule="auto"/>
        <w:ind w:left="-540" w:firstLine="540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1.4. Патронатна служба</w:t>
      </w:r>
    </w:p>
    <w:p>
      <w:pPr>
        <w:spacing w:after="0" w:line="240" w:lineRule="auto"/>
        <w:ind w:left="-540" w:firstLine="540"/>
        <w:jc w:val="center"/>
        <w:rPr>
          <w:rFonts w:ascii="Times New Roman" w:hAnsi="Times New Roman"/>
          <w:sz w:val="12"/>
          <w:szCs w:val="16"/>
          <w:lang w:val="uk-UA"/>
        </w:rPr>
      </w:pPr>
    </w:p>
    <w:tbl>
      <w:tblPr>
        <w:tblStyle w:val="5"/>
        <w:tblW w:w="0" w:type="auto"/>
        <w:tblInd w:w="-6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398"/>
        <w:gridCol w:w="9"/>
        <w:gridCol w:w="24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2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  <w:spacing w:line="276" w:lineRule="auto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  <w:spacing w:line="276" w:lineRule="auto"/>
            </w:pPr>
            <w:r>
              <w:rPr>
                <w:sz w:val="28"/>
                <w:szCs w:val="28"/>
              </w:rPr>
              <w:t>Радник міського голови міста Ніжина</w:t>
            </w:r>
          </w:p>
        </w:tc>
        <w:tc>
          <w:tcPr>
            <w:tcW w:w="2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76" w:lineRule="auto"/>
              <w:jc w:val="center"/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  <w:spacing w:line="276" w:lineRule="auto"/>
              <w:jc w:val="center"/>
            </w:pPr>
            <w:r>
              <w:t xml:space="preserve">Усього працівників патронатної служби 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76" w:lineRule="auto"/>
              <w:jc w:val="center"/>
            </w:pPr>
            <w:r>
              <w:rPr>
                <w:b/>
                <w:u w:val="singl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jc w:val="center"/>
            </w:pPr>
            <w:r>
              <w:t xml:space="preserve">Разом з посадами керівного складу апарату вк ради, структурними підрозділами апарату вк ради </w:t>
            </w:r>
            <w:r>
              <w:br w:type="textWrapping"/>
            </w:r>
            <w:r>
              <w:t xml:space="preserve">та патронатної служби: </w:t>
            </w:r>
            <w:r>
              <w:rPr>
                <w:b/>
                <w:color w:val="FF0000"/>
                <w:u w:val="single"/>
              </w:rPr>
              <w:t>130</w:t>
            </w:r>
            <w:r>
              <w:t xml:space="preserve">, у тому числі посад місцевого самоврядування - </w:t>
            </w:r>
            <w:r>
              <w:rPr>
                <w:b/>
                <w:color w:val="FF0000"/>
                <w:u w:val="single"/>
              </w:rPr>
              <w:t>110</w:t>
            </w:r>
            <w:r>
              <w:t xml:space="preserve">, посад робітників </w:t>
            </w:r>
            <w:r>
              <w:br w:type="textWrapping"/>
            </w:r>
            <w:r>
              <w:t xml:space="preserve">з обслуговування органів місцевого самоврядування та їх виконавчих органів – </w:t>
            </w:r>
            <w:r>
              <w:rPr>
                <w:b/>
                <w:u w:val="single"/>
              </w:rPr>
              <w:t>14</w:t>
            </w:r>
            <w:r>
              <w:t xml:space="preserve">, посад відповідальних чергових – </w:t>
            </w:r>
            <w:r>
              <w:rPr>
                <w:b/>
                <w:u w:val="single"/>
              </w:rPr>
              <w:t>6</w:t>
            </w:r>
            <w: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jc w:val="center"/>
            </w:pPr>
            <w:r>
              <w:t xml:space="preserve">Кількість відділів усього – </w:t>
            </w:r>
            <w:r>
              <w:rPr>
                <w:b/>
                <w:u w:val="single"/>
              </w:rPr>
              <w:t>19</w:t>
            </w:r>
            <w:r>
              <w:rPr>
                <w:b/>
              </w:rPr>
              <w:t>,</w:t>
            </w:r>
            <w:r>
              <w:t xml:space="preserve"> управлінь – </w:t>
            </w:r>
            <w:r>
              <w:rPr>
                <w:b/>
                <w:bCs/>
                <w:u w:val="single"/>
              </w:rPr>
              <w:t>1</w:t>
            </w:r>
            <w:r>
              <w:t xml:space="preserve">, в тому числі відділів апарату вк ради – </w:t>
            </w:r>
            <w:r>
              <w:rPr>
                <w:b/>
                <w:u w:val="single"/>
              </w:rPr>
              <w:t>5</w:t>
            </w:r>
            <w:r>
              <w:t xml:space="preserve">, кількість секторів у складі відділів – </w:t>
            </w:r>
            <w:r>
              <w:rPr>
                <w:b/>
                <w:u w:val="single"/>
              </w:rPr>
              <w:t>13</w:t>
            </w:r>
            <w:r>
              <w:t xml:space="preserve">, в тому числі кількість секторів у складі відділів апарату вк ради – </w:t>
            </w:r>
            <w:r>
              <w:rPr>
                <w:b/>
                <w:u w:val="single"/>
              </w:rPr>
              <w:t>5</w:t>
            </w:r>
            <w:r>
              <w:t>,</w:t>
            </w:r>
          </w:p>
          <w:p>
            <w:pPr>
              <w:pStyle w:val="12"/>
              <w:jc w:val="center"/>
            </w:pPr>
            <w:r>
              <w:t xml:space="preserve">кількість окремих секторів – </w:t>
            </w:r>
            <w:r>
              <w:rPr>
                <w:b/>
                <w:u w:val="single"/>
              </w:rPr>
              <w:t>0</w:t>
            </w:r>
          </w:p>
        </w:tc>
      </w:tr>
    </w:tbl>
    <w:p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zh-CN"/>
        </w:rPr>
      </w:pPr>
    </w:p>
    <w:p>
      <w:pPr>
        <w:spacing w:after="0" w:line="240" w:lineRule="auto"/>
        <w:ind w:left="-567" w:firstLine="540"/>
        <w:jc w:val="both"/>
        <w:rPr>
          <w:rStyle w:val="14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2. Начальнику відділу з питань організації діяльності міської ради та її виконавчого комітету Оксані ДОЛІ</w:t>
      </w:r>
      <w:r>
        <w:rPr>
          <w:rStyle w:val="14"/>
          <w:sz w:val="28"/>
          <w:szCs w:val="28"/>
          <w:lang w:val="uk-UA" w:eastAsia="uk-UA"/>
        </w:rPr>
        <w:t xml:space="preserve"> забезпечити оприлюднення цього рішення на офіційному сайті Ніжинської міської ради протягом п’яти робочих днів з дати прийняття.</w:t>
      </w:r>
    </w:p>
    <w:p>
      <w:pPr>
        <w:spacing w:after="0" w:line="240" w:lineRule="auto"/>
        <w:ind w:left="-567" w:firstLine="540"/>
        <w:jc w:val="both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left="-567" w:firstLine="540"/>
        <w:rPr>
          <w:rStyle w:val="14"/>
          <w:sz w:val="28"/>
          <w:szCs w:val="28"/>
          <w:lang w:val="uk-UA" w:eastAsia="uk-UA"/>
        </w:rPr>
      </w:pPr>
      <w:r>
        <w:rPr>
          <w:rStyle w:val="14"/>
          <w:sz w:val="28"/>
          <w:szCs w:val="28"/>
          <w:lang w:val="uk-UA" w:eastAsia="uk-UA"/>
        </w:rPr>
        <w:t>3. Організацію виконання цього рішення покласти на керуючого справами виконавчого комітету Ніжинської міської ради Валерія САЛОГУБА.</w:t>
      </w:r>
    </w:p>
    <w:p>
      <w:pPr>
        <w:pStyle w:val="13"/>
        <w:widowControl/>
        <w:spacing w:line="240" w:lineRule="auto"/>
        <w:ind w:left="-567" w:firstLine="54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left="-567" w:firstLine="540"/>
        <w:rPr>
          <w:sz w:val="28"/>
          <w:szCs w:val="28"/>
          <w:lang w:val="uk-UA" w:eastAsia="uk-UA"/>
        </w:rPr>
      </w:pPr>
      <w:r>
        <w:rPr>
          <w:rStyle w:val="14"/>
          <w:sz w:val="28"/>
          <w:szCs w:val="28"/>
          <w:lang w:val="uk-UA" w:eastAsia="uk-UA"/>
        </w:rPr>
        <w:t xml:space="preserve">4. Контроль за виконанням цього рішення покласти на </w:t>
      </w:r>
      <w:r>
        <w:rPr>
          <w:sz w:val="28"/>
          <w:szCs w:val="28"/>
          <w:lang w:val="uk-UA"/>
        </w:rPr>
        <w:t xml:space="preserve">постійну комісію міської ради </w:t>
      </w:r>
      <w:r>
        <w:rPr>
          <w:bCs/>
          <w:sz w:val="28"/>
          <w:shd w:val="clear" w:color="auto" w:fill="FFFFFF"/>
          <w:lang w:val="uk-UA"/>
        </w:rPr>
        <w:t>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>
        <w:rPr>
          <w:rStyle w:val="14"/>
          <w:sz w:val="28"/>
          <w:szCs w:val="28"/>
          <w:lang w:val="uk-UA" w:eastAsia="uk-UA"/>
        </w:rPr>
        <w:t>.</w:t>
      </w:r>
    </w:p>
    <w:p>
      <w:pPr>
        <w:pStyle w:val="13"/>
        <w:widowControl/>
        <w:spacing w:line="240" w:lineRule="auto"/>
        <w:ind w:firstLine="0"/>
        <w:rPr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left="-567"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left="-567"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left="-567"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left="-567" w:firstLine="0"/>
        <w:rPr>
          <w:rStyle w:val="14"/>
          <w:sz w:val="28"/>
          <w:szCs w:val="28"/>
          <w:lang w:val="uk-UA" w:eastAsia="uk-UA"/>
        </w:rPr>
      </w:pPr>
      <w:r>
        <w:rPr>
          <w:rStyle w:val="14"/>
          <w:sz w:val="28"/>
          <w:szCs w:val="28"/>
          <w:lang w:val="uk-UA" w:eastAsia="uk-UA"/>
        </w:rPr>
        <w:t>Міський голова                                                                            Олександр КОДОЛА</w:t>
      </w:r>
    </w:p>
    <w:p>
      <w:pPr>
        <w:pStyle w:val="13"/>
        <w:widowControl/>
        <w:spacing w:line="240" w:lineRule="auto"/>
        <w:ind w:left="-567"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left="-567"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left="-567"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left="-567"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left="-567"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left="-567"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left="-567"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left="-567"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left="-567"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left="-567"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left="-567"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left="-567"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left="-567"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left="-567"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left="-567"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left="-567"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left="-567"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left="-567"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ind w:left="-567"/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Пояснювальна записка</w:t>
      </w:r>
    </w:p>
    <w:p>
      <w:pPr>
        <w:pStyle w:val="13"/>
        <w:ind w:left="-567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до проєкту рішення Ніжинської міської ради «Про внесення змін до рішення Ніжинської міської ради </w:t>
      </w:r>
      <w:r>
        <w:rPr>
          <w:sz w:val="28"/>
          <w:szCs w:val="28"/>
          <w:lang w:val="en-US" w:eastAsia="uk-UA"/>
        </w:rPr>
        <w:t>VII</w:t>
      </w:r>
      <w:r>
        <w:rPr>
          <w:sz w:val="28"/>
          <w:szCs w:val="28"/>
          <w:lang w:val="uk-UA" w:eastAsia="uk-UA"/>
        </w:rPr>
        <w:t xml:space="preserve"> скликання</w:t>
      </w:r>
    </w:p>
    <w:p>
      <w:pPr>
        <w:pStyle w:val="13"/>
        <w:ind w:left="-567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від 24 листопада 2015 року № 6-2/2015 </w:t>
      </w:r>
    </w:p>
    <w:p>
      <w:pPr>
        <w:pStyle w:val="13"/>
        <w:ind w:left="-567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«Про затвердження структури апарату виконавчого комітету, виконавчих органів виконавчого комітету Ніжинської міської ради Чернігівської області</w:t>
      </w:r>
    </w:p>
    <w:p>
      <w:pPr>
        <w:pStyle w:val="13"/>
        <w:ind w:left="-567"/>
        <w:jc w:val="center"/>
        <w:rPr>
          <w:rFonts w:hint="default"/>
          <w:sz w:val="28"/>
          <w:szCs w:val="28"/>
          <w:lang w:val="en-US" w:eastAsia="uk-UA"/>
        </w:rPr>
      </w:pPr>
      <w:r>
        <w:rPr>
          <w:sz w:val="28"/>
          <w:szCs w:val="28"/>
          <w:lang w:val="uk-UA" w:eastAsia="uk-UA"/>
        </w:rPr>
        <w:t>та їх чисельності»</w:t>
      </w:r>
      <w:r>
        <w:rPr>
          <w:rFonts w:hint="default"/>
          <w:sz w:val="28"/>
          <w:szCs w:val="28"/>
          <w:lang w:val="en-US" w:eastAsia="uk-UA"/>
        </w:rPr>
        <w:t xml:space="preserve"> в</w:t>
      </w:r>
      <w:r>
        <w:rPr>
          <w:sz w:val="28"/>
          <w:szCs w:val="28"/>
          <w:lang w:val="uk-UA" w:eastAsia="uk-UA"/>
        </w:rPr>
        <w:t>ід</w:t>
      </w:r>
      <w:r>
        <w:rPr>
          <w:rFonts w:hint="default"/>
          <w:sz w:val="28"/>
          <w:szCs w:val="28"/>
          <w:lang w:val="en-US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</w:t>
      </w:r>
      <w:r>
        <w:rPr>
          <w:rFonts w:hint="default"/>
          <w:sz w:val="28"/>
          <w:szCs w:val="28"/>
          <w:lang w:val="en-US" w:eastAsia="uk-UA"/>
        </w:rPr>
        <w:t xml:space="preserve">08.08. </w:t>
      </w:r>
      <w:r>
        <w:rPr>
          <w:sz w:val="28"/>
          <w:szCs w:val="28"/>
          <w:lang w:val="uk-UA" w:eastAsia="uk-UA"/>
        </w:rPr>
        <w:t>2023 року №</w:t>
      </w:r>
      <w:r>
        <w:rPr>
          <w:rFonts w:hint="default"/>
          <w:sz w:val="28"/>
          <w:szCs w:val="28"/>
          <w:lang w:val="en-US" w:eastAsia="uk-UA"/>
        </w:rPr>
        <w:t>1475</w:t>
      </w:r>
    </w:p>
    <w:p>
      <w:pPr>
        <w:pStyle w:val="13"/>
        <w:ind w:left="-567"/>
        <w:jc w:val="center"/>
        <w:rPr>
          <w:b/>
          <w:sz w:val="28"/>
          <w:szCs w:val="28"/>
          <w:lang w:val="uk-UA" w:eastAsia="uk-UA"/>
        </w:rPr>
      </w:pPr>
      <w:bookmarkStart w:id="0" w:name="_GoBack"/>
      <w:bookmarkEnd w:id="0"/>
    </w:p>
    <w:p>
      <w:pPr>
        <w:pStyle w:val="13"/>
        <w:ind w:left="-56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Проєкт рішення Ніжинської міської ради «Про внесення змін до рішення Ніжинської міської ради </w:t>
      </w:r>
      <w:r>
        <w:rPr>
          <w:sz w:val="28"/>
          <w:szCs w:val="28"/>
          <w:lang w:val="en-US" w:eastAsia="uk-UA"/>
        </w:rPr>
        <w:t>VII</w:t>
      </w:r>
      <w:r>
        <w:rPr>
          <w:sz w:val="28"/>
          <w:szCs w:val="28"/>
          <w:lang w:val="uk-UA" w:eastAsia="uk-UA"/>
        </w:rPr>
        <w:t xml:space="preserve"> скликання від 24 листопада 2015 року № 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чисельності» розроблений з метою удосконалення роботи виконавчих органів виконавчого комітету Ніжинської міської ради.</w:t>
      </w:r>
    </w:p>
    <w:p>
      <w:pPr>
        <w:pStyle w:val="13"/>
        <w:ind w:left="-56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У цьому проєкті рішення передбачається:</w:t>
      </w:r>
    </w:p>
    <w:p>
      <w:pPr>
        <w:pStyle w:val="13"/>
        <w:ind w:left="-56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1. Назву «Відділ адміністративно-дозвільних процедур» перейменувати в Управління «Центр надання адміністративних послуг» виконавчого комітету Ніжинської міської ради Чернігівської області;</w:t>
      </w:r>
    </w:p>
    <w:p>
      <w:pPr>
        <w:pStyle w:val="13"/>
        <w:ind w:left="-56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2. Назву «сектор» змінити на «відділ»; </w:t>
      </w:r>
    </w:p>
    <w:p>
      <w:pPr>
        <w:pStyle w:val="13"/>
        <w:ind w:left="-56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3. Назву посади «головний спеціаліст» змінити на «адміністратор відділу»;</w:t>
      </w:r>
    </w:p>
    <w:p>
      <w:pPr>
        <w:pStyle w:val="13"/>
        <w:ind w:left="-56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4. Ввести </w:t>
      </w:r>
      <w:r>
        <w:rPr>
          <w:color w:val="FF0000"/>
          <w:sz w:val="28"/>
          <w:szCs w:val="28"/>
          <w:lang w:val="uk-UA" w:eastAsia="uk-UA"/>
        </w:rPr>
        <w:t>до відділу ведення реєстру територіальної громади</w:t>
      </w:r>
      <w:r>
        <w:rPr>
          <w:sz w:val="28"/>
          <w:szCs w:val="28"/>
          <w:lang w:val="uk-UA" w:eastAsia="uk-UA"/>
        </w:rPr>
        <w:t xml:space="preserve"> (розділ «1.3. Виконавчі   органи   виконавчого  комітету  Ніжинської  міської   ради» - п.1.4.)    2 штатні одиниці «адміністратор».</w:t>
      </w:r>
    </w:p>
    <w:p>
      <w:pPr>
        <w:pStyle w:val="13"/>
        <w:ind w:left="-56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Зміни, зазначені у проєкті рішення, тягнуть за собою збільшення кількості посад у чинному Штатному розписі виконавчих органів виконавчого комітету Ніжинської міської ради на 2 штатні одиниці адміністраторів.</w:t>
      </w:r>
    </w:p>
    <w:p>
      <w:pPr>
        <w:pStyle w:val="13"/>
        <w:ind w:left="-56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Підстави для підготовки: виробнича необхідність (ЦНАП потребує спеціалістів, які на постійній основі виконуватимуть функції щодо надання паспортних документів громадянам України у вигляді </w:t>
      </w:r>
      <w:r>
        <w:rPr>
          <w:sz w:val="28"/>
          <w:szCs w:val="28"/>
          <w:lang w:val="en-US" w:eastAsia="uk-UA"/>
        </w:rPr>
        <w:t>ID</w:t>
      </w:r>
      <w:r>
        <w:rPr>
          <w:sz w:val="28"/>
          <w:szCs w:val="28"/>
          <w:lang w:val="uk-UA" w:eastAsia="uk-UA"/>
        </w:rPr>
        <w:t>-карток та закордонних паспортів).</w:t>
      </w:r>
    </w:p>
    <w:p>
      <w:pPr>
        <w:pStyle w:val="13"/>
        <w:ind w:left="-567" w:firstLine="56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Введення вищезазначених штатних одиниць тягне за собою збільшення видатків на заробітну плату адміністраторам у виконавчих органах Ніжинської міської ради. </w:t>
      </w:r>
    </w:p>
    <w:p>
      <w:pPr>
        <w:pStyle w:val="13"/>
        <w:ind w:left="-567" w:firstLine="56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Проєкт рішення підготовлений з дотриманням норм Конституції та Законів України «Про місцеве самоврядування в Україні», «Про службу  в органах місцевого самоврядування».</w:t>
      </w:r>
    </w:p>
    <w:p>
      <w:pPr>
        <w:pStyle w:val="13"/>
        <w:ind w:left="-567" w:firstLine="56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Відповідальний за підготовку проєкту рішення – начальник сектору з питань кадрової політики відділу юридично-кадрового забезпечення – Людмила КУЧЕР.</w:t>
      </w:r>
    </w:p>
    <w:p>
      <w:pPr>
        <w:pStyle w:val="13"/>
        <w:ind w:left="-567" w:firstLine="0"/>
        <w:rPr>
          <w:sz w:val="28"/>
          <w:szCs w:val="28"/>
          <w:lang w:val="uk-UA" w:eastAsia="uk-UA"/>
        </w:rPr>
      </w:pPr>
    </w:p>
    <w:p>
      <w:pPr>
        <w:pStyle w:val="13"/>
        <w:ind w:left="-567" w:firstLine="0"/>
        <w:rPr>
          <w:sz w:val="28"/>
          <w:szCs w:val="28"/>
          <w:lang w:val="uk-UA" w:eastAsia="uk-UA"/>
        </w:rPr>
      </w:pPr>
    </w:p>
    <w:p>
      <w:pPr>
        <w:pStyle w:val="13"/>
        <w:ind w:left="-567" w:firstLine="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Заступник міського голови</w:t>
      </w:r>
    </w:p>
    <w:p>
      <w:pPr>
        <w:pStyle w:val="13"/>
        <w:ind w:left="-567" w:firstLine="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питань діяльності</w:t>
      </w:r>
    </w:p>
    <w:p>
      <w:pPr>
        <w:pStyle w:val="13"/>
        <w:ind w:left="-567" w:firstLine="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виконавчих органів ради                                                                        Сергій СМАГА</w:t>
      </w:r>
    </w:p>
    <w:p>
      <w:pPr>
        <w:pStyle w:val="13"/>
        <w:widowControl/>
        <w:spacing w:line="240" w:lineRule="auto"/>
        <w:ind w:left="-567"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left="-567"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left="-567"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left="-567" w:firstLine="0"/>
        <w:rPr>
          <w:rStyle w:val="14"/>
          <w:sz w:val="28"/>
          <w:szCs w:val="28"/>
          <w:lang w:val="uk-UA" w:eastAsia="uk-UA"/>
        </w:rPr>
      </w:pPr>
    </w:p>
    <w:p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>
      <w:pgSz w:w="11906" w:h="16838"/>
      <w:pgMar w:top="567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CBF1E09"/>
    <w:multiLevelType w:val="multilevel"/>
    <w:tmpl w:val="0CBF1E09"/>
    <w:lvl w:ilvl="0" w:tentative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entative="0">
      <w:start w:val="1"/>
      <w:numFmt w:val="decimal"/>
      <w:lvlText w:val="%1.%2."/>
      <w:lvlJc w:val="left"/>
      <w:pPr>
        <w:ind w:left="578" w:hanging="720"/>
      </w:pPr>
      <w:rPr>
        <w:rFonts w:hint="default"/>
        <w:b/>
      </w:rPr>
    </w:lvl>
    <w:lvl w:ilvl="2" w:tentative="0">
      <w:start w:val="1"/>
      <w:numFmt w:val="decimal"/>
      <w:lvlText w:val="%1.%2.%3."/>
      <w:lvlJc w:val="left"/>
      <w:pPr>
        <w:ind w:left="436" w:hanging="720"/>
      </w:pPr>
      <w:rPr>
        <w:rFonts w:hint="default"/>
        <w:b/>
      </w:rPr>
    </w:lvl>
    <w:lvl w:ilvl="3" w:tentative="0">
      <w:start w:val="1"/>
      <w:numFmt w:val="decimal"/>
      <w:lvlText w:val="%1.%2.%3.%4."/>
      <w:lvlJc w:val="left"/>
      <w:pPr>
        <w:ind w:left="654" w:hanging="1080"/>
      </w:pPr>
      <w:rPr>
        <w:rFonts w:hint="default"/>
        <w:b/>
      </w:rPr>
    </w:lvl>
    <w:lvl w:ilvl="4" w:tentative="0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</w:rPr>
    </w:lvl>
    <w:lvl w:ilvl="5" w:tentative="0">
      <w:start w:val="1"/>
      <w:numFmt w:val="decimal"/>
      <w:lvlText w:val="%1.%2.%3.%4.%5.%6."/>
      <w:lvlJc w:val="left"/>
      <w:pPr>
        <w:ind w:left="730" w:hanging="1440"/>
      </w:pPr>
      <w:rPr>
        <w:rFonts w:hint="default"/>
        <w:b/>
      </w:rPr>
    </w:lvl>
    <w:lvl w:ilvl="6" w:tentative="0">
      <w:start w:val="1"/>
      <w:numFmt w:val="decimal"/>
      <w:lvlText w:val="%1.%2.%3.%4.%5.%6.%7."/>
      <w:lvlJc w:val="left"/>
      <w:pPr>
        <w:ind w:left="948" w:hanging="1800"/>
      </w:pPr>
      <w:rPr>
        <w:rFonts w:hint="default"/>
        <w:b/>
      </w:rPr>
    </w:lvl>
    <w:lvl w:ilvl="7" w:tentative="0">
      <w:start w:val="1"/>
      <w:numFmt w:val="decimal"/>
      <w:lvlText w:val="%1.%2.%3.%4.%5.%6.%7.%8."/>
      <w:lvlJc w:val="left"/>
      <w:pPr>
        <w:ind w:left="806" w:hanging="1800"/>
      </w:pPr>
      <w:rPr>
        <w:rFonts w:hint="default"/>
        <w:b/>
      </w:rPr>
    </w:lvl>
    <w:lvl w:ilvl="8" w:tentative="0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229BA"/>
    <w:rsid w:val="00015733"/>
    <w:rsid w:val="00017F63"/>
    <w:rsid w:val="000261B0"/>
    <w:rsid w:val="00027358"/>
    <w:rsid w:val="000278F4"/>
    <w:rsid w:val="00031694"/>
    <w:rsid w:val="0004246D"/>
    <w:rsid w:val="000504E8"/>
    <w:rsid w:val="000526CE"/>
    <w:rsid w:val="00054959"/>
    <w:rsid w:val="00066A7B"/>
    <w:rsid w:val="00072CFF"/>
    <w:rsid w:val="0009238A"/>
    <w:rsid w:val="00093480"/>
    <w:rsid w:val="00095D95"/>
    <w:rsid w:val="000A0FF3"/>
    <w:rsid w:val="000A1155"/>
    <w:rsid w:val="000A397C"/>
    <w:rsid w:val="000A39DA"/>
    <w:rsid w:val="000B01CF"/>
    <w:rsid w:val="000B412B"/>
    <w:rsid w:val="000C2E2D"/>
    <w:rsid w:val="000C31AB"/>
    <w:rsid w:val="000C3CE9"/>
    <w:rsid w:val="000C59CE"/>
    <w:rsid w:val="000E2EE3"/>
    <w:rsid w:val="000F4EF2"/>
    <w:rsid w:val="000F628A"/>
    <w:rsid w:val="000F7546"/>
    <w:rsid w:val="00125D54"/>
    <w:rsid w:val="001270EB"/>
    <w:rsid w:val="001372EB"/>
    <w:rsid w:val="0014087B"/>
    <w:rsid w:val="001429B6"/>
    <w:rsid w:val="00142B17"/>
    <w:rsid w:val="001469C9"/>
    <w:rsid w:val="001567CF"/>
    <w:rsid w:val="00164E82"/>
    <w:rsid w:val="0016792B"/>
    <w:rsid w:val="00173ABA"/>
    <w:rsid w:val="00180961"/>
    <w:rsid w:val="00190EB2"/>
    <w:rsid w:val="00195F3D"/>
    <w:rsid w:val="001A5EF1"/>
    <w:rsid w:val="001A7D13"/>
    <w:rsid w:val="001B0D3F"/>
    <w:rsid w:val="001B5EA8"/>
    <w:rsid w:val="001B72BF"/>
    <w:rsid w:val="001C2D2D"/>
    <w:rsid w:val="001C7690"/>
    <w:rsid w:val="001D21E1"/>
    <w:rsid w:val="001D36D3"/>
    <w:rsid w:val="001D4095"/>
    <w:rsid w:val="00215437"/>
    <w:rsid w:val="00220DE6"/>
    <w:rsid w:val="00240170"/>
    <w:rsid w:val="00240188"/>
    <w:rsid w:val="00244D66"/>
    <w:rsid w:val="00247B27"/>
    <w:rsid w:val="0026453A"/>
    <w:rsid w:val="00264905"/>
    <w:rsid w:val="0026617A"/>
    <w:rsid w:val="00277F9D"/>
    <w:rsid w:val="00280EA3"/>
    <w:rsid w:val="00283157"/>
    <w:rsid w:val="00286197"/>
    <w:rsid w:val="00291B16"/>
    <w:rsid w:val="00296FA4"/>
    <w:rsid w:val="002B1D8E"/>
    <w:rsid w:val="002B2CDE"/>
    <w:rsid w:val="002C63B7"/>
    <w:rsid w:val="002D1FFC"/>
    <w:rsid w:val="002D71B7"/>
    <w:rsid w:val="002E293F"/>
    <w:rsid w:val="002F3D0E"/>
    <w:rsid w:val="003023CB"/>
    <w:rsid w:val="00303241"/>
    <w:rsid w:val="003067AB"/>
    <w:rsid w:val="003151FE"/>
    <w:rsid w:val="00315CCC"/>
    <w:rsid w:val="003215D1"/>
    <w:rsid w:val="00324CBB"/>
    <w:rsid w:val="00326835"/>
    <w:rsid w:val="003308BA"/>
    <w:rsid w:val="00344965"/>
    <w:rsid w:val="00345674"/>
    <w:rsid w:val="00351240"/>
    <w:rsid w:val="003600ED"/>
    <w:rsid w:val="00363486"/>
    <w:rsid w:val="00371E84"/>
    <w:rsid w:val="00372AF9"/>
    <w:rsid w:val="00390112"/>
    <w:rsid w:val="003A4ABE"/>
    <w:rsid w:val="003A7EAF"/>
    <w:rsid w:val="003B17C6"/>
    <w:rsid w:val="003C28C8"/>
    <w:rsid w:val="003C4C81"/>
    <w:rsid w:val="003E12D4"/>
    <w:rsid w:val="003E727D"/>
    <w:rsid w:val="003F05D3"/>
    <w:rsid w:val="003F363D"/>
    <w:rsid w:val="003F61C2"/>
    <w:rsid w:val="003F76A7"/>
    <w:rsid w:val="00403193"/>
    <w:rsid w:val="00404680"/>
    <w:rsid w:val="00411CB6"/>
    <w:rsid w:val="00411D34"/>
    <w:rsid w:val="00412E3B"/>
    <w:rsid w:val="004130FD"/>
    <w:rsid w:val="00414D85"/>
    <w:rsid w:val="00416885"/>
    <w:rsid w:val="00427616"/>
    <w:rsid w:val="00430206"/>
    <w:rsid w:val="00435490"/>
    <w:rsid w:val="004505C3"/>
    <w:rsid w:val="00454B36"/>
    <w:rsid w:val="00461333"/>
    <w:rsid w:val="004623F1"/>
    <w:rsid w:val="0047195B"/>
    <w:rsid w:val="00471EAE"/>
    <w:rsid w:val="0048281F"/>
    <w:rsid w:val="0048388B"/>
    <w:rsid w:val="00483995"/>
    <w:rsid w:val="00485D6B"/>
    <w:rsid w:val="00487F7B"/>
    <w:rsid w:val="00493B8E"/>
    <w:rsid w:val="0049510B"/>
    <w:rsid w:val="004A1051"/>
    <w:rsid w:val="004C4495"/>
    <w:rsid w:val="004D16C7"/>
    <w:rsid w:val="004D71EC"/>
    <w:rsid w:val="004E09E2"/>
    <w:rsid w:val="004F0CAB"/>
    <w:rsid w:val="00540BE6"/>
    <w:rsid w:val="005420B1"/>
    <w:rsid w:val="00546A79"/>
    <w:rsid w:val="0055328A"/>
    <w:rsid w:val="0056448D"/>
    <w:rsid w:val="005822AD"/>
    <w:rsid w:val="0058338B"/>
    <w:rsid w:val="00587E8F"/>
    <w:rsid w:val="00597907"/>
    <w:rsid w:val="005B1D66"/>
    <w:rsid w:val="005B3D8D"/>
    <w:rsid w:val="005B5F9D"/>
    <w:rsid w:val="005B7939"/>
    <w:rsid w:val="005C602E"/>
    <w:rsid w:val="005F152D"/>
    <w:rsid w:val="005F30B7"/>
    <w:rsid w:val="006045C4"/>
    <w:rsid w:val="00625735"/>
    <w:rsid w:val="00632A48"/>
    <w:rsid w:val="00633925"/>
    <w:rsid w:val="00634718"/>
    <w:rsid w:val="006423AD"/>
    <w:rsid w:val="0064672B"/>
    <w:rsid w:val="0065627F"/>
    <w:rsid w:val="00676024"/>
    <w:rsid w:val="00676BB2"/>
    <w:rsid w:val="00677791"/>
    <w:rsid w:val="0068289A"/>
    <w:rsid w:val="006872F8"/>
    <w:rsid w:val="006A55A3"/>
    <w:rsid w:val="006A5D5F"/>
    <w:rsid w:val="006B2EEC"/>
    <w:rsid w:val="006C0084"/>
    <w:rsid w:val="006D13E3"/>
    <w:rsid w:val="006E1B14"/>
    <w:rsid w:val="006E2CD9"/>
    <w:rsid w:val="006E7DB4"/>
    <w:rsid w:val="006F72A9"/>
    <w:rsid w:val="006F7FDC"/>
    <w:rsid w:val="007021FE"/>
    <w:rsid w:val="0070220F"/>
    <w:rsid w:val="00721228"/>
    <w:rsid w:val="00721E01"/>
    <w:rsid w:val="007225E9"/>
    <w:rsid w:val="007450C2"/>
    <w:rsid w:val="0074639D"/>
    <w:rsid w:val="0076014E"/>
    <w:rsid w:val="00761486"/>
    <w:rsid w:val="00761DFC"/>
    <w:rsid w:val="007678E7"/>
    <w:rsid w:val="00773A61"/>
    <w:rsid w:val="00776735"/>
    <w:rsid w:val="00782F76"/>
    <w:rsid w:val="007844C1"/>
    <w:rsid w:val="007C03AD"/>
    <w:rsid w:val="007C4AFA"/>
    <w:rsid w:val="007C5158"/>
    <w:rsid w:val="007C5E15"/>
    <w:rsid w:val="007E0A6D"/>
    <w:rsid w:val="007E1772"/>
    <w:rsid w:val="00802F71"/>
    <w:rsid w:val="00803239"/>
    <w:rsid w:val="008129D0"/>
    <w:rsid w:val="00813262"/>
    <w:rsid w:val="00813925"/>
    <w:rsid w:val="008179CC"/>
    <w:rsid w:val="00825CE1"/>
    <w:rsid w:val="00826953"/>
    <w:rsid w:val="008377D6"/>
    <w:rsid w:val="00840C4A"/>
    <w:rsid w:val="0084151D"/>
    <w:rsid w:val="00853AB9"/>
    <w:rsid w:val="008572C3"/>
    <w:rsid w:val="00857A69"/>
    <w:rsid w:val="00857FC3"/>
    <w:rsid w:val="00867271"/>
    <w:rsid w:val="00874BFF"/>
    <w:rsid w:val="0088570D"/>
    <w:rsid w:val="00892731"/>
    <w:rsid w:val="008A6140"/>
    <w:rsid w:val="008B04A4"/>
    <w:rsid w:val="008B1D95"/>
    <w:rsid w:val="008B2DEB"/>
    <w:rsid w:val="008B4824"/>
    <w:rsid w:val="008B7DC8"/>
    <w:rsid w:val="008C78D7"/>
    <w:rsid w:val="008D43D0"/>
    <w:rsid w:val="008D460B"/>
    <w:rsid w:val="008D7F2C"/>
    <w:rsid w:val="008E1CFD"/>
    <w:rsid w:val="008E2B6D"/>
    <w:rsid w:val="008E2E57"/>
    <w:rsid w:val="008E69D6"/>
    <w:rsid w:val="008F3736"/>
    <w:rsid w:val="009007BC"/>
    <w:rsid w:val="00907721"/>
    <w:rsid w:val="00914A1C"/>
    <w:rsid w:val="00923AFF"/>
    <w:rsid w:val="009321B2"/>
    <w:rsid w:val="00934A1D"/>
    <w:rsid w:val="00940590"/>
    <w:rsid w:val="00940701"/>
    <w:rsid w:val="0094414C"/>
    <w:rsid w:val="009511C8"/>
    <w:rsid w:val="00956324"/>
    <w:rsid w:val="009570BF"/>
    <w:rsid w:val="00976FD7"/>
    <w:rsid w:val="009800ED"/>
    <w:rsid w:val="00980EC5"/>
    <w:rsid w:val="00987E50"/>
    <w:rsid w:val="0099276B"/>
    <w:rsid w:val="009A5630"/>
    <w:rsid w:val="009A79D7"/>
    <w:rsid w:val="009B2E64"/>
    <w:rsid w:val="009B7A09"/>
    <w:rsid w:val="009E204A"/>
    <w:rsid w:val="00A17B83"/>
    <w:rsid w:val="00A251F9"/>
    <w:rsid w:val="00A2569E"/>
    <w:rsid w:val="00A42C79"/>
    <w:rsid w:val="00A4390B"/>
    <w:rsid w:val="00A45471"/>
    <w:rsid w:val="00A45BBB"/>
    <w:rsid w:val="00A61A47"/>
    <w:rsid w:val="00A653FD"/>
    <w:rsid w:val="00A7712F"/>
    <w:rsid w:val="00A83388"/>
    <w:rsid w:val="00A93A73"/>
    <w:rsid w:val="00A94C14"/>
    <w:rsid w:val="00AB2F8C"/>
    <w:rsid w:val="00AB6E35"/>
    <w:rsid w:val="00AD1343"/>
    <w:rsid w:val="00AD3EC7"/>
    <w:rsid w:val="00AD44FE"/>
    <w:rsid w:val="00AD63DE"/>
    <w:rsid w:val="00AE1CAB"/>
    <w:rsid w:val="00AE22F8"/>
    <w:rsid w:val="00AF62A0"/>
    <w:rsid w:val="00B00EA0"/>
    <w:rsid w:val="00B125D1"/>
    <w:rsid w:val="00B1681D"/>
    <w:rsid w:val="00B17B91"/>
    <w:rsid w:val="00B20C23"/>
    <w:rsid w:val="00B24077"/>
    <w:rsid w:val="00B242C6"/>
    <w:rsid w:val="00B25BF8"/>
    <w:rsid w:val="00B265A3"/>
    <w:rsid w:val="00B3439F"/>
    <w:rsid w:val="00B46B2E"/>
    <w:rsid w:val="00B55D88"/>
    <w:rsid w:val="00B648A5"/>
    <w:rsid w:val="00B75911"/>
    <w:rsid w:val="00B77DB1"/>
    <w:rsid w:val="00BA338F"/>
    <w:rsid w:val="00BA5C4E"/>
    <w:rsid w:val="00BC4147"/>
    <w:rsid w:val="00BC738B"/>
    <w:rsid w:val="00BD4917"/>
    <w:rsid w:val="00BE60C3"/>
    <w:rsid w:val="00BE6C94"/>
    <w:rsid w:val="00BF2664"/>
    <w:rsid w:val="00BF3543"/>
    <w:rsid w:val="00BF4867"/>
    <w:rsid w:val="00C057CE"/>
    <w:rsid w:val="00C12220"/>
    <w:rsid w:val="00C14383"/>
    <w:rsid w:val="00C24110"/>
    <w:rsid w:val="00C30BD5"/>
    <w:rsid w:val="00C32E08"/>
    <w:rsid w:val="00C352A9"/>
    <w:rsid w:val="00C360E9"/>
    <w:rsid w:val="00C36A3D"/>
    <w:rsid w:val="00C43DF1"/>
    <w:rsid w:val="00C4736F"/>
    <w:rsid w:val="00C62BD4"/>
    <w:rsid w:val="00C633C3"/>
    <w:rsid w:val="00C63591"/>
    <w:rsid w:val="00C63C18"/>
    <w:rsid w:val="00C67465"/>
    <w:rsid w:val="00C675BE"/>
    <w:rsid w:val="00C722D4"/>
    <w:rsid w:val="00C75FE2"/>
    <w:rsid w:val="00C76991"/>
    <w:rsid w:val="00C80666"/>
    <w:rsid w:val="00C86C17"/>
    <w:rsid w:val="00C920F6"/>
    <w:rsid w:val="00C95326"/>
    <w:rsid w:val="00C96D6A"/>
    <w:rsid w:val="00CA63F3"/>
    <w:rsid w:val="00CB7DB6"/>
    <w:rsid w:val="00CD631B"/>
    <w:rsid w:val="00D106EA"/>
    <w:rsid w:val="00D20231"/>
    <w:rsid w:val="00D31B40"/>
    <w:rsid w:val="00D362AC"/>
    <w:rsid w:val="00D47AFE"/>
    <w:rsid w:val="00D47D29"/>
    <w:rsid w:val="00D670F2"/>
    <w:rsid w:val="00D73A17"/>
    <w:rsid w:val="00D743A7"/>
    <w:rsid w:val="00D757AB"/>
    <w:rsid w:val="00D805AD"/>
    <w:rsid w:val="00D81EE9"/>
    <w:rsid w:val="00D8274F"/>
    <w:rsid w:val="00D9336D"/>
    <w:rsid w:val="00D93A49"/>
    <w:rsid w:val="00D957A0"/>
    <w:rsid w:val="00D973CB"/>
    <w:rsid w:val="00DA2398"/>
    <w:rsid w:val="00DA746B"/>
    <w:rsid w:val="00DB5784"/>
    <w:rsid w:val="00DC3D62"/>
    <w:rsid w:val="00DC4578"/>
    <w:rsid w:val="00DD045B"/>
    <w:rsid w:val="00DE0A62"/>
    <w:rsid w:val="00DE12DB"/>
    <w:rsid w:val="00DE6151"/>
    <w:rsid w:val="00DE7B2C"/>
    <w:rsid w:val="00DF4F5A"/>
    <w:rsid w:val="00E017B2"/>
    <w:rsid w:val="00E017F8"/>
    <w:rsid w:val="00E119E5"/>
    <w:rsid w:val="00E11F79"/>
    <w:rsid w:val="00E138BD"/>
    <w:rsid w:val="00E21DFD"/>
    <w:rsid w:val="00E229BA"/>
    <w:rsid w:val="00E25FEE"/>
    <w:rsid w:val="00E370FD"/>
    <w:rsid w:val="00E43F5D"/>
    <w:rsid w:val="00E63FA8"/>
    <w:rsid w:val="00E76DCF"/>
    <w:rsid w:val="00E838C9"/>
    <w:rsid w:val="00E87466"/>
    <w:rsid w:val="00E925DF"/>
    <w:rsid w:val="00E94087"/>
    <w:rsid w:val="00E958A4"/>
    <w:rsid w:val="00E96256"/>
    <w:rsid w:val="00EA5203"/>
    <w:rsid w:val="00EA73E9"/>
    <w:rsid w:val="00EB0A8F"/>
    <w:rsid w:val="00EB417D"/>
    <w:rsid w:val="00EB59B3"/>
    <w:rsid w:val="00EC5F4F"/>
    <w:rsid w:val="00ED36F1"/>
    <w:rsid w:val="00EE4894"/>
    <w:rsid w:val="00EE4D46"/>
    <w:rsid w:val="00F011C1"/>
    <w:rsid w:val="00F012AE"/>
    <w:rsid w:val="00F034BB"/>
    <w:rsid w:val="00F03D54"/>
    <w:rsid w:val="00F053F3"/>
    <w:rsid w:val="00F157D0"/>
    <w:rsid w:val="00F16462"/>
    <w:rsid w:val="00F36232"/>
    <w:rsid w:val="00F373C4"/>
    <w:rsid w:val="00F415D6"/>
    <w:rsid w:val="00F45CFF"/>
    <w:rsid w:val="00F468A3"/>
    <w:rsid w:val="00F549FA"/>
    <w:rsid w:val="00F60D08"/>
    <w:rsid w:val="00F6321C"/>
    <w:rsid w:val="00F65A91"/>
    <w:rsid w:val="00F7580F"/>
    <w:rsid w:val="00F954F3"/>
    <w:rsid w:val="00FA2623"/>
    <w:rsid w:val="00FA2C7A"/>
    <w:rsid w:val="00FA768A"/>
    <w:rsid w:val="00FB160F"/>
    <w:rsid w:val="00FB53FB"/>
    <w:rsid w:val="00FC1500"/>
    <w:rsid w:val="00FD4274"/>
    <w:rsid w:val="00FE34F5"/>
    <w:rsid w:val="00FE4934"/>
    <w:rsid w:val="00FF256E"/>
    <w:rsid w:val="510643AF"/>
    <w:rsid w:val="60294F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tabs>
        <w:tab w:val="left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ms Rmn" w:hAnsi="Tms Rmn" w:eastAsia="Times New Roman" w:cs="Times New Roman"/>
      <w:b/>
      <w:bCs/>
      <w:sz w:val="28"/>
      <w:szCs w:val="20"/>
      <w:lang w:val="uk-UA" w:eastAsia="zh-CN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0"/>
    <w:rPr>
      <w:b/>
      <w:bCs/>
    </w:rPr>
  </w:style>
  <w:style w:type="paragraph" w:styleId="7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0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1 Знак"/>
    <w:basedOn w:val="4"/>
    <w:link w:val="2"/>
    <w:qFormat/>
    <w:uiPriority w:val="0"/>
    <w:rPr>
      <w:rFonts w:ascii="Tms Rmn" w:hAnsi="Tms Rmn" w:eastAsia="Times New Roman" w:cs="Times New Roman"/>
      <w:b/>
      <w:bCs/>
      <w:sz w:val="28"/>
      <w:szCs w:val="20"/>
      <w:lang w:val="uk-UA" w:eastAsia="zh-CN"/>
    </w:rPr>
  </w:style>
  <w:style w:type="paragraph" w:styleId="12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zh-CN" w:bidi="ar-SA"/>
    </w:rPr>
  </w:style>
  <w:style w:type="paragraph" w:customStyle="1" w:styleId="13">
    <w:name w:val="Style6"/>
    <w:basedOn w:val="1"/>
    <w:qFormat/>
    <w:uiPriority w:val="0"/>
    <w:pPr>
      <w:widowControl w:val="0"/>
      <w:suppressAutoHyphens/>
      <w:autoSpaceDE w:val="0"/>
      <w:spacing w:after="0" w:line="322" w:lineRule="exact"/>
      <w:ind w:firstLine="706"/>
      <w:jc w:val="both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customStyle="1" w:styleId="14">
    <w:name w:val="Font Style15"/>
    <w:qFormat/>
    <w:uiPriority w:val="0"/>
    <w:rPr>
      <w:rFonts w:hint="default" w:ascii="Times New Roman" w:hAnsi="Times New Roman" w:cs="Times New Roman"/>
      <w:sz w:val="26"/>
      <w:szCs w:val="26"/>
    </w:rPr>
  </w:style>
  <w:style w:type="character" w:customStyle="1" w:styleId="15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ru-RU"/>
    </w:rPr>
  </w:style>
  <w:style w:type="character" w:customStyle="1" w:styleId="16">
    <w:name w:val="Текст выноски Знак"/>
    <w:basedOn w:val="4"/>
    <w:link w:val="7"/>
    <w:semiHidden/>
    <w:qFormat/>
    <w:uiPriority w:val="99"/>
    <w:rPr>
      <w:rFonts w:ascii="Segoe UI" w:hAnsi="Segoe UI" w:cs="Segoe UI" w:eastAsiaTheme="minorEastAsia"/>
      <w:sz w:val="18"/>
      <w:szCs w:val="18"/>
      <w:lang w:eastAsia="ru-RU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Верхний колонтитул Знак"/>
    <w:basedOn w:val="4"/>
    <w:link w:val="8"/>
    <w:qFormat/>
    <w:uiPriority w:val="99"/>
    <w:rPr>
      <w:rFonts w:eastAsiaTheme="minorEastAsia"/>
      <w:lang w:eastAsia="ru-RU"/>
    </w:rPr>
  </w:style>
  <w:style w:type="character" w:customStyle="1" w:styleId="19">
    <w:name w:val="Нижний колонтитул Знак"/>
    <w:basedOn w:val="4"/>
    <w:link w:val="9"/>
    <w:qFormat/>
    <w:uiPriority w:val="99"/>
    <w:rPr>
      <w:rFonts w:eastAsiaTheme="minorEastAsia"/>
      <w:lang w:eastAsia="ru-RU"/>
    </w:rPr>
  </w:style>
  <w:style w:type="character" w:customStyle="1" w:styleId="20">
    <w:name w:val="rvts0"/>
    <w:basedOn w:val="4"/>
    <w:qFormat/>
    <w:uiPriority w:val="0"/>
  </w:style>
  <w:style w:type="character" w:customStyle="1" w:styleId="21">
    <w:name w:val="rvts23"/>
    <w:basedOn w:val="4"/>
    <w:qFormat/>
    <w:uiPriority w:val="0"/>
  </w:style>
  <w:style w:type="character" w:customStyle="1" w:styleId="22">
    <w:name w:val="rvts37"/>
    <w:qFormat/>
    <w:uiPriority w:val="0"/>
  </w:style>
  <w:style w:type="character" w:customStyle="1" w:styleId="23">
    <w:name w:val="rvts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21567-4A38-44A1-B354-52D097EF71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1474</Words>
  <Characters>8403</Characters>
  <Lines>70</Lines>
  <Paragraphs>19</Paragraphs>
  <TotalTime>681</TotalTime>
  <ScaleCrop>false</ScaleCrop>
  <LinksUpToDate>false</LinksUpToDate>
  <CharactersWithSpaces>9858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2022-06-09T14:35:00Z</dcterms:created>
  <dc:creator>Пользователь</dc:creator>
  <cp:lastModifiedBy>VNMR</cp:lastModifiedBy>
  <cp:lastPrinted>2023-08-16T12:43:00Z</cp:lastPrinted>
  <dcterms:modified xsi:type="dcterms:W3CDTF">2023-08-16T12:48:45Z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6EFFAC9C2D9E4A69B8CFED57C8A9A27C</vt:lpwstr>
  </property>
</Properties>
</file>