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6E3AD" w14:textId="77777777" w:rsidR="00331CF0" w:rsidRDefault="00F21770" w:rsidP="001C60F3">
      <w:pPr>
        <w:pStyle w:val="Normal"/>
        <w:ind w:firstLine="720"/>
        <w:rPr>
          <w:noProof/>
          <w:lang w:val="uk-UA"/>
        </w:rPr>
      </w:pPr>
      <w:r>
        <w:rPr>
          <w:noProof/>
          <w:lang w:val="uk-UA"/>
        </w:rPr>
        <w:t xml:space="preserve">                                                                                                                                                                                                                                                            </w:t>
      </w:r>
      <w:r w:rsidR="00797EC1">
        <w:rPr>
          <w:noProof/>
          <w:lang w:val="uk-UA"/>
        </w:rPr>
        <w:t xml:space="preserve">       </w:t>
      </w:r>
    </w:p>
    <w:p w14:paraId="5E293EE2" w14:textId="77777777" w:rsidR="008A15A2" w:rsidRPr="00D52B67" w:rsidRDefault="002F6243" w:rsidP="001C60F3">
      <w:pPr>
        <w:pStyle w:val="Normal"/>
        <w:ind w:firstLine="720"/>
        <w:rPr>
          <w:noProof/>
          <w:lang w:val="uk-UA"/>
        </w:rPr>
      </w:pPr>
      <w:r w:rsidRPr="00D52B67">
        <w:rPr>
          <w:noProof/>
        </w:rPr>
        <w:pict w14:anchorId="12394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8.5pt;margin-top:-9.5pt;width:36pt;height:49.4pt;z-index:251657728" fillcolor="window">
            <v:imagedata r:id="rId8" o:title=""/>
            <w10:wrap type="square" side="left"/>
          </v:shape>
        </w:pict>
      </w:r>
      <w:r w:rsidR="00DC77AE">
        <w:rPr>
          <w:noProof/>
          <w:lang w:val="uk-UA"/>
        </w:rPr>
        <w:t xml:space="preserve">  </w:t>
      </w:r>
      <w:r w:rsidR="00C2152F">
        <w:rPr>
          <w:noProof/>
          <w:lang w:val="uk-UA"/>
        </w:rPr>
        <w:t xml:space="preserve">                                                                                                                           </w:t>
      </w:r>
      <w:r w:rsidR="009733F5" w:rsidRPr="00D52B67">
        <w:rPr>
          <w:noProof/>
          <w:lang w:val="uk-UA"/>
        </w:rPr>
        <w:t xml:space="preserve"> </w:t>
      </w:r>
      <w:r w:rsidR="00E0468D" w:rsidRPr="00D52B67">
        <w:rPr>
          <w:noProof/>
          <w:lang w:val="uk-UA"/>
        </w:rPr>
        <w:t xml:space="preserve"> </w:t>
      </w:r>
      <w:r w:rsidR="00AB74DB" w:rsidRPr="00D52B67">
        <w:rPr>
          <w:noProof/>
          <w:lang w:val="uk-UA"/>
        </w:rPr>
        <w:t xml:space="preserve">  </w:t>
      </w:r>
    </w:p>
    <w:p w14:paraId="6F5E588A" w14:textId="77777777" w:rsidR="00E359F1" w:rsidRPr="00D52B67" w:rsidRDefault="00E359F1" w:rsidP="001C60F3">
      <w:pPr>
        <w:pStyle w:val="Normal"/>
        <w:ind w:firstLine="720"/>
        <w:rPr>
          <w:noProof/>
        </w:rPr>
      </w:pPr>
      <w:r w:rsidRPr="00D52B67">
        <w:rPr>
          <w:noProof/>
        </w:rPr>
        <w:tab/>
        <w:t xml:space="preserve"> </w:t>
      </w:r>
      <w:r w:rsidRPr="00D52B67">
        <w:rPr>
          <w:noProof/>
        </w:rPr>
        <w:br/>
      </w:r>
    </w:p>
    <w:p w14:paraId="11778A51" w14:textId="77777777" w:rsidR="00E359F1" w:rsidRPr="00D52B67" w:rsidRDefault="00E359F1" w:rsidP="001C60F3">
      <w:pPr>
        <w:pStyle w:val="Normal"/>
        <w:ind w:firstLine="720"/>
        <w:rPr>
          <w:noProof/>
        </w:rPr>
      </w:pPr>
    </w:p>
    <w:p w14:paraId="3201F35C" w14:textId="77777777" w:rsidR="00E359F1" w:rsidRPr="00D52B67" w:rsidRDefault="00E359F1" w:rsidP="00D0489A">
      <w:pPr>
        <w:pStyle w:val="Normal"/>
        <w:ind w:firstLine="720"/>
        <w:jc w:val="center"/>
        <w:rPr>
          <w:b/>
          <w:noProof/>
          <w:sz w:val="36"/>
        </w:rPr>
      </w:pPr>
      <w:r w:rsidRPr="00D52B67">
        <w:rPr>
          <w:b/>
          <w:noProof/>
          <w:sz w:val="36"/>
        </w:rPr>
        <w:t>УКРАЇНА</w:t>
      </w:r>
    </w:p>
    <w:p w14:paraId="0FE1D12A" w14:textId="77777777" w:rsidR="00E359F1" w:rsidRPr="00340425" w:rsidRDefault="00E359F1" w:rsidP="00D0489A">
      <w:pPr>
        <w:pStyle w:val="Normal"/>
        <w:ind w:firstLine="720"/>
        <w:jc w:val="center"/>
        <w:rPr>
          <w:b/>
          <w:noProof/>
          <w:sz w:val="36"/>
          <w:lang w:val="uk-UA"/>
        </w:rPr>
      </w:pPr>
      <w:r w:rsidRPr="00D52B67">
        <w:rPr>
          <w:b/>
          <w:noProof/>
          <w:sz w:val="32"/>
        </w:rPr>
        <w:t>ФІНАНСОВЕ  УПРАВЛІННЯ</w:t>
      </w:r>
    </w:p>
    <w:p w14:paraId="6521E955" w14:textId="77777777" w:rsidR="00E359F1" w:rsidRPr="00D0489A" w:rsidRDefault="00E359F1" w:rsidP="00D0489A">
      <w:pPr>
        <w:pStyle w:val="Normal"/>
        <w:ind w:firstLine="720"/>
        <w:jc w:val="center"/>
        <w:rPr>
          <w:b/>
          <w:noProof/>
          <w:sz w:val="36"/>
          <w:lang w:val="uk-UA"/>
        </w:rPr>
      </w:pPr>
      <w:r w:rsidRPr="00D52B67">
        <w:rPr>
          <w:b/>
          <w:noProof/>
          <w:sz w:val="36"/>
        </w:rPr>
        <w:t>НІЖИНСЬКОЇ  МІСЬКОЇ  РАДИ</w:t>
      </w:r>
    </w:p>
    <w:p w14:paraId="6101611B" w14:textId="77777777" w:rsidR="00D0489A" w:rsidRPr="004E7731" w:rsidRDefault="002B55B1" w:rsidP="002B55B1">
      <w:pPr>
        <w:pStyle w:val="Normal"/>
        <w:autoSpaceDE w:val="0"/>
        <w:autoSpaceDN w:val="0"/>
        <w:ind w:left="-1395"/>
        <w:jc w:val="center"/>
        <w:rPr>
          <w:b/>
          <w:sz w:val="24"/>
          <w:lang w:val="uk-UA"/>
        </w:rPr>
      </w:pPr>
      <w:r>
        <w:rPr>
          <w:b/>
          <w:sz w:val="24"/>
          <w:lang w:val="uk-UA"/>
        </w:rPr>
        <w:t xml:space="preserve">                                </w:t>
      </w:r>
      <w:r w:rsidR="00D0489A" w:rsidRPr="004E7731">
        <w:rPr>
          <w:b/>
          <w:sz w:val="24"/>
          <w:lang w:val="uk-UA"/>
        </w:rPr>
        <w:t xml:space="preserve">пл. </w:t>
      </w:r>
      <w:r w:rsidR="00D0489A">
        <w:rPr>
          <w:b/>
          <w:sz w:val="24"/>
          <w:lang w:val="uk-UA"/>
        </w:rPr>
        <w:t>Івана Франка</w:t>
      </w:r>
      <w:r w:rsidR="00D0489A" w:rsidRPr="004E7731">
        <w:rPr>
          <w:b/>
          <w:sz w:val="24"/>
          <w:lang w:val="uk-UA"/>
        </w:rPr>
        <w:t>, 1,  м.Ніжин,   Чернігівської  обл.,  16600</w:t>
      </w:r>
    </w:p>
    <w:p w14:paraId="0CF732FC" w14:textId="77777777" w:rsidR="00D0489A" w:rsidRDefault="002B55B1" w:rsidP="002B55B1">
      <w:pPr>
        <w:pStyle w:val="Normal"/>
        <w:tabs>
          <w:tab w:val="left" w:pos="709"/>
        </w:tabs>
        <w:autoSpaceDE w:val="0"/>
        <w:autoSpaceDN w:val="0"/>
        <w:ind w:left="-1395"/>
        <w:jc w:val="center"/>
        <w:rPr>
          <w:b/>
          <w:lang w:val="uk-UA"/>
        </w:rPr>
      </w:pPr>
      <w:r>
        <w:rPr>
          <w:b/>
          <w:lang w:val="uk-UA"/>
        </w:rPr>
        <w:t xml:space="preserve">                                             </w:t>
      </w:r>
      <w:r w:rsidR="00D0489A" w:rsidRPr="004E7731">
        <w:rPr>
          <w:b/>
          <w:lang w:val="uk-UA"/>
        </w:rPr>
        <w:t xml:space="preserve">тел.  </w:t>
      </w:r>
      <w:r w:rsidR="00D0489A">
        <w:rPr>
          <w:b/>
          <w:lang w:val="uk-UA"/>
        </w:rPr>
        <w:t>7-12-18</w:t>
      </w:r>
      <w:r w:rsidR="00D0489A" w:rsidRPr="004E7731">
        <w:rPr>
          <w:b/>
          <w:lang w:val="uk-UA"/>
        </w:rPr>
        <w:t>, (факс</w:t>
      </w:r>
      <w:r w:rsidR="00D0489A">
        <w:rPr>
          <w:b/>
          <w:lang w:val="uk-UA"/>
        </w:rPr>
        <w:t xml:space="preserve"> </w:t>
      </w:r>
      <w:r w:rsidR="00D0489A" w:rsidRPr="004E7731">
        <w:rPr>
          <w:b/>
          <w:lang w:val="uk-UA"/>
        </w:rPr>
        <w:t xml:space="preserve"> 04631  </w:t>
      </w:r>
      <w:r w:rsidR="00D0489A">
        <w:rPr>
          <w:b/>
          <w:lang w:val="uk-UA"/>
        </w:rPr>
        <w:t>7</w:t>
      </w:r>
      <w:r w:rsidR="00D0489A" w:rsidRPr="004E7731">
        <w:rPr>
          <w:b/>
          <w:lang w:val="uk-UA"/>
        </w:rPr>
        <w:t>-1</w:t>
      </w:r>
      <w:r w:rsidR="00D0489A">
        <w:rPr>
          <w:b/>
          <w:lang w:val="uk-UA"/>
        </w:rPr>
        <w:t>2</w:t>
      </w:r>
      <w:r w:rsidR="00D0489A" w:rsidRPr="004E7731">
        <w:rPr>
          <w:b/>
          <w:lang w:val="uk-UA"/>
        </w:rPr>
        <w:t>-1</w:t>
      </w:r>
      <w:r w:rsidR="00D0489A">
        <w:rPr>
          <w:b/>
          <w:lang w:val="uk-UA"/>
        </w:rPr>
        <w:t>8</w:t>
      </w:r>
      <w:r w:rsidR="00D0489A" w:rsidRPr="004E7731">
        <w:rPr>
          <w:b/>
          <w:lang w:val="uk-UA"/>
        </w:rPr>
        <w:t>) ,  код  ЄДРПОУ   02318427</w:t>
      </w:r>
    </w:p>
    <w:p w14:paraId="026BAFCA" w14:textId="77777777" w:rsidR="00D0489A" w:rsidRPr="00A70E7D" w:rsidRDefault="00D0489A" w:rsidP="00D0489A">
      <w:pPr>
        <w:jc w:val="center"/>
        <w:rPr>
          <w:b/>
          <w:sz w:val="24"/>
          <w:szCs w:val="24"/>
          <w:u w:val="single"/>
          <w:lang w:val="uk-UA"/>
        </w:rPr>
      </w:pPr>
      <w:hyperlink r:id="rId9" w:history="1">
        <w:r w:rsidRPr="00A70E7D">
          <w:rPr>
            <w:rStyle w:val="a6"/>
            <w:b/>
            <w:sz w:val="24"/>
            <w:szCs w:val="24"/>
            <w:lang w:val="en-US"/>
          </w:rPr>
          <w:t>finupravlinna</w:t>
        </w:r>
        <w:r w:rsidRPr="00A70E7D">
          <w:rPr>
            <w:rStyle w:val="a6"/>
            <w:b/>
            <w:sz w:val="24"/>
            <w:szCs w:val="24"/>
            <w:lang w:val="uk-UA"/>
          </w:rPr>
          <w:t>@</w:t>
        </w:r>
        <w:r w:rsidRPr="00A70E7D">
          <w:rPr>
            <w:rStyle w:val="a6"/>
            <w:b/>
            <w:sz w:val="24"/>
            <w:szCs w:val="24"/>
            <w:lang w:val="en-US"/>
          </w:rPr>
          <w:t>gmail</w:t>
        </w:r>
        <w:r w:rsidRPr="00A70E7D">
          <w:rPr>
            <w:rStyle w:val="a6"/>
            <w:b/>
            <w:sz w:val="24"/>
            <w:szCs w:val="24"/>
            <w:lang w:val="uk-UA"/>
          </w:rPr>
          <w:t>.</w:t>
        </w:r>
        <w:r w:rsidRPr="00A70E7D">
          <w:rPr>
            <w:rStyle w:val="a6"/>
            <w:b/>
            <w:sz w:val="24"/>
            <w:szCs w:val="24"/>
            <w:lang w:val="en-US"/>
          </w:rPr>
          <w:t>com</w:t>
        </w:r>
      </w:hyperlink>
    </w:p>
    <w:p w14:paraId="78437B5F" w14:textId="77777777" w:rsidR="005B7FB8" w:rsidRPr="00D52B67" w:rsidRDefault="005B7FB8" w:rsidP="00D0489A">
      <w:pPr>
        <w:pStyle w:val="Normal"/>
        <w:tabs>
          <w:tab w:val="left" w:pos="709"/>
        </w:tabs>
        <w:autoSpaceDE w:val="0"/>
        <w:autoSpaceDN w:val="0"/>
        <w:ind w:firstLine="720"/>
        <w:jc w:val="center"/>
        <w:rPr>
          <w:b/>
          <w:noProof/>
          <w:sz w:val="24"/>
          <w:lang w:val="uk-UA"/>
        </w:rPr>
      </w:pPr>
    </w:p>
    <w:p w14:paraId="4FE0E50C" w14:textId="77777777" w:rsidR="005B7FB8" w:rsidRPr="0086012E" w:rsidRDefault="005B7FB8" w:rsidP="005B7FB8">
      <w:pPr>
        <w:pStyle w:val="Normal"/>
        <w:tabs>
          <w:tab w:val="left" w:pos="709"/>
        </w:tabs>
        <w:autoSpaceDE w:val="0"/>
        <w:autoSpaceDN w:val="0"/>
        <w:ind w:firstLine="720"/>
        <w:jc w:val="center"/>
        <w:rPr>
          <w:b/>
          <w:noProof/>
          <w:sz w:val="32"/>
          <w:szCs w:val="32"/>
          <w:lang w:val="uk-UA"/>
        </w:rPr>
      </w:pPr>
      <w:r w:rsidRPr="0086012E">
        <w:rPr>
          <w:b/>
          <w:noProof/>
          <w:sz w:val="32"/>
          <w:szCs w:val="32"/>
          <w:lang w:val="uk-UA"/>
        </w:rPr>
        <w:t>Пояснювальна записка</w:t>
      </w:r>
    </w:p>
    <w:p w14:paraId="01BFDFBF" w14:textId="77777777" w:rsidR="00E359F1" w:rsidRPr="0086012E" w:rsidRDefault="00E359F1" w:rsidP="001C60F3">
      <w:pPr>
        <w:pStyle w:val="Normal"/>
        <w:tabs>
          <w:tab w:val="left" w:pos="709"/>
        </w:tabs>
        <w:autoSpaceDE w:val="0"/>
        <w:autoSpaceDN w:val="0"/>
        <w:ind w:firstLine="720"/>
        <w:rPr>
          <w:b/>
          <w:noProof/>
          <w:sz w:val="24"/>
        </w:rPr>
      </w:pPr>
    </w:p>
    <w:p w14:paraId="38F74275" w14:textId="77777777" w:rsidR="00645980" w:rsidRDefault="00E359F1" w:rsidP="00645980">
      <w:pPr>
        <w:pStyle w:val="Normal"/>
        <w:ind w:hanging="142"/>
        <w:jc w:val="center"/>
        <w:rPr>
          <w:b/>
          <w:noProof/>
          <w:sz w:val="28"/>
          <w:szCs w:val="28"/>
          <w:lang w:val="uk-UA"/>
        </w:rPr>
      </w:pPr>
      <w:r w:rsidRPr="0086012E">
        <w:rPr>
          <w:b/>
          <w:noProof/>
          <w:sz w:val="28"/>
          <w:szCs w:val="28"/>
        </w:rPr>
        <w:t>Про  виконання  бюджету</w:t>
      </w:r>
      <w:r w:rsidR="001B3B2A" w:rsidRPr="0086012E">
        <w:rPr>
          <w:b/>
          <w:noProof/>
          <w:sz w:val="28"/>
          <w:szCs w:val="28"/>
          <w:lang w:val="uk-UA"/>
        </w:rPr>
        <w:t xml:space="preserve"> </w:t>
      </w:r>
      <w:r w:rsidR="0019789D" w:rsidRPr="0086012E">
        <w:rPr>
          <w:b/>
          <w:noProof/>
          <w:sz w:val="28"/>
          <w:szCs w:val="28"/>
          <w:lang w:val="uk-UA"/>
        </w:rPr>
        <w:t>Ніжин</w:t>
      </w:r>
      <w:r w:rsidR="001B3B2A" w:rsidRPr="0086012E">
        <w:rPr>
          <w:b/>
          <w:noProof/>
          <w:sz w:val="28"/>
          <w:szCs w:val="28"/>
          <w:lang w:val="uk-UA"/>
        </w:rPr>
        <w:t xml:space="preserve">ської </w:t>
      </w:r>
      <w:r w:rsidR="00BD211B" w:rsidRPr="0086012E">
        <w:rPr>
          <w:b/>
          <w:noProof/>
          <w:sz w:val="28"/>
          <w:szCs w:val="28"/>
          <w:lang w:val="uk-UA"/>
        </w:rPr>
        <w:t xml:space="preserve"> </w:t>
      </w:r>
      <w:r w:rsidR="001B3B2A" w:rsidRPr="0086012E">
        <w:rPr>
          <w:b/>
          <w:noProof/>
          <w:sz w:val="28"/>
          <w:szCs w:val="28"/>
          <w:lang w:val="uk-UA"/>
        </w:rPr>
        <w:t>міської  територіальної</w:t>
      </w:r>
      <w:r w:rsidR="0019789D" w:rsidRPr="0086012E">
        <w:rPr>
          <w:b/>
          <w:noProof/>
          <w:sz w:val="28"/>
          <w:szCs w:val="28"/>
          <w:lang w:val="uk-UA"/>
        </w:rPr>
        <w:t xml:space="preserve"> </w:t>
      </w:r>
      <w:r w:rsidR="001B3B2A" w:rsidRPr="0086012E">
        <w:rPr>
          <w:b/>
          <w:noProof/>
          <w:sz w:val="28"/>
          <w:szCs w:val="28"/>
          <w:lang w:val="uk-UA"/>
        </w:rPr>
        <w:t>громади</w:t>
      </w:r>
    </w:p>
    <w:p w14:paraId="00BD5275" w14:textId="77777777" w:rsidR="003459FD" w:rsidRPr="0086012E" w:rsidRDefault="005648ED" w:rsidP="00645980">
      <w:pPr>
        <w:pStyle w:val="Normal"/>
        <w:ind w:hanging="142"/>
        <w:jc w:val="center"/>
        <w:rPr>
          <w:b/>
          <w:noProof/>
          <w:sz w:val="28"/>
          <w:lang w:val="uk-UA"/>
        </w:rPr>
      </w:pPr>
      <w:r>
        <w:rPr>
          <w:b/>
          <w:noProof/>
          <w:sz w:val="28"/>
          <w:szCs w:val="28"/>
          <w:lang w:val="uk-UA"/>
        </w:rPr>
        <w:t>з</w:t>
      </w:r>
      <w:r w:rsidR="00E359F1" w:rsidRPr="0086012E">
        <w:rPr>
          <w:b/>
          <w:noProof/>
          <w:sz w:val="28"/>
          <w:szCs w:val="28"/>
          <w:lang w:val="uk-UA"/>
        </w:rPr>
        <w:t>а</w:t>
      </w:r>
      <w:r>
        <w:rPr>
          <w:b/>
          <w:noProof/>
          <w:sz w:val="28"/>
          <w:szCs w:val="28"/>
          <w:lang w:val="uk-UA"/>
        </w:rPr>
        <w:t xml:space="preserve"> </w:t>
      </w:r>
      <w:r w:rsidR="00614635">
        <w:rPr>
          <w:b/>
          <w:noProof/>
          <w:sz w:val="28"/>
          <w:szCs w:val="28"/>
          <w:lang w:val="uk-UA"/>
        </w:rPr>
        <w:t xml:space="preserve">І </w:t>
      </w:r>
      <w:r w:rsidR="0002764B">
        <w:rPr>
          <w:b/>
          <w:noProof/>
          <w:sz w:val="28"/>
          <w:szCs w:val="28"/>
          <w:lang w:val="uk-UA"/>
        </w:rPr>
        <w:t xml:space="preserve">півріччя </w:t>
      </w:r>
      <w:r w:rsidR="00866C7B" w:rsidRPr="0086012E">
        <w:rPr>
          <w:b/>
          <w:noProof/>
          <w:sz w:val="28"/>
          <w:szCs w:val="28"/>
          <w:lang w:val="uk-UA"/>
        </w:rPr>
        <w:t>20</w:t>
      </w:r>
      <w:r w:rsidR="001B3B2A" w:rsidRPr="0086012E">
        <w:rPr>
          <w:b/>
          <w:noProof/>
          <w:sz w:val="28"/>
          <w:szCs w:val="28"/>
          <w:lang w:val="uk-UA"/>
        </w:rPr>
        <w:t>2</w:t>
      </w:r>
      <w:r w:rsidR="00BF4E97">
        <w:rPr>
          <w:b/>
          <w:noProof/>
          <w:sz w:val="28"/>
          <w:szCs w:val="28"/>
          <w:lang w:val="uk-UA"/>
        </w:rPr>
        <w:t>4</w:t>
      </w:r>
      <w:r>
        <w:rPr>
          <w:b/>
          <w:noProof/>
          <w:sz w:val="28"/>
          <w:szCs w:val="28"/>
          <w:lang w:val="uk-UA"/>
        </w:rPr>
        <w:t xml:space="preserve"> р</w:t>
      </w:r>
      <w:r w:rsidR="004E325B">
        <w:rPr>
          <w:b/>
          <w:noProof/>
          <w:sz w:val="28"/>
          <w:szCs w:val="28"/>
          <w:lang w:val="uk-UA"/>
        </w:rPr>
        <w:t xml:space="preserve">оку </w:t>
      </w:r>
      <w:r w:rsidR="002B55B1" w:rsidRPr="0086012E">
        <w:rPr>
          <w:noProof/>
          <w:sz w:val="28"/>
          <w:lang w:val="uk-UA"/>
        </w:rPr>
        <w:t>(</w:t>
      </w:r>
      <w:r w:rsidR="003459FD" w:rsidRPr="0086012E">
        <w:rPr>
          <w:noProof/>
          <w:sz w:val="28"/>
          <w:lang w:val="uk-UA"/>
        </w:rPr>
        <w:t xml:space="preserve">код  бюджету </w:t>
      </w:r>
      <w:r w:rsidR="003459FD" w:rsidRPr="0086012E">
        <w:rPr>
          <w:b/>
          <w:noProof/>
          <w:sz w:val="28"/>
          <w:lang w:val="uk-UA"/>
        </w:rPr>
        <w:t>2553800000 )</w:t>
      </w:r>
    </w:p>
    <w:p w14:paraId="7A1115B6" w14:textId="77777777" w:rsidR="00340425" w:rsidRPr="0086012E" w:rsidRDefault="00340425" w:rsidP="003459FD">
      <w:pPr>
        <w:pStyle w:val="7"/>
        <w:tabs>
          <w:tab w:val="left" w:pos="2694"/>
          <w:tab w:val="left" w:pos="2977"/>
        </w:tabs>
        <w:rPr>
          <w:b/>
          <w:noProof/>
          <w:sz w:val="24"/>
          <w:szCs w:val="24"/>
          <w:lang w:val="uk-UA"/>
        </w:rPr>
      </w:pPr>
    </w:p>
    <w:p w14:paraId="7C7AE4B2" w14:textId="77777777" w:rsidR="00C60537" w:rsidRPr="0086012E" w:rsidRDefault="00C60537" w:rsidP="00D76C36">
      <w:pPr>
        <w:numPr>
          <w:ilvl w:val="0"/>
          <w:numId w:val="3"/>
        </w:numPr>
        <w:jc w:val="center"/>
        <w:rPr>
          <w:b/>
          <w:noProof/>
          <w:sz w:val="28"/>
          <w:szCs w:val="28"/>
          <w:lang w:val="uk-UA"/>
        </w:rPr>
      </w:pPr>
      <w:r w:rsidRPr="0086012E">
        <w:rPr>
          <w:b/>
          <w:noProof/>
          <w:sz w:val="28"/>
          <w:szCs w:val="28"/>
        </w:rPr>
        <w:t>Загальна характеристика виконання бюджету</w:t>
      </w:r>
    </w:p>
    <w:p w14:paraId="11A47688" w14:textId="77777777" w:rsidR="00340425" w:rsidRPr="00871314" w:rsidRDefault="00340425" w:rsidP="0019137B">
      <w:pPr>
        <w:pStyle w:val="2"/>
        <w:ind w:right="-142"/>
        <w:jc w:val="both"/>
        <w:rPr>
          <w:b/>
          <w:noProof/>
          <w:sz w:val="24"/>
          <w:szCs w:val="24"/>
          <w:u w:val="single"/>
          <w:lang w:val="uk-UA"/>
        </w:rPr>
      </w:pPr>
    </w:p>
    <w:p w14:paraId="6D63E83D" w14:textId="77777777" w:rsidR="00DB5044" w:rsidRPr="00871314" w:rsidRDefault="00DB5044" w:rsidP="002515B9">
      <w:pPr>
        <w:pStyle w:val="2"/>
        <w:ind w:right="-142" w:firstLine="567"/>
        <w:jc w:val="both"/>
        <w:rPr>
          <w:sz w:val="24"/>
          <w:szCs w:val="24"/>
          <w:lang w:val="uk-UA"/>
        </w:rPr>
      </w:pPr>
      <w:r w:rsidRPr="00871314">
        <w:rPr>
          <w:sz w:val="24"/>
          <w:szCs w:val="24"/>
          <w:lang w:val="uk-UA"/>
        </w:rPr>
        <w:t>Бюджет Ніжин</w:t>
      </w:r>
      <w:r w:rsidR="001B3B2A" w:rsidRPr="00871314">
        <w:rPr>
          <w:sz w:val="24"/>
          <w:szCs w:val="24"/>
          <w:lang w:val="uk-UA"/>
        </w:rPr>
        <w:t xml:space="preserve">ської міської </w:t>
      </w:r>
      <w:r w:rsidR="00156CB1">
        <w:rPr>
          <w:sz w:val="24"/>
          <w:szCs w:val="24"/>
          <w:lang w:val="uk-UA"/>
        </w:rPr>
        <w:t>територіальної громади</w:t>
      </w:r>
      <w:r w:rsidRPr="00871314">
        <w:rPr>
          <w:sz w:val="24"/>
          <w:szCs w:val="24"/>
          <w:lang w:val="uk-UA"/>
        </w:rPr>
        <w:t xml:space="preserve"> на 20</w:t>
      </w:r>
      <w:r w:rsidR="001B3B2A" w:rsidRPr="00871314">
        <w:rPr>
          <w:sz w:val="24"/>
          <w:szCs w:val="24"/>
          <w:lang w:val="uk-UA"/>
        </w:rPr>
        <w:t>2</w:t>
      </w:r>
      <w:r w:rsidR="00C221CC">
        <w:rPr>
          <w:sz w:val="24"/>
          <w:szCs w:val="24"/>
          <w:lang w:val="uk-UA"/>
        </w:rPr>
        <w:t>4</w:t>
      </w:r>
      <w:r w:rsidRPr="00871314">
        <w:rPr>
          <w:sz w:val="24"/>
          <w:szCs w:val="24"/>
          <w:lang w:val="uk-UA"/>
        </w:rPr>
        <w:t xml:space="preserve"> рік  затверджено рішення</w:t>
      </w:r>
      <w:r w:rsidR="00D07134">
        <w:rPr>
          <w:sz w:val="24"/>
          <w:szCs w:val="24"/>
          <w:lang w:val="uk-UA"/>
        </w:rPr>
        <w:t>м</w:t>
      </w:r>
      <w:r w:rsidRPr="00871314">
        <w:rPr>
          <w:sz w:val="24"/>
          <w:szCs w:val="24"/>
          <w:lang w:val="uk-UA"/>
        </w:rPr>
        <w:t xml:space="preserve"> </w:t>
      </w:r>
      <w:r w:rsidR="001B3B2A" w:rsidRPr="00871314">
        <w:rPr>
          <w:sz w:val="24"/>
          <w:szCs w:val="24"/>
          <w:lang w:val="uk-UA"/>
        </w:rPr>
        <w:t xml:space="preserve">Ніжинської </w:t>
      </w:r>
      <w:r w:rsidRPr="00871314">
        <w:rPr>
          <w:sz w:val="24"/>
          <w:szCs w:val="24"/>
          <w:lang w:val="uk-UA"/>
        </w:rPr>
        <w:t xml:space="preserve">міської ради </w:t>
      </w:r>
      <w:r w:rsidR="00144469">
        <w:rPr>
          <w:sz w:val="24"/>
          <w:szCs w:val="24"/>
          <w:lang w:val="en-US"/>
        </w:rPr>
        <w:t>V</w:t>
      </w:r>
      <w:r w:rsidR="00144469">
        <w:rPr>
          <w:sz w:val="24"/>
          <w:szCs w:val="24"/>
          <w:lang w:val="uk-UA"/>
        </w:rPr>
        <w:t xml:space="preserve">ІІІ скликання </w:t>
      </w:r>
      <w:r w:rsidRPr="00871314">
        <w:rPr>
          <w:sz w:val="24"/>
          <w:szCs w:val="24"/>
          <w:lang w:val="uk-UA"/>
        </w:rPr>
        <w:t xml:space="preserve">від </w:t>
      </w:r>
      <w:r w:rsidR="00614635">
        <w:rPr>
          <w:sz w:val="24"/>
          <w:szCs w:val="24"/>
          <w:lang w:val="uk-UA"/>
        </w:rPr>
        <w:t>0</w:t>
      </w:r>
      <w:r w:rsidR="00BC4191">
        <w:rPr>
          <w:sz w:val="24"/>
          <w:szCs w:val="24"/>
          <w:lang w:val="uk-UA"/>
        </w:rPr>
        <w:t>8</w:t>
      </w:r>
      <w:r w:rsidR="00614635">
        <w:rPr>
          <w:sz w:val="24"/>
          <w:szCs w:val="24"/>
          <w:lang w:val="uk-UA"/>
        </w:rPr>
        <w:t xml:space="preserve"> </w:t>
      </w:r>
      <w:r w:rsidR="001B3B2A" w:rsidRPr="00871314">
        <w:rPr>
          <w:sz w:val="24"/>
          <w:szCs w:val="24"/>
          <w:lang w:val="uk-UA"/>
        </w:rPr>
        <w:t>грудня 20</w:t>
      </w:r>
      <w:r w:rsidR="006E01B8">
        <w:rPr>
          <w:sz w:val="24"/>
          <w:szCs w:val="24"/>
          <w:lang w:val="uk-UA"/>
        </w:rPr>
        <w:t>2</w:t>
      </w:r>
      <w:r w:rsidR="00C221CC">
        <w:rPr>
          <w:sz w:val="24"/>
          <w:szCs w:val="24"/>
          <w:lang w:val="uk-UA"/>
        </w:rPr>
        <w:t>3</w:t>
      </w:r>
      <w:r w:rsidR="001B3B2A" w:rsidRPr="00871314">
        <w:rPr>
          <w:sz w:val="24"/>
          <w:szCs w:val="24"/>
          <w:lang w:val="uk-UA"/>
        </w:rPr>
        <w:t xml:space="preserve"> </w:t>
      </w:r>
      <w:r w:rsidR="00EA7394" w:rsidRPr="00871314">
        <w:rPr>
          <w:sz w:val="24"/>
          <w:szCs w:val="24"/>
          <w:lang w:val="uk-UA"/>
        </w:rPr>
        <w:t>року №</w:t>
      </w:r>
      <w:r w:rsidR="003A4E7B">
        <w:rPr>
          <w:sz w:val="24"/>
          <w:szCs w:val="24"/>
          <w:lang w:val="uk-UA"/>
        </w:rPr>
        <w:t xml:space="preserve"> </w:t>
      </w:r>
      <w:r w:rsidR="00BC4191">
        <w:rPr>
          <w:sz w:val="24"/>
          <w:szCs w:val="24"/>
          <w:lang w:val="uk-UA"/>
        </w:rPr>
        <w:t>5-35</w:t>
      </w:r>
      <w:r w:rsidR="00EA7394" w:rsidRPr="00871314">
        <w:rPr>
          <w:sz w:val="24"/>
          <w:szCs w:val="24"/>
          <w:lang w:val="uk-UA"/>
        </w:rPr>
        <w:t>/20</w:t>
      </w:r>
      <w:r w:rsidR="006E01B8">
        <w:rPr>
          <w:sz w:val="24"/>
          <w:szCs w:val="24"/>
          <w:lang w:val="uk-UA"/>
        </w:rPr>
        <w:t>2</w:t>
      </w:r>
      <w:r w:rsidR="00035E77">
        <w:rPr>
          <w:sz w:val="24"/>
          <w:szCs w:val="24"/>
          <w:lang w:val="uk-UA"/>
        </w:rPr>
        <w:t>3</w:t>
      </w:r>
      <w:r w:rsidR="00EA7394" w:rsidRPr="00871314">
        <w:rPr>
          <w:sz w:val="24"/>
          <w:szCs w:val="24"/>
          <w:lang w:val="uk-UA"/>
        </w:rPr>
        <w:t xml:space="preserve"> «Про бюджет Ніжинської міської  територіальної громади</w:t>
      </w:r>
      <w:r w:rsidR="00D07134">
        <w:rPr>
          <w:sz w:val="24"/>
          <w:szCs w:val="24"/>
          <w:lang w:val="uk-UA"/>
        </w:rPr>
        <w:t xml:space="preserve"> на 202</w:t>
      </w:r>
      <w:r w:rsidR="00BC4191">
        <w:rPr>
          <w:sz w:val="24"/>
          <w:szCs w:val="24"/>
          <w:lang w:val="uk-UA"/>
        </w:rPr>
        <w:t>4</w:t>
      </w:r>
      <w:r w:rsidR="00D07134">
        <w:rPr>
          <w:sz w:val="24"/>
          <w:szCs w:val="24"/>
          <w:lang w:val="uk-UA"/>
        </w:rPr>
        <w:t xml:space="preserve"> рік</w:t>
      </w:r>
      <w:r w:rsidR="006E01B8">
        <w:rPr>
          <w:sz w:val="24"/>
          <w:szCs w:val="24"/>
          <w:lang w:val="uk-UA"/>
        </w:rPr>
        <w:t xml:space="preserve"> (код </w:t>
      </w:r>
      <w:r w:rsidR="006E01B8" w:rsidRPr="006E01B8">
        <w:rPr>
          <w:sz w:val="24"/>
          <w:szCs w:val="24"/>
          <w:lang w:val="uk-UA"/>
        </w:rPr>
        <w:t>бюджету</w:t>
      </w:r>
      <w:r w:rsidR="006E01B8">
        <w:rPr>
          <w:sz w:val="24"/>
          <w:szCs w:val="24"/>
          <w:lang w:val="uk-UA"/>
        </w:rPr>
        <w:t xml:space="preserve"> </w:t>
      </w:r>
      <w:r w:rsidR="006E01B8" w:rsidRPr="006E01B8">
        <w:rPr>
          <w:noProof/>
          <w:sz w:val="24"/>
          <w:szCs w:val="24"/>
          <w:lang w:val="uk-UA"/>
        </w:rPr>
        <w:t>2553800000)</w:t>
      </w:r>
      <w:r w:rsidR="00EA7394" w:rsidRPr="00871314">
        <w:rPr>
          <w:sz w:val="24"/>
          <w:szCs w:val="24"/>
          <w:lang w:val="uk-UA"/>
        </w:rPr>
        <w:t>».</w:t>
      </w:r>
    </w:p>
    <w:p w14:paraId="2CD16C24" w14:textId="77777777" w:rsidR="00D0489A" w:rsidRPr="00871314" w:rsidRDefault="00282E23" w:rsidP="002515B9">
      <w:pPr>
        <w:pStyle w:val="2"/>
        <w:ind w:firstLine="567"/>
        <w:jc w:val="both"/>
        <w:rPr>
          <w:noProof/>
          <w:sz w:val="24"/>
          <w:szCs w:val="24"/>
          <w:lang w:val="uk-UA"/>
        </w:rPr>
      </w:pPr>
      <w:r>
        <w:rPr>
          <w:noProof/>
          <w:sz w:val="24"/>
          <w:szCs w:val="24"/>
          <w:lang w:val="uk-UA"/>
        </w:rPr>
        <w:t xml:space="preserve"> </w:t>
      </w:r>
      <w:r w:rsidR="007167A1" w:rsidRPr="00871314">
        <w:rPr>
          <w:noProof/>
          <w:sz w:val="24"/>
          <w:szCs w:val="24"/>
          <w:lang w:val="uk-UA"/>
        </w:rPr>
        <w:t>Протягом звітного періоду рішенням</w:t>
      </w:r>
      <w:r w:rsidR="000128C1" w:rsidRPr="00871314">
        <w:rPr>
          <w:noProof/>
          <w:sz w:val="24"/>
          <w:szCs w:val="24"/>
          <w:lang w:val="uk-UA"/>
        </w:rPr>
        <w:t>и</w:t>
      </w:r>
      <w:r w:rsidR="007167A1" w:rsidRPr="00871314">
        <w:rPr>
          <w:noProof/>
          <w:sz w:val="24"/>
          <w:szCs w:val="24"/>
          <w:lang w:val="uk-UA"/>
        </w:rPr>
        <w:t xml:space="preserve"> </w:t>
      </w:r>
      <w:r w:rsidR="00EE5B5A" w:rsidRPr="00871314">
        <w:rPr>
          <w:noProof/>
          <w:sz w:val="24"/>
          <w:szCs w:val="24"/>
          <w:lang w:val="uk-UA"/>
        </w:rPr>
        <w:t>Ніжинської міської ради</w:t>
      </w:r>
      <w:r w:rsidR="00DD1CB3" w:rsidRPr="00871314">
        <w:rPr>
          <w:noProof/>
          <w:sz w:val="24"/>
          <w:szCs w:val="24"/>
          <w:lang w:val="uk-UA"/>
        </w:rPr>
        <w:t xml:space="preserve"> </w:t>
      </w:r>
      <w:r w:rsidR="00FE7DD6">
        <w:rPr>
          <w:noProof/>
          <w:sz w:val="24"/>
          <w:szCs w:val="24"/>
          <w:lang w:val="uk-UA"/>
        </w:rPr>
        <w:t xml:space="preserve"> </w:t>
      </w:r>
      <w:r w:rsidR="00A579F2">
        <w:rPr>
          <w:noProof/>
          <w:sz w:val="24"/>
          <w:szCs w:val="24"/>
          <w:lang w:val="uk-UA"/>
        </w:rPr>
        <w:t xml:space="preserve">та </w:t>
      </w:r>
      <w:r w:rsidR="00FE7DD6">
        <w:rPr>
          <w:noProof/>
          <w:sz w:val="24"/>
          <w:szCs w:val="24"/>
          <w:lang w:val="uk-UA"/>
        </w:rPr>
        <w:t xml:space="preserve">виконавчого комітету Ніжинської міської ради </w:t>
      </w:r>
      <w:r w:rsidR="009B2914">
        <w:rPr>
          <w:noProof/>
          <w:sz w:val="24"/>
          <w:szCs w:val="24"/>
          <w:lang w:val="uk-UA"/>
        </w:rPr>
        <w:t>(в межсесійний період)</w:t>
      </w:r>
      <w:r w:rsidR="00FE7DD6">
        <w:rPr>
          <w:noProof/>
          <w:sz w:val="24"/>
          <w:szCs w:val="24"/>
          <w:lang w:val="uk-UA"/>
        </w:rPr>
        <w:t xml:space="preserve"> </w:t>
      </w:r>
      <w:r w:rsidR="007167A1" w:rsidRPr="00871314">
        <w:rPr>
          <w:noProof/>
          <w:sz w:val="24"/>
          <w:szCs w:val="24"/>
          <w:lang w:val="uk-UA"/>
        </w:rPr>
        <w:t>проведено  уточнення  планових  показників  бюджету, в тому числі за  рахунок</w:t>
      </w:r>
      <w:r w:rsidR="004202A0">
        <w:rPr>
          <w:noProof/>
          <w:sz w:val="24"/>
          <w:szCs w:val="24"/>
          <w:lang w:val="uk-UA"/>
        </w:rPr>
        <w:t xml:space="preserve">: </w:t>
      </w:r>
      <w:r w:rsidR="007167A1" w:rsidRPr="00871314">
        <w:rPr>
          <w:noProof/>
          <w:sz w:val="24"/>
          <w:szCs w:val="24"/>
          <w:lang w:val="uk-UA"/>
        </w:rPr>
        <w:t xml:space="preserve"> </w:t>
      </w:r>
      <w:r w:rsidR="00F732FE" w:rsidRPr="00871314">
        <w:rPr>
          <w:noProof/>
          <w:sz w:val="24"/>
          <w:szCs w:val="24"/>
          <w:lang w:val="uk-UA"/>
        </w:rPr>
        <w:t>трансфертів з державного</w:t>
      </w:r>
      <w:r w:rsidR="00887EFA">
        <w:rPr>
          <w:noProof/>
          <w:sz w:val="24"/>
          <w:szCs w:val="24"/>
          <w:lang w:val="uk-UA"/>
        </w:rPr>
        <w:t xml:space="preserve"> та місцевого </w:t>
      </w:r>
      <w:r w:rsidR="00F732FE" w:rsidRPr="00871314">
        <w:rPr>
          <w:noProof/>
          <w:sz w:val="24"/>
          <w:szCs w:val="24"/>
          <w:lang w:val="uk-UA"/>
        </w:rPr>
        <w:t>бюджет</w:t>
      </w:r>
      <w:r w:rsidR="00887EFA">
        <w:rPr>
          <w:noProof/>
          <w:sz w:val="24"/>
          <w:szCs w:val="24"/>
          <w:lang w:val="uk-UA"/>
        </w:rPr>
        <w:t>ів</w:t>
      </w:r>
      <w:r w:rsidR="00DE342C">
        <w:rPr>
          <w:noProof/>
          <w:sz w:val="24"/>
          <w:szCs w:val="24"/>
          <w:lang w:val="uk-UA"/>
        </w:rPr>
        <w:t>, вільних залишків коштів станом на 01.01.202</w:t>
      </w:r>
      <w:r w:rsidR="00BC4191">
        <w:rPr>
          <w:noProof/>
          <w:sz w:val="24"/>
          <w:szCs w:val="24"/>
          <w:lang w:val="uk-UA"/>
        </w:rPr>
        <w:t>4</w:t>
      </w:r>
      <w:r w:rsidR="00DE342C">
        <w:rPr>
          <w:noProof/>
          <w:sz w:val="24"/>
          <w:szCs w:val="24"/>
          <w:lang w:val="uk-UA"/>
        </w:rPr>
        <w:t xml:space="preserve"> року</w:t>
      </w:r>
      <w:r w:rsidR="00494838">
        <w:rPr>
          <w:noProof/>
          <w:sz w:val="24"/>
          <w:szCs w:val="24"/>
          <w:lang w:val="uk-UA"/>
        </w:rPr>
        <w:t xml:space="preserve">, перевиконання доходної частини бюджету територіальної громади </w:t>
      </w:r>
      <w:r w:rsidR="00DE342C">
        <w:rPr>
          <w:noProof/>
          <w:sz w:val="24"/>
          <w:szCs w:val="24"/>
          <w:lang w:val="uk-UA"/>
        </w:rPr>
        <w:t xml:space="preserve"> </w:t>
      </w:r>
      <w:r w:rsidR="00525C3D" w:rsidRPr="00871314">
        <w:rPr>
          <w:noProof/>
          <w:sz w:val="24"/>
          <w:szCs w:val="24"/>
          <w:lang w:val="uk-UA"/>
        </w:rPr>
        <w:t xml:space="preserve">та </w:t>
      </w:r>
      <w:r w:rsidR="004202A0">
        <w:rPr>
          <w:noProof/>
          <w:sz w:val="24"/>
          <w:szCs w:val="24"/>
          <w:lang w:val="uk-UA"/>
        </w:rPr>
        <w:t>перерозподілу в межах затверджених планових асигнувань.</w:t>
      </w:r>
    </w:p>
    <w:p w14:paraId="792E5DD8" w14:textId="77777777" w:rsidR="00607A58" w:rsidRPr="00613DCA" w:rsidRDefault="00C94153" w:rsidP="002515B9">
      <w:pPr>
        <w:pStyle w:val="a4"/>
        <w:shd w:val="clear" w:color="auto" w:fill="FFFFFF"/>
        <w:ind w:firstLine="567"/>
        <w:rPr>
          <w:szCs w:val="24"/>
          <w:lang w:val="uk-UA"/>
        </w:rPr>
      </w:pPr>
      <w:r w:rsidRPr="00613DCA">
        <w:rPr>
          <w:bdr w:val="none" w:sz="0" w:space="0" w:color="auto" w:frame="1"/>
          <w:lang w:val="uk-UA"/>
        </w:rPr>
        <w:t xml:space="preserve">За </w:t>
      </w:r>
      <w:r w:rsidR="009E59C9">
        <w:rPr>
          <w:bdr w:val="none" w:sz="0" w:space="0" w:color="auto" w:frame="1"/>
          <w:lang w:val="uk-UA"/>
        </w:rPr>
        <w:t xml:space="preserve">І </w:t>
      </w:r>
      <w:r w:rsidR="0002764B">
        <w:rPr>
          <w:bdr w:val="none" w:sz="0" w:space="0" w:color="auto" w:frame="1"/>
          <w:lang w:val="uk-UA"/>
        </w:rPr>
        <w:t xml:space="preserve">півріччя </w:t>
      </w:r>
      <w:r w:rsidR="00CA0C5C">
        <w:rPr>
          <w:bdr w:val="none" w:sz="0" w:space="0" w:color="auto" w:frame="1"/>
          <w:lang w:val="uk-UA"/>
        </w:rPr>
        <w:t>202</w:t>
      </w:r>
      <w:r w:rsidR="00BC4191">
        <w:rPr>
          <w:bdr w:val="none" w:sz="0" w:space="0" w:color="auto" w:frame="1"/>
          <w:lang w:val="uk-UA"/>
        </w:rPr>
        <w:t>4</w:t>
      </w:r>
      <w:r w:rsidR="00CA0C5C">
        <w:rPr>
          <w:bdr w:val="none" w:sz="0" w:space="0" w:color="auto" w:frame="1"/>
          <w:lang w:val="uk-UA"/>
        </w:rPr>
        <w:t xml:space="preserve"> року</w:t>
      </w:r>
      <w:r w:rsidRPr="00613DCA">
        <w:rPr>
          <w:bdr w:val="none" w:sz="0" w:space="0" w:color="auto" w:frame="1"/>
          <w:lang w:val="uk-UA"/>
        </w:rPr>
        <w:t xml:space="preserve"> до загального та спеціального фондів бюджету Ніжинської міської</w:t>
      </w:r>
      <w:r w:rsidR="00156CB1" w:rsidRPr="00613DCA">
        <w:rPr>
          <w:bdr w:val="none" w:sz="0" w:space="0" w:color="auto" w:frame="1"/>
          <w:lang w:val="uk-UA"/>
        </w:rPr>
        <w:t xml:space="preserve"> </w:t>
      </w:r>
      <w:r w:rsidR="0076545B">
        <w:rPr>
          <w:bdr w:val="none" w:sz="0" w:space="0" w:color="auto" w:frame="1"/>
          <w:lang w:val="uk-UA"/>
        </w:rPr>
        <w:t>територіальної громади</w:t>
      </w:r>
      <w:r w:rsidRPr="00613DCA">
        <w:rPr>
          <w:bdr w:val="none" w:sz="0" w:space="0" w:color="auto" w:frame="1"/>
          <w:lang w:val="uk-UA"/>
        </w:rPr>
        <w:t>, враховуючи міжбюджетні трансферти, надійшло</w:t>
      </w:r>
      <w:r w:rsidRPr="00613DCA">
        <w:rPr>
          <w:bdr w:val="none" w:sz="0" w:space="0" w:color="auto" w:frame="1"/>
        </w:rPr>
        <w:t> </w:t>
      </w:r>
      <w:r w:rsidR="0002764B">
        <w:rPr>
          <w:bdr w:val="none" w:sz="0" w:space="0" w:color="auto" w:frame="1"/>
          <w:lang w:val="uk-UA"/>
        </w:rPr>
        <w:t>414 632,4</w:t>
      </w:r>
      <w:r w:rsidR="00622196">
        <w:rPr>
          <w:bdr w:val="none" w:sz="0" w:space="0" w:color="auto" w:frame="1"/>
          <w:lang w:val="uk-UA"/>
        </w:rPr>
        <w:t xml:space="preserve"> тис.</w:t>
      </w:r>
      <w:r w:rsidRPr="00613DCA">
        <w:rPr>
          <w:bdr w:val="none" w:sz="0" w:space="0" w:color="auto" w:frame="1"/>
          <w:lang w:val="uk-UA"/>
        </w:rPr>
        <w:t xml:space="preserve"> грн, у тому числі: до загального фонду –</w:t>
      </w:r>
      <w:r w:rsidR="0002764B">
        <w:rPr>
          <w:bdr w:val="none" w:sz="0" w:space="0" w:color="auto" w:frame="1"/>
          <w:lang w:val="uk-UA"/>
        </w:rPr>
        <w:t>392 991,1</w:t>
      </w:r>
      <w:r w:rsidR="000A5F1C">
        <w:rPr>
          <w:bdr w:val="none" w:sz="0" w:space="0" w:color="auto" w:frame="1"/>
          <w:lang w:val="uk-UA"/>
        </w:rPr>
        <w:t xml:space="preserve"> </w:t>
      </w:r>
      <w:r w:rsidR="00622196">
        <w:rPr>
          <w:bdr w:val="none" w:sz="0" w:space="0" w:color="auto" w:frame="1"/>
          <w:lang w:val="uk-UA"/>
        </w:rPr>
        <w:t>тис.</w:t>
      </w:r>
      <w:r w:rsidRPr="00613DCA">
        <w:rPr>
          <w:bdr w:val="none" w:sz="0" w:space="0" w:color="auto" w:frame="1"/>
          <w:lang w:val="uk-UA"/>
        </w:rPr>
        <w:t xml:space="preserve">грн </w:t>
      </w:r>
      <w:r w:rsidRPr="00071F26">
        <w:rPr>
          <w:bdr w:val="none" w:sz="0" w:space="0" w:color="auto" w:frame="1"/>
          <w:lang w:val="uk-UA"/>
        </w:rPr>
        <w:t>(</w:t>
      </w:r>
      <w:r w:rsidR="00BC4191">
        <w:rPr>
          <w:bdr w:val="none" w:sz="0" w:space="0" w:color="auto" w:frame="1"/>
          <w:lang w:val="uk-UA"/>
        </w:rPr>
        <w:t>10</w:t>
      </w:r>
      <w:r w:rsidR="0002764B">
        <w:rPr>
          <w:bdr w:val="none" w:sz="0" w:space="0" w:color="auto" w:frame="1"/>
          <w:lang w:val="uk-UA"/>
        </w:rPr>
        <w:t>8,2</w:t>
      </w:r>
      <w:r w:rsidRPr="00071F26">
        <w:rPr>
          <w:bdr w:val="none" w:sz="0" w:space="0" w:color="auto" w:frame="1"/>
          <w:lang w:val="uk-UA"/>
        </w:rPr>
        <w:t xml:space="preserve">% </w:t>
      </w:r>
      <w:r w:rsidR="00BC4191">
        <w:rPr>
          <w:bdr w:val="none" w:sz="0" w:space="0" w:color="auto" w:frame="1"/>
          <w:lang w:val="uk-UA"/>
        </w:rPr>
        <w:t>від плану на період)</w:t>
      </w:r>
      <w:r w:rsidRPr="00071F26">
        <w:rPr>
          <w:bdr w:val="none" w:sz="0" w:space="0" w:color="auto" w:frame="1"/>
          <w:lang w:val="uk-UA"/>
        </w:rPr>
        <w:t>, до спеціального фонду –</w:t>
      </w:r>
      <w:r w:rsidR="00BA23F3">
        <w:rPr>
          <w:bdr w:val="none" w:sz="0" w:space="0" w:color="auto" w:frame="1"/>
          <w:lang w:val="uk-UA"/>
        </w:rPr>
        <w:t xml:space="preserve"> </w:t>
      </w:r>
      <w:r w:rsidR="0002764B">
        <w:rPr>
          <w:bdr w:val="none" w:sz="0" w:space="0" w:color="auto" w:frame="1"/>
          <w:lang w:val="uk-UA"/>
        </w:rPr>
        <w:t>21 641,3</w:t>
      </w:r>
      <w:r w:rsidR="00622196">
        <w:rPr>
          <w:bdr w:val="none" w:sz="0" w:space="0" w:color="auto" w:frame="1"/>
          <w:lang w:val="uk-UA"/>
        </w:rPr>
        <w:t xml:space="preserve"> тис.</w:t>
      </w:r>
      <w:r w:rsidR="00BA23F3">
        <w:rPr>
          <w:bdr w:val="none" w:sz="0" w:space="0" w:color="auto" w:frame="1"/>
          <w:lang w:val="uk-UA"/>
        </w:rPr>
        <w:t xml:space="preserve"> </w:t>
      </w:r>
      <w:r w:rsidRPr="00071F26">
        <w:rPr>
          <w:bdr w:val="none" w:sz="0" w:space="0" w:color="auto" w:frame="1"/>
          <w:lang w:val="uk-UA"/>
        </w:rPr>
        <w:t>грн</w:t>
      </w:r>
      <w:r w:rsidR="00562373">
        <w:rPr>
          <w:bdr w:val="none" w:sz="0" w:space="0" w:color="auto" w:frame="1"/>
          <w:lang w:val="uk-UA"/>
        </w:rPr>
        <w:t xml:space="preserve"> </w:t>
      </w:r>
      <w:r w:rsidR="00EB015A">
        <w:rPr>
          <w:lang w:val="uk-UA"/>
        </w:rPr>
        <w:t xml:space="preserve">(або </w:t>
      </w:r>
      <w:r w:rsidR="00BC4191">
        <w:rPr>
          <w:lang w:val="uk-UA"/>
        </w:rPr>
        <w:t>1</w:t>
      </w:r>
      <w:r w:rsidR="0002764B">
        <w:rPr>
          <w:lang w:val="uk-UA"/>
        </w:rPr>
        <w:t>49,1</w:t>
      </w:r>
      <w:r w:rsidR="00EB015A">
        <w:rPr>
          <w:lang w:val="uk-UA"/>
        </w:rPr>
        <w:t>%</w:t>
      </w:r>
      <w:r w:rsidR="00BC4191">
        <w:rPr>
          <w:lang w:val="uk-UA"/>
        </w:rPr>
        <w:t xml:space="preserve"> від плану на період</w:t>
      </w:r>
      <w:r w:rsidR="00EB015A">
        <w:rPr>
          <w:lang w:val="uk-UA"/>
        </w:rPr>
        <w:t>).</w:t>
      </w:r>
      <w:r w:rsidR="00637A51">
        <w:rPr>
          <w:lang w:val="uk-UA"/>
        </w:rPr>
        <w:t xml:space="preserve"> </w:t>
      </w:r>
      <w:r w:rsidRPr="003D6CF3">
        <w:rPr>
          <w:bdr w:val="none" w:sz="0" w:space="0" w:color="auto" w:frame="1"/>
          <w:lang w:val="uk-UA"/>
        </w:rPr>
        <w:t xml:space="preserve">За </w:t>
      </w:r>
      <w:r w:rsidR="0076545B">
        <w:rPr>
          <w:bdr w:val="none" w:sz="0" w:space="0" w:color="auto" w:frame="1"/>
          <w:lang w:val="uk-UA"/>
        </w:rPr>
        <w:t xml:space="preserve">І </w:t>
      </w:r>
      <w:r w:rsidR="0002764B">
        <w:rPr>
          <w:bdr w:val="none" w:sz="0" w:space="0" w:color="auto" w:frame="1"/>
          <w:lang w:val="uk-UA"/>
        </w:rPr>
        <w:t xml:space="preserve">півріччя </w:t>
      </w:r>
      <w:r w:rsidRPr="003D6CF3">
        <w:rPr>
          <w:bdr w:val="none" w:sz="0" w:space="0" w:color="auto" w:frame="1"/>
          <w:lang w:val="uk-UA"/>
        </w:rPr>
        <w:t>202</w:t>
      </w:r>
      <w:r w:rsidR="00BC4191">
        <w:rPr>
          <w:bdr w:val="none" w:sz="0" w:space="0" w:color="auto" w:frame="1"/>
          <w:lang w:val="uk-UA"/>
        </w:rPr>
        <w:t>4</w:t>
      </w:r>
      <w:r w:rsidR="008861E7">
        <w:rPr>
          <w:bdr w:val="none" w:sz="0" w:space="0" w:color="auto" w:frame="1"/>
          <w:lang w:val="uk-UA"/>
        </w:rPr>
        <w:t xml:space="preserve"> р</w:t>
      </w:r>
      <w:r w:rsidR="0076545B">
        <w:rPr>
          <w:bdr w:val="none" w:sz="0" w:space="0" w:color="auto" w:frame="1"/>
          <w:lang w:val="uk-UA"/>
        </w:rPr>
        <w:t>оку</w:t>
      </w:r>
      <w:r w:rsidR="008861E7">
        <w:rPr>
          <w:bdr w:val="none" w:sz="0" w:space="0" w:color="auto" w:frame="1"/>
          <w:lang w:val="uk-UA"/>
        </w:rPr>
        <w:t xml:space="preserve"> </w:t>
      </w:r>
      <w:r w:rsidRPr="003D6CF3">
        <w:rPr>
          <w:bdr w:val="none" w:sz="0" w:space="0" w:color="auto" w:frame="1"/>
          <w:lang w:val="uk-UA"/>
        </w:rPr>
        <w:t xml:space="preserve">обсяг отриманих офіційних трансфертів склав </w:t>
      </w:r>
      <w:r w:rsidR="0002764B">
        <w:rPr>
          <w:bdr w:val="none" w:sz="0" w:space="0" w:color="auto" w:frame="1"/>
          <w:lang w:val="uk-UA"/>
        </w:rPr>
        <w:t>96725,9</w:t>
      </w:r>
      <w:r w:rsidR="00BC4191">
        <w:rPr>
          <w:bdr w:val="none" w:sz="0" w:space="0" w:color="auto" w:frame="1"/>
          <w:lang w:val="uk-UA"/>
        </w:rPr>
        <w:t xml:space="preserve"> </w:t>
      </w:r>
      <w:r w:rsidR="00622196">
        <w:rPr>
          <w:bdr w:val="none" w:sz="0" w:space="0" w:color="auto" w:frame="1"/>
          <w:lang w:val="uk-UA"/>
        </w:rPr>
        <w:t xml:space="preserve"> тис.</w:t>
      </w:r>
      <w:r w:rsidRPr="003D6CF3">
        <w:rPr>
          <w:bdr w:val="none" w:sz="0" w:space="0" w:color="auto" w:frame="1"/>
          <w:lang w:val="uk-UA"/>
        </w:rPr>
        <w:t xml:space="preserve"> грн, або </w:t>
      </w:r>
      <w:r w:rsidR="0076545B">
        <w:rPr>
          <w:bdr w:val="none" w:sz="0" w:space="0" w:color="auto" w:frame="1"/>
          <w:lang w:val="uk-UA"/>
        </w:rPr>
        <w:t>99,</w:t>
      </w:r>
      <w:r w:rsidR="0002764B">
        <w:rPr>
          <w:bdr w:val="none" w:sz="0" w:space="0" w:color="auto" w:frame="1"/>
          <w:lang w:val="uk-UA"/>
        </w:rPr>
        <w:t>9</w:t>
      </w:r>
      <w:r w:rsidRPr="003D6CF3">
        <w:rPr>
          <w:bdr w:val="none" w:sz="0" w:space="0" w:color="auto" w:frame="1"/>
          <w:lang w:val="uk-UA"/>
        </w:rPr>
        <w:t>%</w:t>
      </w:r>
      <w:r w:rsidRPr="00613DCA">
        <w:rPr>
          <w:bdr w:val="none" w:sz="0" w:space="0" w:color="auto" w:frame="1"/>
          <w:lang w:val="uk-UA"/>
        </w:rPr>
        <w:t xml:space="preserve"> до плану.</w:t>
      </w:r>
      <w:r w:rsidRPr="003D6CF3">
        <w:rPr>
          <w:bdr w:val="none" w:sz="0" w:space="0" w:color="auto" w:frame="1"/>
          <w:lang w:val="uk-UA"/>
        </w:rPr>
        <w:t xml:space="preserve"> </w:t>
      </w:r>
      <w:r w:rsidRPr="00613DCA">
        <w:rPr>
          <w:szCs w:val="24"/>
          <w:shd w:val="clear" w:color="auto" w:fill="FFFFFF"/>
        </w:rPr>
        <w:t xml:space="preserve">Обсяг власних та закріплених надходжень загального фонду бюджету становить </w:t>
      </w:r>
      <w:r w:rsidR="0002764B">
        <w:rPr>
          <w:szCs w:val="24"/>
          <w:shd w:val="clear" w:color="auto" w:fill="FFFFFF"/>
          <w:lang w:val="uk-UA"/>
        </w:rPr>
        <w:t>296 265,2</w:t>
      </w:r>
      <w:r w:rsidR="00622196">
        <w:rPr>
          <w:szCs w:val="24"/>
          <w:shd w:val="clear" w:color="auto" w:fill="FFFFFF"/>
          <w:lang w:val="uk-UA"/>
        </w:rPr>
        <w:t xml:space="preserve"> тис.</w:t>
      </w:r>
      <w:r w:rsidRPr="00613DCA">
        <w:rPr>
          <w:szCs w:val="24"/>
          <w:shd w:val="clear" w:color="auto" w:fill="FFFFFF"/>
          <w:lang w:val="uk-UA"/>
        </w:rPr>
        <w:t xml:space="preserve"> грн, або</w:t>
      </w:r>
      <w:r w:rsidR="00975DD0">
        <w:rPr>
          <w:szCs w:val="24"/>
          <w:shd w:val="clear" w:color="auto" w:fill="FFFFFF"/>
          <w:lang w:val="uk-UA"/>
        </w:rPr>
        <w:t xml:space="preserve"> </w:t>
      </w:r>
      <w:r w:rsidR="0002764B">
        <w:rPr>
          <w:szCs w:val="24"/>
          <w:shd w:val="clear" w:color="auto" w:fill="FFFFFF"/>
          <w:lang w:val="uk-UA"/>
        </w:rPr>
        <w:t>111,2</w:t>
      </w:r>
      <w:r w:rsidRPr="00613DCA">
        <w:rPr>
          <w:szCs w:val="24"/>
          <w:shd w:val="clear" w:color="auto" w:fill="FFFFFF"/>
          <w:lang w:val="uk-UA"/>
        </w:rPr>
        <w:t>% до план</w:t>
      </w:r>
      <w:r w:rsidR="0076545B">
        <w:rPr>
          <w:szCs w:val="24"/>
          <w:shd w:val="clear" w:color="auto" w:fill="FFFFFF"/>
          <w:lang w:val="uk-UA"/>
        </w:rPr>
        <w:t>у на період.</w:t>
      </w:r>
    </w:p>
    <w:p w14:paraId="02D30D3A" w14:textId="77777777" w:rsidR="002515B9" w:rsidRDefault="00655737" w:rsidP="002515B9">
      <w:pPr>
        <w:pStyle w:val="a4"/>
        <w:shd w:val="clear" w:color="auto" w:fill="FFFFFF"/>
        <w:ind w:firstLine="567"/>
        <w:rPr>
          <w:szCs w:val="24"/>
          <w:lang w:val="uk-UA"/>
        </w:rPr>
      </w:pPr>
      <w:r w:rsidRPr="006449F4">
        <w:rPr>
          <w:szCs w:val="24"/>
          <w:lang w:val="uk-UA"/>
        </w:rPr>
        <w:t xml:space="preserve">Видатки  бюджету Ніжинської міської </w:t>
      </w:r>
      <w:r w:rsidR="0076545B">
        <w:rPr>
          <w:szCs w:val="24"/>
          <w:lang w:val="uk-UA"/>
        </w:rPr>
        <w:t>терито</w:t>
      </w:r>
      <w:r w:rsidR="00F30FFC">
        <w:rPr>
          <w:szCs w:val="24"/>
          <w:lang w:val="uk-UA"/>
        </w:rPr>
        <w:t>р</w:t>
      </w:r>
      <w:r w:rsidR="0076545B">
        <w:rPr>
          <w:szCs w:val="24"/>
          <w:lang w:val="uk-UA"/>
        </w:rPr>
        <w:t xml:space="preserve">іальної громади </w:t>
      </w:r>
      <w:r w:rsidRPr="006449F4">
        <w:rPr>
          <w:szCs w:val="24"/>
          <w:lang w:val="uk-UA"/>
        </w:rPr>
        <w:t xml:space="preserve">за </w:t>
      </w:r>
      <w:r w:rsidR="0076545B">
        <w:rPr>
          <w:szCs w:val="24"/>
          <w:lang w:val="uk-UA"/>
        </w:rPr>
        <w:t xml:space="preserve">І </w:t>
      </w:r>
      <w:r w:rsidR="0080727F">
        <w:rPr>
          <w:szCs w:val="24"/>
          <w:lang w:val="uk-UA"/>
        </w:rPr>
        <w:t xml:space="preserve">півріччя </w:t>
      </w:r>
      <w:r w:rsidRPr="006449F4">
        <w:rPr>
          <w:szCs w:val="24"/>
          <w:lang w:val="uk-UA"/>
        </w:rPr>
        <w:t>202</w:t>
      </w:r>
      <w:r w:rsidR="00640403">
        <w:rPr>
          <w:szCs w:val="24"/>
          <w:lang w:val="uk-UA"/>
        </w:rPr>
        <w:t>4</w:t>
      </w:r>
      <w:r w:rsidR="006449F4" w:rsidRPr="006449F4">
        <w:rPr>
          <w:szCs w:val="24"/>
          <w:lang w:val="uk-UA"/>
        </w:rPr>
        <w:t xml:space="preserve"> р</w:t>
      </w:r>
      <w:r w:rsidR="0076545B">
        <w:rPr>
          <w:szCs w:val="24"/>
          <w:lang w:val="uk-UA"/>
        </w:rPr>
        <w:t>оку</w:t>
      </w:r>
      <w:r w:rsidR="00B95D06">
        <w:rPr>
          <w:szCs w:val="24"/>
          <w:lang w:val="uk-UA"/>
        </w:rPr>
        <w:t xml:space="preserve"> </w:t>
      </w:r>
      <w:r w:rsidRPr="006449F4">
        <w:rPr>
          <w:szCs w:val="24"/>
          <w:lang w:val="uk-UA"/>
        </w:rPr>
        <w:t xml:space="preserve">виконано в цілому у сумі </w:t>
      </w:r>
      <w:r w:rsidR="0080727F">
        <w:rPr>
          <w:szCs w:val="24"/>
          <w:lang w:val="uk-UA"/>
        </w:rPr>
        <w:t>367 534,8</w:t>
      </w:r>
      <w:r w:rsidR="001B10E5">
        <w:rPr>
          <w:szCs w:val="24"/>
          <w:lang w:val="uk-UA"/>
        </w:rPr>
        <w:t xml:space="preserve"> тис.</w:t>
      </w:r>
      <w:r w:rsidR="006449F4">
        <w:rPr>
          <w:szCs w:val="24"/>
          <w:lang w:val="uk-UA"/>
        </w:rPr>
        <w:t xml:space="preserve"> </w:t>
      </w:r>
      <w:r w:rsidRPr="006449F4">
        <w:rPr>
          <w:szCs w:val="24"/>
          <w:lang w:val="uk-UA"/>
        </w:rPr>
        <w:t xml:space="preserve">грн, що складає </w:t>
      </w:r>
      <w:r w:rsidR="00781D3C">
        <w:rPr>
          <w:szCs w:val="24"/>
          <w:lang w:val="uk-UA"/>
        </w:rPr>
        <w:t>7</w:t>
      </w:r>
      <w:r w:rsidR="0080727F">
        <w:rPr>
          <w:szCs w:val="24"/>
          <w:lang w:val="uk-UA"/>
        </w:rPr>
        <w:t>1</w:t>
      </w:r>
      <w:r w:rsidRPr="006449F4">
        <w:rPr>
          <w:szCs w:val="24"/>
          <w:lang w:val="uk-UA"/>
        </w:rPr>
        <w:t xml:space="preserve">% до </w:t>
      </w:r>
      <w:r w:rsidR="001A278C" w:rsidRPr="006449F4">
        <w:rPr>
          <w:szCs w:val="24"/>
          <w:lang w:val="uk-UA"/>
        </w:rPr>
        <w:t xml:space="preserve">уточненого </w:t>
      </w:r>
      <w:r w:rsidRPr="006449F4">
        <w:rPr>
          <w:szCs w:val="24"/>
          <w:lang w:val="uk-UA"/>
        </w:rPr>
        <w:t>плану</w:t>
      </w:r>
      <w:r w:rsidR="00B95D06">
        <w:rPr>
          <w:szCs w:val="24"/>
          <w:lang w:val="uk-UA"/>
        </w:rPr>
        <w:t xml:space="preserve"> звітного періоду</w:t>
      </w:r>
      <w:r w:rsidR="001A278C" w:rsidRPr="006449F4">
        <w:rPr>
          <w:szCs w:val="24"/>
          <w:lang w:val="uk-UA"/>
        </w:rPr>
        <w:t>, в тому числі по загальному фонду –</w:t>
      </w:r>
      <w:r w:rsidR="007B628E">
        <w:rPr>
          <w:szCs w:val="24"/>
          <w:lang w:val="uk-UA"/>
        </w:rPr>
        <w:t xml:space="preserve"> </w:t>
      </w:r>
      <w:r w:rsidR="00CB6C4E">
        <w:rPr>
          <w:bdr w:val="none" w:sz="0" w:space="0" w:color="auto" w:frame="1"/>
          <w:lang w:val="uk-UA"/>
        </w:rPr>
        <w:t>325 363,5</w:t>
      </w:r>
      <w:r w:rsidR="00967B3C">
        <w:rPr>
          <w:bdr w:val="none" w:sz="0" w:space="0" w:color="auto" w:frame="1"/>
          <w:lang w:val="uk-UA"/>
        </w:rPr>
        <w:t xml:space="preserve"> тис.</w:t>
      </w:r>
      <w:r w:rsidR="00540731" w:rsidRPr="006449F4">
        <w:rPr>
          <w:bdr w:val="none" w:sz="0" w:space="0" w:color="auto" w:frame="1"/>
          <w:lang w:val="uk-UA"/>
        </w:rPr>
        <w:t xml:space="preserve"> </w:t>
      </w:r>
      <w:r w:rsidR="001A278C" w:rsidRPr="006449F4">
        <w:rPr>
          <w:szCs w:val="24"/>
          <w:lang w:val="uk-UA"/>
        </w:rPr>
        <w:t xml:space="preserve">грн, або </w:t>
      </w:r>
      <w:r w:rsidR="00CB6C4E">
        <w:rPr>
          <w:szCs w:val="24"/>
          <w:lang w:val="uk-UA"/>
        </w:rPr>
        <w:t>76</w:t>
      </w:r>
      <w:r w:rsidR="009254CD" w:rsidRPr="006449F4">
        <w:rPr>
          <w:szCs w:val="24"/>
          <w:lang w:val="uk-UA"/>
        </w:rPr>
        <w:t>%</w:t>
      </w:r>
      <w:r w:rsidR="001A278C" w:rsidRPr="006449F4">
        <w:rPr>
          <w:szCs w:val="24"/>
          <w:lang w:val="uk-UA"/>
        </w:rPr>
        <w:t xml:space="preserve"> </w:t>
      </w:r>
      <w:r w:rsidR="00FA5C97" w:rsidRPr="006449F4">
        <w:rPr>
          <w:szCs w:val="24"/>
          <w:lang w:val="uk-UA"/>
        </w:rPr>
        <w:t xml:space="preserve">до </w:t>
      </w:r>
      <w:r w:rsidR="00B106DE" w:rsidRPr="006449F4">
        <w:rPr>
          <w:szCs w:val="24"/>
          <w:lang w:val="uk-UA"/>
        </w:rPr>
        <w:t xml:space="preserve"> плану</w:t>
      </w:r>
      <w:r w:rsidR="00D82B51">
        <w:rPr>
          <w:szCs w:val="24"/>
          <w:lang w:val="uk-UA"/>
        </w:rPr>
        <w:t xml:space="preserve"> на період</w:t>
      </w:r>
      <w:r w:rsidR="00B106DE" w:rsidRPr="006449F4">
        <w:rPr>
          <w:szCs w:val="24"/>
          <w:lang w:val="uk-UA"/>
        </w:rPr>
        <w:t xml:space="preserve"> </w:t>
      </w:r>
      <w:r w:rsidR="001A278C" w:rsidRPr="006449F4">
        <w:rPr>
          <w:szCs w:val="24"/>
          <w:lang w:val="uk-UA"/>
        </w:rPr>
        <w:t xml:space="preserve">та по спеціальному фонду - </w:t>
      </w:r>
      <w:r w:rsidR="00E62BC1">
        <w:rPr>
          <w:szCs w:val="24"/>
          <w:lang w:val="uk-UA"/>
        </w:rPr>
        <w:t xml:space="preserve"> </w:t>
      </w:r>
      <w:r w:rsidR="00CB6C4E">
        <w:rPr>
          <w:szCs w:val="24"/>
          <w:lang w:val="uk-UA"/>
        </w:rPr>
        <w:t>42 171,3</w:t>
      </w:r>
      <w:r w:rsidR="00B95D06">
        <w:rPr>
          <w:szCs w:val="24"/>
          <w:lang w:val="uk-UA"/>
        </w:rPr>
        <w:t xml:space="preserve"> </w:t>
      </w:r>
      <w:r w:rsidR="00A852A6">
        <w:rPr>
          <w:szCs w:val="24"/>
          <w:lang w:val="uk-UA"/>
        </w:rPr>
        <w:t xml:space="preserve">тис. грн. </w:t>
      </w:r>
      <w:r w:rsidR="001A278C" w:rsidRPr="006449F4">
        <w:rPr>
          <w:szCs w:val="24"/>
          <w:lang w:val="uk-UA"/>
        </w:rPr>
        <w:t xml:space="preserve"> або </w:t>
      </w:r>
      <w:r w:rsidR="00CB6C4E">
        <w:rPr>
          <w:szCs w:val="24"/>
          <w:lang w:val="uk-UA"/>
        </w:rPr>
        <w:t>4</w:t>
      </w:r>
      <w:r w:rsidR="00D82B51">
        <w:rPr>
          <w:szCs w:val="24"/>
          <w:lang w:val="uk-UA"/>
        </w:rPr>
        <w:t>7</w:t>
      </w:r>
      <w:r w:rsidR="001A278C" w:rsidRPr="006449F4">
        <w:rPr>
          <w:szCs w:val="24"/>
          <w:lang w:val="uk-UA"/>
        </w:rPr>
        <w:t>%</w:t>
      </w:r>
      <w:r w:rsidR="00FA5C97" w:rsidRPr="006449F4">
        <w:rPr>
          <w:szCs w:val="24"/>
          <w:lang w:val="uk-UA"/>
        </w:rPr>
        <w:t xml:space="preserve"> до плану</w:t>
      </w:r>
      <w:r w:rsidR="00D82B51">
        <w:rPr>
          <w:szCs w:val="24"/>
          <w:lang w:val="uk-UA"/>
        </w:rPr>
        <w:t xml:space="preserve"> на період</w:t>
      </w:r>
      <w:r w:rsidR="00B106DE" w:rsidRPr="006449F4">
        <w:rPr>
          <w:szCs w:val="24"/>
          <w:lang w:val="uk-UA"/>
        </w:rPr>
        <w:t>.</w:t>
      </w:r>
      <w:r w:rsidR="000C75E9" w:rsidRPr="006449F4">
        <w:rPr>
          <w:szCs w:val="24"/>
          <w:lang w:val="uk-UA"/>
        </w:rPr>
        <w:t xml:space="preserve"> </w:t>
      </w:r>
      <w:r w:rsidR="00C628BC">
        <w:rPr>
          <w:szCs w:val="24"/>
          <w:lang w:val="uk-UA"/>
        </w:rPr>
        <w:t xml:space="preserve">  </w:t>
      </w:r>
    </w:p>
    <w:p w14:paraId="75AF10F5" w14:textId="77777777" w:rsidR="00174742" w:rsidRPr="006449F4" w:rsidRDefault="002515B9" w:rsidP="001A7FAA">
      <w:pPr>
        <w:jc w:val="both"/>
        <w:rPr>
          <w:szCs w:val="24"/>
          <w:lang w:val="uk-UA"/>
        </w:rPr>
      </w:pPr>
      <w:r>
        <w:rPr>
          <w:sz w:val="24"/>
          <w:szCs w:val="24"/>
          <w:lang w:val="uk-UA"/>
        </w:rPr>
        <w:t xml:space="preserve">         Виплата заробітної плати</w:t>
      </w:r>
      <w:r w:rsidRPr="00D3476E">
        <w:rPr>
          <w:sz w:val="24"/>
          <w:szCs w:val="24"/>
          <w:lang w:val="uk-UA"/>
        </w:rPr>
        <w:t xml:space="preserve"> працівникам бюджетної сфери </w:t>
      </w:r>
      <w:r>
        <w:rPr>
          <w:sz w:val="24"/>
          <w:szCs w:val="24"/>
          <w:lang w:val="uk-UA"/>
        </w:rPr>
        <w:t>та о</w:t>
      </w:r>
      <w:r w:rsidRPr="00D3476E">
        <w:rPr>
          <w:sz w:val="24"/>
          <w:szCs w:val="24"/>
          <w:lang w:val="uk-UA"/>
        </w:rPr>
        <w:t xml:space="preserve">плата </w:t>
      </w:r>
      <w:r w:rsidRPr="00D3476E">
        <w:rPr>
          <w:sz w:val="24"/>
          <w:szCs w:val="24"/>
        </w:rPr>
        <w:t>енергоносіїв проведен</w:t>
      </w:r>
      <w:r>
        <w:rPr>
          <w:sz w:val="24"/>
          <w:szCs w:val="24"/>
          <w:lang w:val="uk-UA"/>
        </w:rPr>
        <w:t>і</w:t>
      </w:r>
      <w:r w:rsidRPr="00D3476E">
        <w:rPr>
          <w:sz w:val="24"/>
          <w:szCs w:val="24"/>
        </w:rPr>
        <w:t xml:space="preserve"> </w:t>
      </w:r>
      <w:r>
        <w:rPr>
          <w:sz w:val="24"/>
          <w:szCs w:val="24"/>
          <w:lang w:val="uk-UA"/>
        </w:rPr>
        <w:t xml:space="preserve">в повному </w:t>
      </w:r>
      <w:r w:rsidRPr="00D3476E">
        <w:rPr>
          <w:sz w:val="24"/>
          <w:szCs w:val="24"/>
        </w:rPr>
        <w:t>обсязі до фактичних нарахувань</w:t>
      </w:r>
      <w:r w:rsidR="001A7FAA">
        <w:rPr>
          <w:sz w:val="24"/>
          <w:szCs w:val="24"/>
          <w:lang w:val="uk-UA"/>
        </w:rPr>
        <w:t>. Кредиторськ</w:t>
      </w:r>
      <w:r w:rsidR="00CB6C4E">
        <w:rPr>
          <w:sz w:val="24"/>
          <w:szCs w:val="24"/>
          <w:lang w:val="uk-UA"/>
        </w:rPr>
        <w:t>а</w:t>
      </w:r>
      <w:r w:rsidR="001A7FAA">
        <w:rPr>
          <w:sz w:val="24"/>
          <w:szCs w:val="24"/>
          <w:lang w:val="uk-UA"/>
        </w:rPr>
        <w:t xml:space="preserve"> заборгованості станом на 01.0</w:t>
      </w:r>
      <w:r w:rsidR="00CB6C4E">
        <w:rPr>
          <w:sz w:val="24"/>
          <w:szCs w:val="24"/>
          <w:lang w:val="uk-UA"/>
        </w:rPr>
        <w:t>7</w:t>
      </w:r>
      <w:r w:rsidR="001A7FAA">
        <w:rPr>
          <w:sz w:val="24"/>
          <w:szCs w:val="24"/>
          <w:lang w:val="uk-UA"/>
        </w:rPr>
        <w:t xml:space="preserve">.2024 року  </w:t>
      </w:r>
      <w:r w:rsidR="00CB6C4E">
        <w:rPr>
          <w:sz w:val="24"/>
          <w:szCs w:val="24"/>
          <w:lang w:val="uk-UA"/>
        </w:rPr>
        <w:t>склала 2,5 тис. грн по нарахуваннях на оплату праці і була погашена 02.07.2024р.</w:t>
      </w:r>
    </w:p>
    <w:p w14:paraId="582A6B42" w14:textId="77777777" w:rsidR="00166F23" w:rsidRDefault="00F16BB0" w:rsidP="009268C5">
      <w:pPr>
        <w:ind w:firstLine="567"/>
        <w:contextualSpacing/>
        <w:jc w:val="both"/>
        <w:rPr>
          <w:sz w:val="24"/>
          <w:szCs w:val="24"/>
          <w:lang w:val="uk-UA"/>
        </w:rPr>
      </w:pPr>
      <w:r>
        <w:rPr>
          <w:sz w:val="24"/>
          <w:szCs w:val="24"/>
          <w:lang w:val="uk-UA"/>
        </w:rPr>
        <w:t xml:space="preserve">       </w:t>
      </w:r>
    </w:p>
    <w:p w14:paraId="6E61B53D" w14:textId="77777777" w:rsidR="009268C5" w:rsidRDefault="00F16BB0" w:rsidP="009268C5">
      <w:pPr>
        <w:ind w:firstLine="567"/>
        <w:contextualSpacing/>
        <w:jc w:val="both"/>
        <w:rPr>
          <w:sz w:val="24"/>
          <w:szCs w:val="24"/>
          <w:lang w:val="uk-UA"/>
        </w:rPr>
      </w:pPr>
      <w:r>
        <w:rPr>
          <w:sz w:val="24"/>
          <w:szCs w:val="24"/>
          <w:lang w:val="uk-UA"/>
        </w:rPr>
        <w:t xml:space="preserve">     </w:t>
      </w:r>
      <w:r w:rsidR="00290375">
        <w:rPr>
          <w:sz w:val="24"/>
          <w:szCs w:val="24"/>
          <w:lang w:val="uk-UA"/>
        </w:rPr>
        <w:t xml:space="preserve">        </w:t>
      </w:r>
      <w:r w:rsidR="00E1265F">
        <w:rPr>
          <w:sz w:val="24"/>
          <w:szCs w:val="24"/>
          <w:lang w:val="uk-UA"/>
        </w:rPr>
        <w:t xml:space="preserve">      </w:t>
      </w:r>
    </w:p>
    <w:p w14:paraId="3572E570" w14:textId="77777777" w:rsidR="002E7F82" w:rsidRDefault="00C60BDD" w:rsidP="00D913C3">
      <w:pPr>
        <w:pStyle w:val="1"/>
        <w:numPr>
          <w:ilvl w:val="0"/>
          <w:numId w:val="3"/>
        </w:numPr>
        <w:jc w:val="center"/>
        <w:rPr>
          <w:bCs/>
          <w:szCs w:val="28"/>
          <w:lang w:val="uk-UA"/>
        </w:rPr>
      </w:pPr>
      <w:r>
        <w:rPr>
          <w:bCs/>
          <w:szCs w:val="28"/>
          <w:lang w:val="uk-UA"/>
        </w:rPr>
        <w:t>ДОХОДИ.</w:t>
      </w:r>
    </w:p>
    <w:p w14:paraId="13D8D255" w14:textId="77777777" w:rsidR="006D1F03" w:rsidRPr="006D1F03" w:rsidRDefault="006D1F03" w:rsidP="006D1F03">
      <w:pPr>
        <w:rPr>
          <w:lang w:val="uk-UA" w:eastAsia="x-none"/>
        </w:rPr>
      </w:pPr>
    </w:p>
    <w:p w14:paraId="0009B5CA" w14:textId="77777777" w:rsidR="00566A5B" w:rsidRPr="00A1788E" w:rsidRDefault="00566A5B" w:rsidP="00566A5B">
      <w:pPr>
        <w:ind w:firstLine="720"/>
        <w:jc w:val="both"/>
        <w:rPr>
          <w:sz w:val="24"/>
          <w:szCs w:val="24"/>
        </w:rPr>
      </w:pPr>
      <w:r w:rsidRPr="00566A5B">
        <w:rPr>
          <w:sz w:val="24"/>
          <w:szCs w:val="24"/>
          <w:lang w:val="uk-UA"/>
        </w:rPr>
        <w:t>За І півріччя 2024 року до бюджету Ніжинської міської територіальної громади зараховано 414</w:t>
      </w:r>
      <w:r w:rsidRPr="00137F8C">
        <w:rPr>
          <w:sz w:val="24"/>
          <w:szCs w:val="24"/>
        </w:rPr>
        <w:t> </w:t>
      </w:r>
      <w:r w:rsidRPr="00566A5B">
        <w:rPr>
          <w:sz w:val="24"/>
          <w:szCs w:val="24"/>
          <w:lang w:val="uk-UA"/>
        </w:rPr>
        <w:t>632,4 тис. грн, що складає 109,8%</w:t>
      </w:r>
      <w:r w:rsidRPr="00566A5B">
        <w:rPr>
          <w:b/>
          <w:bCs/>
          <w:sz w:val="24"/>
          <w:szCs w:val="24"/>
          <w:lang w:val="uk-UA"/>
        </w:rPr>
        <w:t xml:space="preserve"> </w:t>
      </w:r>
      <w:r w:rsidRPr="00566A5B">
        <w:rPr>
          <w:sz w:val="24"/>
          <w:szCs w:val="24"/>
          <w:lang w:val="uk-UA"/>
        </w:rPr>
        <w:t>плану звітного періоду та на 30</w:t>
      </w:r>
      <w:r w:rsidRPr="00137F8C">
        <w:rPr>
          <w:sz w:val="24"/>
          <w:szCs w:val="24"/>
        </w:rPr>
        <w:t> </w:t>
      </w:r>
      <w:r w:rsidRPr="00566A5B">
        <w:rPr>
          <w:sz w:val="24"/>
          <w:szCs w:val="24"/>
          <w:lang w:val="uk-UA"/>
        </w:rPr>
        <w:t xml:space="preserve">043,2 тис. грн менше ніж за відповідний період 2023 року. </w:t>
      </w:r>
      <w:r w:rsidRPr="00A1788E">
        <w:rPr>
          <w:sz w:val="24"/>
          <w:szCs w:val="24"/>
        </w:rPr>
        <w:t>Без врахування офіційних трансфертів бюджет терит</w:t>
      </w:r>
      <w:r>
        <w:rPr>
          <w:sz w:val="24"/>
          <w:szCs w:val="24"/>
        </w:rPr>
        <w:t>оріальної громади виконано на 113</w:t>
      </w:r>
      <w:r w:rsidRPr="00A1788E">
        <w:rPr>
          <w:sz w:val="24"/>
          <w:szCs w:val="24"/>
        </w:rPr>
        <w:t>,</w:t>
      </w:r>
      <w:r>
        <w:rPr>
          <w:sz w:val="24"/>
          <w:szCs w:val="24"/>
        </w:rPr>
        <w:t>8%, при плані – 277</w:t>
      </w:r>
      <w:r w:rsidRPr="00A1788E">
        <w:rPr>
          <w:sz w:val="24"/>
          <w:szCs w:val="24"/>
        </w:rPr>
        <w:t> </w:t>
      </w:r>
      <w:r>
        <w:rPr>
          <w:sz w:val="24"/>
          <w:szCs w:val="24"/>
        </w:rPr>
        <w:t>0</w:t>
      </w:r>
      <w:r w:rsidRPr="00A1788E">
        <w:rPr>
          <w:sz w:val="24"/>
          <w:szCs w:val="24"/>
        </w:rPr>
        <w:t>0</w:t>
      </w:r>
      <w:r>
        <w:rPr>
          <w:sz w:val="24"/>
          <w:szCs w:val="24"/>
        </w:rPr>
        <w:t>6</w:t>
      </w:r>
      <w:r w:rsidRPr="00A1788E">
        <w:rPr>
          <w:sz w:val="24"/>
          <w:szCs w:val="24"/>
        </w:rPr>
        <w:t>,</w:t>
      </w:r>
      <w:r>
        <w:rPr>
          <w:sz w:val="24"/>
          <w:szCs w:val="24"/>
        </w:rPr>
        <w:t>4 тис. грн надійшло – 315</w:t>
      </w:r>
      <w:r w:rsidRPr="00A1788E">
        <w:rPr>
          <w:sz w:val="24"/>
          <w:szCs w:val="24"/>
        </w:rPr>
        <w:t> </w:t>
      </w:r>
      <w:r>
        <w:rPr>
          <w:sz w:val="24"/>
          <w:szCs w:val="24"/>
        </w:rPr>
        <w:t>247</w:t>
      </w:r>
      <w:r w:rsidRPr="00A1788E">
        <w:rPr>
          <w:sz w:val="24"/>
          <w:szCs w:val="24"/>
        </w:rPr>
        <w:t>,</w:t>
      </w:r>
      <w:r>
        <w:rPr>
          <w:sz w:val="24"/>
          <w:szCs w:val="24"/>
        </w:rPr>
        <w:t>4</w:t>
      </w:r>
      <w:r w:rsidRPr="00A1788E">
        <w:rPr>
          <w:sz w:val="24"/>
          <w:szCs w:val="24"/>
        </w:rPr>
        <w:t xml:space="preserve"> тис. грн. Це менше проти минулого року на 5</w:t>
      </w:r>
      <w:r>
        <w:rPr>
          <w:sz w:val="24"/>
          <w:szCs w:val="24"/>
        </w:rPr>
        <w:t>3</w:t>
      </w:r>
      <w:r w:rsidRPr="00A1788E">
        <w:rPr>
          <w:sz w:val="24"/>
          <w:szCs w:val="24"/>
        </w:rPr>
        <w:t> </w:t>
      </w:r>
      <w:r>
        <w:rPr>
          <w:sz w:val="24"/>
          <w:szCs w:val="24"/>
        </w:rPr>
        <w:t>85</w:t>
      </w:r>
      <w:r w:rsidRPr="00A1788E">
        <w:rPr>
          <w:sz w:val="24"/>
          <w:szCs w:val="24"/>
        </w:rPr>
        <w:t>1,</w:t>
      </w:r>
      <w:r>
        <w:rPr>
          <w:sz w:val="24"/>
          <w:szCs w:val="24"/>
        </w:rPr>
        <w:t>5</w:t>
      </w:r>
      <w:r w:rsidRPr="00A1788E">
        <w:rPr>
          <w:sz w:val="24"/>
          <w:szCs w:val="24"/>
        </w:rPr>
        <w:t xml:space="preserve"> тис. грн, або на 14,6%.</w:t>
      </w:r>
    </w:p>
    <w:p w14:paraId="0F8FAE9F" w14:textId="77777777" w:rsidR="00566A5B" w:rsidRPr="00B61B4D" w:rsidRDefault="00566A5B" w:rsidP="00566A5B">
      <w:pPr>
        <w:ind w:left="709" w:firstLine="720"/>
        <w:jc w:val="both"/>
        <w:rPr>
          <w:sz w:val="24"/>
          <w:szCs w:val="24"/>
          <w:highlight w:val="cyan"/>
        </w:rPr>
      </w:pPr>
    </w:p>
    <w:p w14:paraId="162AD1FF" w14:textId="73AB4C4C" w:rsidR="00566A5B" w:rsidRPr="00B61B4D" w:rsidRDefault="00302761" w:rsidP="00566A5B">
      <w:pPr>
        <w:ind w:right="-142"/>
        <w:jc w:val="center"/>
        <w:rPr>
          <w:sz w:val="28"/>
          <w:szCs w:val="28"/>
          <w:highlight w:val="cyan"/>
        </w:rPr>
      </w:pPr>
      <w:r w:rsidRPr="007638EF">
        <w:rPr>
          <w:noProof/>
          <w:sz w:val="28"/>
          <w:szCs w:val="28"/>
          <w:lang w:eastAsia="uk-UA"/>
        </w:rPr>
        <w:lastRenderedPageBreak/>
        <w:drawing>
          <wp:inline distT="0" distB="0" distL="0" distR="0" wp14:anchorId="48E67ABB" wp14:editId="3D1BEEF7">
            <wp:extent cx="5652135" cy="4724400"/>
            <wp:effectExtent l="0" t="0" r="0" b="0"/>
            <wp:docPr id="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C6E8AB" w14:textId="77777777" w:rsidR="00566A5B" w:rsidRPr="00B61B4D" w:rsidRDefault="00566A5B" w:rsidP="00566A5B">
      <w:pPr>
        <w:ind w:left="-284" w:right="-142"/>
        <w:jc w:val="center"/>
        <w:rPr>
          <w:sz w:val="28"/>
          <w:szCs w:val="28"/>
          <w:highlight w:val="cyan"/>
        </w:rPr>
      </w:pPr>
    </w:p>
    <w:p w14:paraId="00D89EEB" w14:textId="77777777" w:rsidR="00566A5B" w:rsidRPr="00B61B4D" w:rsidRDefault="00566A5B" w:rsidP="00566A5B">
      <w:pPr>
        <w:ind w:firstLine="720"/>
        <w:jc w:val="both"/>
        <w:rPr>
          <w:sz w:val="24"/>
          <w:szCs w:val="24"/>
          <w:highlight w:val="cyan"/>
        </w:rPr>
      </w:pPr>
    </w:p>
    <w:p w14:paraId="11554089" w14:textId="77777777" w:rsidR="00566A5B" w:rsidRPr="00B61B4D" w:rsidRDefault="00566A5B" w:rsidP="00566A5B">
      <w:pPr>
        <w:ind w:firstLine="720"/>
        <w:jc w:val="both"/>
        <w:rPr>
          <w:sz w:val="24"/>
          <w:szCs w:val="24"/>
          <w:highlight w:val="cyan"/>
        </w:rPr>
      </w:pPr>
    </w:p>
    <w:p w14:paraId="0E997AAB" w14:textId="77777777" w:rsidR="00566A5B" w:rsidRPr="00BB6C42" w:rsidRDefault="00566A5B" w:rsidP="00566A5B">
      <w:pPr>
        <w:ind w:firstLine="720"/>
        <w:jc w:val="both"/>
        <w:rPr>
          <w:sz w:val="24"/>
          <w:szCs w:val="24"/>
        </w:rPr>
      </w:pPr>
      <w:r w:rsidRPr="00BB6C42">
        <w:rPr>
          <w:sz w:val="24"/>
          <w:szCs w:val="24"/>
        </w:rPr>
        <w:t>За звітний період до загального фонду бюджету територіальної громади надійшло 96 725,9 тис. грн трансфертів (субвенцій), тоді як за І півріччя 2023 року 71 976,6 тис. грн, що на 24 749,3 тис. грн. більше. Освітньої субвенції отримано 76 226,4 тис. грн, що складає 100,0% плану звітного  періоду.</w:t>
      </w:r>
    </w:p>
    <w:p w14:paraId="3103B610" w14:textId="77777777" w:rsidR="00566A5B" w:rsidRPr="008804D1" w:rsidRDefault="00566A5B" w:rsidP="00566A5B">
      <w:pPr>
        <w:ind w:firstLine="720"/>
        <w:jc w:val="both"/>
        <w:rPr>
          <w:sz w:val="24"/>
          <w:szCs w:val="24"/>
        </w:rPr>
      </w:pPr>
      <w:r w:rsidRPr="00B7419C">
        <w:rPr>
          <w:sz w:val="24"/>
          <w:szCs w:val="24"/>
        </w:rPr>
        <w:t>Власних та закріплених доходів акумульовано до загального фонду 296 265,2 тис. грн, що становить 111,2%  прогнозу звітного періоду</w:t>
      </w:r>
      <w:r w:rsidRPr="008804D1">
        <w:rPr>
          <w:sz w:val="24"/>
          <w:szCs w:val="24"/>
        </w:rPr>
        <w:t>. Найбільшу питому вагу в надходженнях загального фонду займає податок на доходи фізичних осіб (57,9%) та податок на майно (18,1%).</w:t>
      </w:r>
    </w:p>
    <w:p w14:paraId="766C5BD5" w14:textId="77777777" w:rsidR="00566A5B" w:rsidRDefault="00566A5B" w:rsidP="00566A5B">
      <w:pPr>
        <w:ind w:firstLine="720"/>
        <w:jc w:val="both"/>
        <w:rPr>
          <w:sz w:val="24"/>
          <w:szCs w:val="24"/>
        </w:rPr>
      </w:pPr>
    </w:p>
    <w:p w14:paraId="360BEC7F" w14:textId="1CE3C2F9" w:rsidR="00566A5B" w:rsidRPr="000B7993" w:rsidRDefault="00302761" w:rsidP="00566A5B">
      <w:pPr>
        <w:ind w:firstLine="720"/>
        <w:jc w:val="both"/>
        <w:rPr>
          <w:sz w:val="24"/>
          <w:szCs w:val="24"/>
        </w:rPr>
      </w:pPr>
      <w:r w:rsidRPr="00CD67FF">
        <w:rPr>
          <w:noProof/>
          <w:sz w:val="24"/>
          <w:szCs w:val="24"/>
          <w:lang w:eastAsia="uk-UA"/>
        </w:rPr>
        <w:lastRenderedPageBreak/>
        <w:drawing>
          <wp:inline distT="0" distB="0" distL="0" distR="0" wp14:anchorId="764ABAC7" wp14:editId="0E52E339">
            <wp:extent cx="5587365" cy="4151630"/>
            <wp:effectExtent l="0" t="0" r="0" b="0"/>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27C9031" w14:textId="77777777" w:rsidR="00566A5B" w:rsidRPr="00FD2564" w:rsidRDefault="00566A5B" w:rsidP="00566A5B">
      <w:pPr>
        <w:ind w:right="-6" w:firstLine="720"/>
        <w:jc w:val="both"/>
        <w:rPr>
          <w:sz w:val="24"/>
          <w:szCs w:val="24"/>
        </w:rPr>
      </w:pPr>
      <w:r w:rsidRPr="00FD2564">
        <w:rPr>
          <w:sz w:val="24"/>
          <w:szCs w:val="24"/>
        </w:rPr>
        <w:t>В порівнянні із відповідним періодом минулого року податкових і неподаткових платежів отримано на 43 045,9 тис. грн менше в основному за рахунок зменшення надходження податку та збору на доходи фізичних осіб - на 60 771,8 тис. грн, або на 26,2%.</w:t>
      </w:r>
    </w:p>
    <w:p w14:paraId="7FB46949" w14:textId="77777777" w:rsidR="00566A5B" w:rsidRPr="00B61B4D" w:rsidRDefault="00566A5B" w:rsidP="00566A5B">
      <w:pPr>
        <w:ind w:left="1080"/>
        <w:jc w:val="both"/>
        <w:rPr>
          <w:sz w:val="28"/>
          <w:szCs w:val="28"/>
          <w:highlight w:val="cyan"/>
        </w:rPr>
      </w:pPr>
    </w:p>
    <w:p w14:paraId="47380C48" w14:textId="031FC1AF" w:rsidR="00566A5B" w:rsidRPr="00B61B4D" w:rsidRDefault="00302761" w:rsidP="00566A5B">
      <w:pPr>
        <w:ind w:left="-284" w:right="-142" w:firstLine="851"/>
        <w:jc w:val="center"/>
        <w:rPr>
          <w:sz w:val="28"/>
          <w:szCs w:val="28"/>
          <w:highlight w:val="cyan"/>
        </w:rPr>
      </w:pPr>
      <w:r w:rsidRPr="00F50D97">
        <w:rPr>
          <w:noProof/>
          <w:sz w:val="28"/>
          <w:szCs w:val="28"/>
          <w:lang w:eastAsia="uk-UA"/>
        </w:rPr>
        <w:drawing>
          <wp:inline distT="0" distB="0" distL="0" distR="0" wp14:anchorId="2BEC5F1A" wp14:editId="4D2798DA">
            <wp:extent cx="5492115" cy="4551680"/>
            <wp:effectExtent l="0" t="0" r="0"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3C132D" w14:textId="77777777" w:rsidR="00566A5B" w:rsidRPr="00F65A60" w:rsidRDefault="00566A5B" w:rsidP="00566A5B">
      <w:pPr>
        <w:ind w:right="-6" w:firstLine="709"/>
        <w:jc w:val="both"/>
        <w:rPr>
          <w:noProof/>
          <w:sz w:val="24"/>
          <w:szCs w:val="24"/>
        </w:rPr>
      </w:pPr>
      <w:r w:rsidRPr="00F65A60">
        <w:rPr>
          <w:sz w:val="24"/>
          <w:szCs w:val="24"/>
        </w:rPr>
        <w:lastRenderedPageBreak/>
        <w:t>За І півріччя 2024 року не забезпечено виконання планового показника по податку на доходи фізичних осіб, частини акцизного податку з виробленого в Україні, акцизного податку з реалізації суб’єктами господарювання  роздрібної торгівлі підакцизних товарів (алкогольні напої, спирт, пиво), адмiнiстративного збору за державну реєстрацiю речових прав на нерухоме майно та їх обтяжень, податку на нерухоме майно, відмінне від земельної</w:t>
      </w:r>
      <w:r>
        <w:rPr>
          <w:sz w:val="24"/>
          <w:szCs w:val="24"/>
        </w:rPr>
        <w:t xml:space="preserve"> ділянки</w:t>
      </w:r>
      <w:r w:rsidRPr="00F65A60">
        <w:rPr>
          <w:sz w:val="24"/>
          <w:szCs w:val="24"/>
        </w:rPr>
        <w:t>,</w:t>
      </w:r>
      <w:r w:rsidRPr="00F65A60">
        <w:rPr>
          <w:noProof/>
          <w:sz w:val="24"/>
          <w:szCs w:val="24"/>
        </w:rPr>
        <w:t xml:space="preserve"> збору за місця для паркування автотранспорту та туристичного збору.</w:t>
      </w:r>
    </w:p>
    <w:p w14:paraId="37B88A34" w14:textId="77777777" w:rsidR="00566A5B" w:rsidRPr="00B61B4D" w:rsidRDefault="00566A5B" w:rsidP="00566A5B">
      <w:pPr>
        <w:ind w:firstLine="709"/>
        <w:jc w:val="both"/>
        <w:rPr>
          <w:sz w:val="24"/>
          <w:szCs w:val="24"/>
          <w:highlight w:val="cyan"/>
        </w:rPr>
      </w:pPr>
    </w:p>
    <w:p w14:paraId="3D9AB319" w14:textId="77777777" w:rsidR="00566A5B" w:rsidRPr="00984C2F" w:rsidRDefault="00566A5B" w:rsidP="00566A5B">
      <w:pPr>
        <w:tabs>
          <w:tab w:val="left" w:pos="284"/>
          <w:tab w:val="left" w:pos="426"/>
        </w:tabs>
        <w:ind w:left="284" w:right="-142"/>
        <w:jc w:val="center"/>
        <w:rPr>
          <w:sz w:val="24"/>
          <w:szCs w:val="24"/>
        </w:rPr>
      </w:pPr>
      <w:r w:rsidRPr="00984C2F">
        <w:rPr>
          <w:sz w:val="24"/>
          <w:szCs w:val="24"/>
        </w:rPr>
        <w:t xml:space="preserve">Виконання планових показників по доходах за І </w:t>
      </w:r>
      <w:r>
        <w:rPr>
          <w:sz w:val="24"/>
          <w:szCs w:val="24"/>
        </w:rPr>
        <w:t>півріччя</w:t>
      </w:r>
      <w:r w:rsidRPr="00984C2F">
        <w:rPr>
          <w:sz w:val="24"/>
          <w:szCs w:val="24"/>
        </w:rPr>
        <w:t xml:space="preserve"> 2024 року характеризується наступними показниками</w:t>
      </w:r>
    </w:p>
    <w:p w14:paraId="72D5A77C" w14:textId="77777777" w:rsidR="00566A5B" w:rsidRPr="00984C2F" w:rsidRDefault="00566A5B" w:rsidP="00566A5B">
      <w:pPr>
        <w:ind w:left="-284" w:right="-142"/>
        <w:jc w:val="right"/>
        <w:rPr>
          <w:sz w:val="24"/>
          <w:szCs w:val="24"/>
        </w:rPr>
      </w:pPr>
      <w:r w:rsidRPr="00984C2F">
        <w:rPr>
          <w:sz w:val="24"/>
          <w:szCs w:val="24"/>
        </w:rPr>
        <w:t>тис.грн</w:t>
      </w:r>
    </w:p>
    <w:tbl>
      <w:tblPr>
        <w:tblW w:w="10363" w:type="dxa"/>
        <w:tblInd w:w="93" w:type="dxa"/>
        <w:tblLayout w:type="fixed"/>
        <w:tblLook w:val="04A0" w:firstRow="1" w:lastRow="0" w:firstColumn="1" w:lastColumn="0" w:noHBand="0" w:noVBand="1"/>
      </w:tblPr>
      <w:tblGrid>
        <w:gridCol w:w="3276"/>
        <w:gridCol w:w="1275"/>
        <w:gridCol w:w="1134"/>
        <w:gridCol w:w="1276"/>
        <w:gridCol w:w="1134"/>
        <w:gridCol w:w="992"/>
        <w:gridCol w:w="1276"/>
      </w:tblGrid>
      <w:tr w:rsidR="00566A5B" w:rsidRPr="000E23B4" w14:paraId="59659BE7" w14:textId="77777777" w:rsidTr="006241F4">
        <w:trPr>
          <w:trHeight w:val="217"/>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9874559" w14:textId="77777777" w:rsidR="00566A5B" w:rsidRPr="000E23B4" w:rsidRDefault="00566A5B" w:rsidP="006241F4">
            <w:pPr>
              <w:jc w:val="center"/>
              <w:rPr>
                <w:sz w:val="18"/>
                <w:szCs w:val="18"/>
                <w:lang w:eastAsia="uk-UA"/>
              </w:rPr>
            </w:pPr>
            <w:r w:rsidRPr="000E23B4">
              <w:rPr>
                <w:sz w:val="18"/>
                <w:szCs w:val="18"/>
                <w:lang w:eastAsia="uk-UA"/>
              </w:rPr>
              <w:t> </w:t>
            </w:r>
          </w:p>
        </w:tc>
        <w:tc>
          <w:tcPr>
            <w:tcW w:w="1275" w:type="dxa"/>
            <w:tcBorders>
              <w:top w:val="single" w:sz="4" w:space="0" w:color="auto"/>
              <w:left w:val="nil"/>
              <w:bottom w:val="nil"/>
              <w:right w:val="single" w:sz="4" w:space="0" w:color="auto"/>
            </w:tcBorders>
            <w:shd w:val="clear" w:color="auto" w:fill="auto"/>
            <w:noWrap/>
            <w:vAlign w:val="center"/>
            <w:hideMark/>
          </w:tcPr>
          <w:p w14:paraId="257C2034" w14:textId="77777777" w:rsidR="00566A5B" w:rsidRPr="000E23B4" w:rsidRDefault="00566A5B" w:rsidP="006241F4">
            <w:pPr>
              <w:jc w:val="center"/>
              <w:rPr>
                <w:sz w:val="18"/>
                <w:szCs w:val="18"/>
                <w:lang w:eastAsia="uk-UA"/>
              </w:rPr>
            </w:pPr>
            <w:r w:rsidRPr="000E23B4">
              <w:rPr>
                <w:sz w:val="18"/>
                <w:szCs w:val="18"/>
                <w:lang w:eastAsia="uk-UA"/>
              </w:rPr>
              <w:t xml:space="preserve">Фактичні </w:t>
            </w:r>
          </w:p>
        </w:tc>
        <w:tc>
          <w:tcPr>
            <w:tcW w:w="1134" w:type="dxa"/>
            <w:tcBorders>
              <w:top w:val="single" w:sz="4" w:space="0" w:color="auto"/>
              <w:left w:val="nil"/>
              <w:bottom w:val="nil"/>
              <w:right w:val="single" w:sz="4" w:space="0" w:color="auto"/>
            </w:tcBorders>
            <w:shd w:val="clear" w:color="auto" w:fill="auto"/>
            <w:noWrap/>
            <w:vAlign w:val="center"/>
            <w:hideMark/>
          </w:tcPr>
          <w:p w14:paraId="25EC3F90" w14:textId="77777777" w:rsidR="00566A5B" w:rsidRPr="000E23B4" w:rsidRDefault="00566A5B" w:rsidP="006241F4">
            <w:pPr>
              <w:jc w:val="center"/>
              <w:rPr>
                <w:rFonts w:ascii="Arial CYR" w:hAnsi="Arial CYR" w:cs="Arial CYR"/>
                <w:sz w:val="18"/>
                <w:szCs w:val="18"/>
                <w:lang w:eastAsia="uk-UA"/>
              </w:rPr>
            </w:pPr>
            <w:r w:rsidRPr="000E23B4">
              <w:rPr>
                <w:rFonts w:ascii="Arial CYR" w:hAnsi="Arial CYR" w:cs="Arial CYR"/>
                <w:sz w:val="18"/>
                <w:szCs w:val="18"/>
                <w:lang w:eastAsia="uk-UA"/>
              </w:rPr>
              <w:t xml:space="preserve">План </w:t>
            </w:r>
          </w:p>
        </w:tc>
        <w:tc>
          <w:tcPr>
            <w:tcW w:w="1276" w:type="dxa"/>
            <w:tcBorders>
              <w:top w:val="single" w:sz="4" w:space="0" w:color="auto"/>
              <w:left w:val="nil"/>
              <w:bottom w:val="nil"/>
              <w:right w:val="single" w:sz="4" w:space="0" w:color="auto"/>
            </w:tcBorders>
            <w:shd w:val="clear" w:color="auto" w:fill="auto"/>
            <w:noWrap/>
            <w:vAlign w:val="center"/>
            <w:hideMark/>
          </w:tcPr>
          <w:p w14:paraId="734F3487" w14:textId="77777777" w:rsidR="00566A5B" w:rsidRPr="000E23B4" w:rsidRDefault="00566A5B" w:rsidP="006241F4">
            <w:pPr>
              <w:jc w:val="center"/>
              <w:rPr>
                <w:rFonts w:ascii="Arial CYR" w:hAnsi="Arial CYR" w:cs="Arial CYR"/>
                <w:b/>
                <w:bCs/>
                <w:sz w:val="18"/>
                <w:szCs w:val="18"/>
                <w:lang w:eastAsia="uk-UA"/>
              </w:rPr>
            </w:pPr>
            <w:r w:rsidRPr="000E23B4">
              <w:rPr>
                <w:rFonts w:ascii="Arial CYR" w:hAnsi="Arial CYR" w:cs="Arial CYR"/>
                <w:b/>
                <w:bCs/>
                <w:sz w:val="18"/>
                <w:szCs w:val="18"/>
                <w:lang w:eastAsia="uk-UA"/>
              </w:rPr>
              <w:t>Фактичні</w:t>
            </w:r>
          </w:p>
        </w:tc>
        <w:tc>
          <w:tcPr>
            <w:tcW w:w="2126"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409F083E" w14:textId="77777777" w:rsidR="00566A5B" w:rsidRPr="000E23B4" w:rsidRDefault="00566A5B" w:rsidP="006241F4">
            <w:pPr>
              <w:jc w:val="center"/>
              <w:rPr>
                <w:rFonts w:ascii="Arial CYR" w:hAnsi="Arial CYR" w:cs="Arial CYR"/>
                <w:sz w:val="18"/>
                <w:szCs w:val="18"/>
                <w:lang w:eastAsia="uk-UA"/>
              </w:rPr>
            </w:pPr>
            <w:r w:rsidRPr="000E23B4">
              <w:rPr>
                <w:rFonts w:ascii="Arial CYR" w:hAnsi="Arial CYR" w:cs="Arial CYR"/>
                <w:sz w:val="18"/>
                <w:szCs w:val="18"/>
                <w:lang w:eastAsia="uk-UA"/>
              </w:rPr>
              <w:t>Відхилення від  плану на період</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14:paraId="300C0D43" w14:textId="77777777" w:rsidR="00566A5B" w:rsidRPr="000E23B4" w:rsidRDefault="00566A5B" w:rsidP="006241F4">
            <w:pPr>
              <w:jc w:val="center"/>
              <w:rPr>
                <w:rFonts w:ascii="Arial CYR" w:hAnsi="Arial CYR" w:cs="Arial CYR"/>
                <w:sz w:val="18"/>
                <w:szCs w:val="18"/>
                <w:lang w:eastAsia="uk-UA"/>
              </w:rPr>
            </w:pPr>
            <w:r w:rsidRPr="000E23B4">
              <w:rPr>
                <w:rFonts w:ascii="Arial CYR" w:hAnsi="Arial CYR" w:cs="Arial CYR"/>
                <w:sz w:val="18"/>
                <w:szCs w:val="18"/>
                <w:lang w:eastAsia="uk-UA"/>
              </w:rPr>
              <w:t>Відхилення</w:t>
            </w:r>
          </w:p>
        </w:tc>
      </w:tr>
      <w:tr w:rsidR="00566A5B" w:rsidRPr="000E23B4" w14:paraId="60499C6B" w14:textId="77777777" w:rsidTr="006241F4">
        <w:trPr>
          <w:trHeight w:val="264"/>
        </w:trPr>
        <w:tc>
          <w:tcPr>
            <w:tcW w:w="3276" w:type="dxa"/>
            <w:vMerge/>
            <w:tcBorders>
              <w:top w:val="single" w:sz="4" w:space="0" w:color="auto"/>
              <w:left w:val="single" w:sz="4" w:space="0" w:color="auto"/>
              <w:bottom w:val="single" w:sz="4" w:space="0" w:color="000000"/>
              <w:right w:val="single" w:sz="4" w:space="0" w:color="auto"/>
            </w:tcBorders>
            <w:vAlign w:val="center"/>
            <w:hideMark/>
          </w:tcPr>
          <w:p w14:paraId="2A1AE195" w14:textId="77777777" w:rsidR="00566A5B" w:rsidRPr="000E23B4" w:rsidRDefault="00566A5B" w:rsidP="006241F4">
            <w:pPr>
              <w:rPr>
                <w:sz w:val="18"/>
                <w:szCs w:val="18"/>
                <w:lang w:eastAsia="uk-UA"/>
              </w:rPr>
            </w:pPr>
          </w:p>
        </w:tc>
        <w:tc>
          <w:tcPr>
            <w:tcW w:w="1275" w:type="dxa"/>
            <w:tcBorders>
              <w:top w:val="nil"/>
              <w:left w:val="nil"/>
              <w:bottom w:val="nil"/>
              <w:right w:val="single" w:sz="4" w:space="0" w:color="auto"/>
            </w:tcBorders>
            <w:shd w:val="clear" w:color="auto" w:fill="auto"/>
            <w:noWrap/>
            <w:vAlign w:val="center"/>
            <w:hideMark/>
          </w:tcPr>
          <w:p w14:paraId="644CE3D9" w14:textId="77777777" w:rsidR="00566A5B" w:rsidRPr="000E23B4" w:rsidRDefault="00566A5B" w:rsidP="006241F4">
            <w:pPr>
              <w:jc w:val="center"/>
              <w:rPr>
                <w:sz w:val="18"/>
                <w:szCs w:val="18"/>
                <w:lang w:eastAsia="uk-UA"/>
              </w:rPr>
            </w:pPr>
            <w:r w:rsidRPr="000E23B4">
              <w:rPr>
                <w:sz w:val="18"/>
                <w:szCs w:val="18"/>
                <w:lang w:eastAsia="uk-UA"/>
              </w:rPr>
              <w:t>надходження</w:t>
            </w:r>
          </w:p>
        </w:tc>
        <w:tc>
          <w:tcPr>
            <w:tcW w:w="1134" w:type="dxa"/>
            <w:tcBorders>
              <w:top w:val="nil"/>
              <w:left w:val="nil"/>
              <w:bottom w:val="nil"/>
              <w:right w:val="single" w:sz="4" w:space="0" w:color="auto"/>
            </w:tcBorders>
            <w:shd w:val="clear" w:color="auto" w:fill="auto"/>
            <w:noWrap/>
            <w:vAlign w:val="center"/>
            <w:hideMark/>
          </w:tcPr>
          <w:p w14:paraId="74CDEA0C" w14:textId="77777777" w:rsidR="00566A5B" w:rsidRPr="000E23B4" w:rsidRDefault="00566A5B" w:rsidP="006241F4">
            <w:pPr>
              <w:jc w:val="center"/>
              <w:rPr>
                <w:rFonts w:ascii="Arial CYR" w:hAnsi="Arial CYR" w:cs="Arial CYR"/>
                <w:sz w:val="18"/>
                <w:szCs w:val="18"/>
                <w:lang w:eastAsia="uk-UA"/>
              </w:rPr>
            </w:pPr>
            <w:r w:rsidRPr="000E23B4">
              <w:rPr>
                <w:rFonts w:ascii="Arial CYR" w:hAnsi="Arial CYR" w:cs="Arial CYR"/>
                <w:sz w:val="18"/>
                <w:szCs w:val="18"/>
                <w:lang w:eastAsia="uk-UA"/>
              </w:rPr>
              <w:t>на</w:t>
            </w:r>
          </w:p>
        </w:tc>
        <w:tc>
          <w:tcPr>
            <w:tcW w:w="1276" w:type="dxa"/>
            <w:tcBorders>
              <w:top w:val="nil"/>
              <w:left w:val="nil"/>
              <w:bottom w:val="nil"/>
              <w:right w:val="single" w:sz="4" w:space="0" w:color="auto"/>
            </w:tcBorders>
            <w:shd w:val="clear" w:color="auto" w:fill="auto"/>
            <w:noWrap/>
            <w:vAlign w:val="center"/>
            <w:hideMark/>
          </w:tcPr>
          <w:p w14:paraId="1A98D5FB" w14:textId="77777777" w:rsidR="00566A5B" w:rsidRPr="000E23B4" w:rsidRDefault="00566A5B" w:rsidP="006241F4">
            <w:pPr>
              <w:ind w:left="-108" w:right="-108"/>
              <w:jc w:val="center"/>
              <w:rPr>
                <w:rFonts w:ascii="Arial CYR" w:hAnsi="Arial CYR" w:cs="Arial CYR"/>
                <w:b/>
                <w:bCs/>
                <w:sz w:val="18"/>
                <w:szCs w:val="18"/>
                <w:lang w:eastAsia="uk-UA"/>
              </w:rPr>
            </w:pPr>
            <w:r w:rsidRPr="000E23B4">
              <w:rPr>
                <w:rFonts w:ascii="Arial CYR" w:hAnsi="Arial CYR" w:cs="Arial CYR"/>
                <w:b/>
                <w:bCs/>
                <w:sz w:val="18"/>
                <w:szCs w:val="18"/>
                <w:lang w:eastAsia="uk-UA"/>
              </w:rPr>
              <w:t>надходження</w:t>
            </w:r>
          </w:p>
        </w:tc>
        <w:tc>
          <w:tcPr>
            <w:tcW w:w="2126" w:type="dxa"/>
            <w:gridSpan w:val="2"/>
            <w:vMerge/>
            <w:tcBorders>
              <w:top w:val="nil"/>
              <w:left w:val="nil"/>
              <w:bottom w:val="nil"/>
              <w:right w:val="single" w:sz="4" w:space="0" w:color="auto"/>
            </w:tcBorders>
            <w:vAlign w:val="center"/>
            <w:hideMark/>
          </w:tcPr>
          <w:p w14:paraId="7455CF54" w14:textId="77777777" w:rsidR="00566A5B" w:rsidRPr="000E23B4" w:rsidRDefault="00566A5B" w:rsidP="006241F4">
            <w:pPr>
              <w:rPr>
                <w:rFonts w:ascii="Arial CYR" w:hAnsi="Arial CYR" w:cs="Arial CYR"/>
                <w:sz w:val="18"/>
                <w:szCs w:val="18"/>
                <w:lang w:eastAsia="uk-UA"/>
              </w:rPr>
            </w:pPr>
          </w:p>
        </w:tc>
        <w:tc>
          <w:tcPr>
            <w:tcW w:w="1276" w:type="dxa"/>
            <w:tcBorders>
              <w:top w:val="nil"/>
              <w:left w:val="single" w:sz="4" w:space="0" w:color="auto"/>
              <w:bottom w:val="nil"/>
              <w:right w:val="single" w:sz="4" w:space="0" w:color="auto"/>
            </w:tcBorders>
            <w:shd w:val="clear" w:color="auto" w:fill="auto"/>
            <w:noWrap/>
            <w:vAlign w:val="bottom"/>
            <w:hideMark/>
          </w:tcPr>
          <w:p w14:paraId="1AFFBEDB" w14:textId="77777777" w:rsidR="00566A5B" w:rsidRPr="000E23B4" w:rsidRDefault="00566A5B" w:rsidP="006241F4">
            <w:pPr>
              <w:jc w:val="center"/>
              <w:rPr>
                <w:rFonts w:ascii="Arial CYR" w:hAnsi="Arial CYR" w:cs="Arial CYR"/>
                <w:sz w:val="18"/>
                <w:szCs w:val="18"/>
                <w:lang w:eastAsia="uk-UA"/>
              </w:rPr>
            </w:pPr>
            <w:r w:rsidRPr="000E23B4">
              <w:rPr>
                <w:rFonts w:ascii="Arial CYR" w:hAnsi="Arial CYR" w:cs="Arial CYR"/>
                <w:sz w:val="18"/>
                <w:szCs w:val="18"/>
                <w:lang w:eastAsia="uk-UA"/>
              </w:rPr>
              <w:t>від факту</w:t>
            </w:r>
          </w:p>
        </w:tc>
      </w:tr>
      <w:tr w:rsidR="00566A5B" w:rsidRPr="000E23B4" w14:paraId="6219408D" w14:textId="77777777" w:rsidTr="006241F4">
        <w:trPr>
          <w:trHeight w:val="126"/>
        </w:trPr>
        <w:tc>
          <w:tcPr>
            <w:tcW w:w="3276" w:type="dxa"/>
            <w:vMerge/>
            <w:tcBorders>
              <w:top w:val="single" w:sz="4" w:space="0" w:color="auto"/>
              <w:left w:val="single" w:sz="4" w:space="0" w:color="auto"/>
              <w:bottom w:val="single" w:sz="4" w:space="0" w:color="000000"/>
              <w:right w:val="single" w:sz="4" w:space="0" w:color="auto"/>
            </w:tcBorders>
            <w:vAlign w:val="center"/>
            <w:hideMark/>
          </w:tcPr>
          <w:p w14:paraId="03028BF1" w14:textId="77777777" w:rsidR="00566A5B" w:rsidRPr="000E23B4" w:rsidRDefault="00566A5B" w:rsidP="006241F4">
            <w:pPr>
              <w:rPr>
                <w:sz w:val="18"/>
                <w:szCs w:val="18"/>
                <w:lang w:eastAsia="uk-UA"/>
              </w:rPr>
            </w:pPr>
          </w:p>
        </w:tc>
        <w:tc>
          <w:tcPr>
            <w:tcW w:w="1275" w:type="dxa"/>
            <w:tcBorders>
              <w:top w:val="nil"/>
              <w:left w:val="nil"/>
              <w:bottom w:val="nil"/>
              <w:right w:val="single" w:sz="4" w:space="0" w:color="auto"/>
            </w:tcBorders>
            <w:shd w:val="clear" w:color="auto" w:fill="auto"/>
            <w:vAlign w:val="center"/>
            <w:hideMark/>
          </w:tcPr>
          <w:p w14:paraId="13BF5294" w14:textId="77777777" w:rsidR="00566A5B" w:rsidRPr="000E23B4" w:rsidRDefault="00566A5B" w:rsidP="006241F4">
            <w:pPr>
              <w:jc w:val="center"/>
              <w:rPr>
                <w:sz w:val="18"/>
                <w:szCs w:val="18"/>
                <w:lang w:eastAsia="uk-UA"/>
              </w:rPr>
            </w:pPr>
            <w:r w:rsidRPr="000E23B4">
              <w:rPr>
                <w:sz w:val="18"/>
                <w:szCs w:val="18"/>
                <w:lang w:eastAsia="uk-UA"/>
              </w:rPr>
              <w:t>за І півріччя</w:t>
            </w:r>
          </w:p>
        </w:tc>
        <w:tc>
          <w:tcPr>
            <w:tcW w:w="1134" w:type="dxa"/>
            <w:tcBorders>
              <w:top w:val="nil"/>
              <w:left w:val="nil"/>
              <w:bottom w:val="nil"/>
              <w:right w:val="single" w:sz="4" w:space="0" w:color="auto"/>
            </w:tcBorders>
            <w:shd w:val="clear" w:color="auto" w:fill="auto"/>
            <w:noWrap/>
            <w:vAlign w:val="center"/>
            <w:hideMark/>
          </w:tcPr>
          <w:p w14:paraId="2DCFA9D2" w14:textId="77777777" w:rsidR="00566A5B" w:rsidRPr="000E23B4" w:rsidRDefault="00566A5B" w:rsidP="006241F4">
            <w:pPr>
              <w:jc w:val="center"/>
              <w:rPr>
                <w:rFonts w:ascii="Arial CYR" w:hAnsi="Arial CYR" w:cs="Arial CYR"/>
                <w:sz w:val="18"/>
                <w:szCs w:val="18"/>
                <w:lang w:eastAsia="uk-UA"/>
              </w:rPr>
            </w:pPr>
            <w:r w:rsidRPr="000E23B4">
              <w:rPr>
                <w:rFonts w:ascii="Arial CYR" w:hAnsi="Arial CYR" w:cs="Arial CYR"/>
                <w:sz w:val="18"/>
                <w:szCs w:val="18"/>
                <w:lang w:eastAsia="uk-UA"/>
              </w:rPr>
              <w:t>І півріччя</w:t>
            </w:r>
          </w:p>
        </w:tc>
        <w:tc>
          <w:tcPr>
            <w:tcW w:w="1276" w:type="dxa"/>
            <w:tcBorders>
              <w:top w:val="nil"/>
              <w:left w:val="nil"/>
              <w:bottom w:val="nil"/>
              <w:right w:val="single" w:sz="4" w:space="0" w:color="auto"/>
            </w:tcBorders>
            <w:shd w:val="clear" w:color="auto" w:fill="auto"/>
            <w:noWrap/>
            <w:vAlign w:val="center"/>
            <w:hideMark/>
          </w:tcPr>
          <w:p w14:paraId="12B2B4A9" w14:textId="77777777" w:rsidR="00566A5B" w:rsidRPr="000E23B4" w:rsidRDefault="00566A5B" w:rsidP="006241F4">
            <w:pPr>
              <w:jc w:val="center"/>
              <w:rPr>
                <w:rFonts w:ascii="Arial CYR" w:hAnsi="Arial CYR" w:cs="Arial CYR"/>
                <w:b/>
                <w:bCs/>
                <w:sz w:val="18"/>
                <w:szCs w:val="18"/>
                <w:lang w:eastAsia="uk-UA"/>
              </w:rPr>
            </w:pPr>
            <w:r w:rsidRPr="000E23B4">
              <w:rPr>
                <w:rFonts w:ascii="Arial CYR" w:hAnsi="Arial CYR" w:cs="Arial CYR"/>
                <w:b/>
                <w:bCs/>
                <w:sz w:val="18"/>
                <w:szCs w:val="18"/>
                <w:lang w:eastAsia="uk-UA"/>
              </w:rPr>
              <w:t>за І півріччя</w:t>
            </w:r>
          </w:p>
        </w:tc>
        <w:tc>
          <w:tcPr>
            <w:tcW w:w="2126" w:type="dxa"/>
            <w:gridSpan w:val="2"/>
            <w:vMerge/>
            <w:tcBorders>
              <w:top w:val="nil"/>
              <w:left w:val="nil"/>
              <w:bottom w:val="single" w:sz="4" w:space="0" w:color="auto"/>
              <w:right w:val="single" w:sz="4" w:space="0" w:color="auto"/>
            </w:tcBorders>
            <w:vAlign w:val="center"/>
            <w:hideMark/>
          </w:tcPr>
          <w:p w14:paraId="6CC962ED" w14:textId="77777777" w:rsidR="00566A5B" w:rsidRPr="000E23B4" w:rsidRDefault="00566A5B" w:rsidP="006241F4">
            <w:pPr>
              <w:rPr>
                <w:rFonts w:ascii="Arial CYR" w:hAnsi="Arial CYR" w:cs="Arial CYR"/>
                <w:sz w:val="18"/>
                <w:szCs w:val="18"/>
                <w:lang w:eastAsia="uk-UA"/>
              </w:rPr>
            </w:pPr>
          </w:p>
        </w:tc>
        <w:tc>
          <w:tcPr>
            <w:tcW w:w="1276" w:type="dxa"/>
            <w:tcBorders>
              <w:top w:val="nil"/>
              <w:left w:val="single" w:sz="4" w:space="0" w:color="auto"/>
              <w:bottom w:val="nil"/>
              <w:right w:val="single" w:sz="4" w:space="0" w:color="auto"/>
            </w:tcBorders>
            <w:shd w:val="clear" w:color="auto" w:fill="auto"/>
            <w:noWrap/>
            <w:vAlign w:val="bottom"/>
            <w:hideMark/>
          </w:tcPr>
          <w:p w14:paraId="04E50C65" w14:textId="77777777" w:rsidR="00566A5B" w:rsidRPr="000E23B4" w:rsidRDefault="00566A5B" w:rsidP="006241F4">
            <w:pPr>
              <w:jc w:val="center"/>
              <w:rPr>
                <w:rFonts w:ascii="Arial CYR" w:hAnsi="Arial CYR" w:cs="Arial CYR"/>
                <w:sz w:val="18"/>
                <w:szCs w:val="18"/>
                <w:lang w:eastAsia="uk-UA"/>
              </w:rPr>
            </w:pPr>
            <w:r w:rsidRPr="000E23B4">
              <w:rPr>
                <w:rFonts w:ascii="Arial CYR" w:hAnsi="Arial CYR" w:cs="Arial CYR"/>
                <w:sz w:val="18"/>
                <w:szCs w:val="18"/>
                <w:lang w:eastAsia="uk-UA"/>
              </w:rPr>
              <w:t>відповідного</w:t>
            </w:r>
          </w:p>
        </w:tc>
      </w:tr>
      <w:tr w:rsidR="00566A5B" w:rsidRPr="000E23B4" w14:paraId="1CE0ECCD" w14:textId="77777777" w:rsidTr="006241F4">
        <w:trPr>
          <w:trHeight w:val="519"/>
        </w:trPr>
        <w:tc>
          <w:tcPr>
            <w:tcW w:w="3276" w:type="dxa"/>
            <w:vMerge/>
            <w:tcBorders>
              <w:top w:val="single" w:sz="4" w:space="0" w:color="auto"/>
              <w:left w:val="single" w:sz="4" w:space="0" w:color="auto"/>
              <w:bottom w:val="single" w:sz="4" w:space="0" w:color="000000"/>
              <w:right w:val="single" w:sz="4" w:space="0" w:color="auto"/>
            </w:tcBorders>
            <w:vAlign w:val="center"/>
            <w:hideMark/>
          </w:tcPr>
          <w:p w14:paraId="7DCE5475" w14:textId="77777777" w:rsidR="00566A5B" w:rsidRPr="000E23B4" w:rsidRDefault="00566A5B" w:rsidP="006241F4">
            <w:pPr>
              <w:rPr>
                <w:sz w:val="18"/>
                <w:szCs w:val="18"/>
                <w:lang w:eastAsia="uk-UA"/>
              </w:rPr>
            </w:pPr>
          </w:p>
        </w:tc>
        <w:tc>
          <w:tcPr>
            <w:tcW w:w="1275" w:type="dxa"/>
            <w:tcBorders>
              <w:top w:val="nil"/>
              <w:left w:val="nil"/>
              <w:bottom w:val="nil"/>
              <w:right w:val="single" w:sz="4" w:space="0" w:color="auto"/>
            </w:tcBorders>
            <w:shd w:val="clear" w:color="auto" w:fill="auto"/>
            <w:vAlign w:val="center"/>
            <w:hideMark/>
          </w:tcPr>
          <w:p w14:paraId="6F8B1AA4" w14:textId="77777777" w:rsidR="00566A5B" w:rsidRPr="000E23B4" w:rsidRDefault="00566A5B" w:rsidP="006241F4">
            <w:pPr>
              <w:jc w:val="center"/>
              <w:rPr>
                <w:sz w:val="18"/>
                <w:szCs w:val="18"/>
                <w:lang w:eastAsia="uk-UA"/>
              </w:rPr>
            </w:pPr>
            <w:r w:rsidRPr="000E23B4">
              <w:rPr>
                <w:sz w:val="18"/>
                <w:szCs w:val="18"/>
                <w:lang w:eastAsia="uk-UA"/>
              </w:rPr>
              <w:t>2023 року</w:t>
            </w:r>
          </w:p>
        </w:tc>
        <w:tc>
          <w:tcPr>
            <w:tcW w:w="1134" w:type="dxa"/>
            <w:tcBorders>
              <w:top w:val="nil"/>
              <w:left w:val="nil"/>
              <w:bottom w:val="nil"/>
              <w:right w:val="single" w:sz="4" w:space="0" w:color="auto"/>
            </w:tcBorders>
            <w:shd w:val="clear" w:color="auto" w:fill="auto"/>
            <w:noWrap/>
            <w:vAlign w:val="center"/>
            <w:hideMark/>
          </w:tcPr>
          <w:p w14:paraId="4689F572" w14:textId="77777777" w:rsidR="00566A5B" w:rsidRPr="000E23B4" w:rsidRDefault="00566A5B" w:rsidP="006241F4">
            <w:pPr>
              <w:jc w:val="center"/>
              <w:rPr>
                <w:rFonts w:ascii="Arial CYR" w:hAnsi="Arial CYR" w:cs="Arial CYR"/>
                <w:sz w:val="18"/>
                <w:szCs w:val="18"/>
                <w:lang w:eastAsia="uk-UA"/>
              </w:rPr>
            </w:pPr>
            <w:r w:rsidRPr="000E23B4">
              <w:rPr>
                <w:rFonts w:ascii="Arial CYR" w:hAnsi="Arial CYR" w:cs="Arial CYR"/>
                <w:sz w:val="18"/>
                <w:szCs w:val="18"/>
                <w:lang w:eastAsia="uk-UA"/>
              </w:rPr>
              <w:t>2024 року</w:t>
            </w:r>
          </w:p>
        </w:tc>
        <w:tc>
          <w:tcPr>
            <w:tcW w:w="1276" w:type="dxa"/>
            <w:tcBorders>
              <w:top w:val="nil"/>
              <w:left w:val="nil"/>
              <w:bottom w:val="single" w:sz="4" w:space="0" w:color="auto"/>
              <w:right w:val="single" w:sz="4" w:space="0" w:color="auto"/>
            </w:tcBorders>
            <w:shd w:val="clear" w:color="auto" w:fill="auto"/>
            <w:vAlign w:val="center"/>
            <w:hideMark/>
          </w:tcPr>
          <w:p w14:paraId="3599F799" w14:textId="77777777" w:rsidR="00566A5B" w:rsidRPr="000E23B4" w:rsidRDefault="00566A5B" w:rsidP="006241F4">
            <w:pPr>
              <w:jc w:val="center"/>
              <w:rPr>
                <w:rFonts w:ascii="Arial CYR" w:hAnsi="Arial CYR" w:cs="Arial CYR"/>
                <w:b/>
                <w:bCs/>
                <w:sz w:val="18"/>
                <w:szCs w:val="18"/>
                <w:lang w:eastAsia="uk-UA"/>
              </w:rPr>
            </w:pPr>
            <w:r w:rsidRPr="000E23B4">
              <w:rPr>
                <w:rFonts w:ascii="Arial CYR" w:hAnsi="Arial CYR" w:cs="Arial CYR"/>
                <w:b/>
                <w:bCs/>
                <w:sz w:val="18"/>
                <w:szCs w:val="18"/>
                <w:lang w:eastAsia="uk-UA"/>
              </w:rPr>
              <w:t>2024 року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BC729C" w14:textId="77777777" w:rsidR="00566A5B" w:rsidRPr="000E23B4" w:rsidRDefault="00566A5B" w:rsidP="006241F4">
            <w:pPr>
              <w:jc w:val="center"/>
              <w:rPr>
                <w:rFonts w:ascii="Arial CYR" w:hAnsi="Arial CYR" w:cs="Arial CYR"/>
                <w:sz w:val="18"/>
                <w:szCs w:val="18"/>
                <w:lang w:eastAsia="uk-UA"/>
              </w:rPr>
            </w:pPr>
            <w:r w:rsidRPr="000E23B4">
              <w:rPr>
                <w:rFonts w:ascii="Arial CYR" w:hAnsi="Arial CYR" w:cs="Arial CYR"/>
                <w:sz w:val="18"/>
                <w:szCs w:val="18"/>
                <w:lang w:eastAsia="uk-UA"/>
              </w:rPr>
              <w:t>абсолютне (+,-)</w:t>
            </w:r>
          </w:p>
        </w:tc>
        <w:tc>
          <w:tcPr>
            <w:tcW w:w="992" w:type="dxa"/>
            <w:tcBorders>
              <w:top w:val="nil"/>
              <w:left w:val="nil"/>
              <w:bottom w:val="single" w:sz="4" w:space="0" w:color="auto"/>
              <w:right w:val="nil"/>
            </w:tcBorders>
            <w:shd w:val="clear" w:color="auto" w:fill="auto"/>
            <w:vAlign w:val="center"/>
            <w:hideMark/>
          </w:tcPr>
          <w:p w14:paraId="4E85B632" w14:textId="77777777" w:rsidR="00566A5B" w:rsidRPr="000E23B4" w:rsidRDefault="00566A5B" w:rsidP="006241F4">
            <w:pPr>
              <w:jc w:val="center"/>
              <w:rPr>
                <w:rFonts w:ascii="Arial CYR" w:hAnsi="Arial CYR" w:cs="Arial CYR"/>
                <w:sz w:val="18"/>
                <w:szCs w:val="18"/>
                <w:lang w:eastAsia="uk-UA"/>
              </w:rPr>
            </w:pPr>
            <w:r w:rsidRPr="000E23B4">
              <w:rPr>
                <w:rFonts w:ascii="Arial CYR" w:hAnsi="Arial CYR" w:cs="Arial CYR"/>
                <w:sz w:val="18"/>
                <w:szCs w:val="18"/>
                <w:lang w:eastAsia="uk-UA"/>
              </w:rPr>
              <w:t>відносне %</w:t>
            </w:r>
          </w:p>
        </w:tc>
        <w:tc>
          <w:tcPr>
            <w:tcW w:w="1276" w:type="dxa"/>
            <w:tcBorders>
              <w:top w:val="nil"/>
              <w:left w:val="single" w:sz="4" w:space="0" w:color="auto"/>
              <w:bottom w:val="nil"/>
              <w:right w:val="single" w:sz="4" w:space="0" w:color="auto"/>
            </w:tcBorders>
            <w:shd w:val="clear" w:color="auto" w:fill="auto"/>
            <w:vAlign w:val="center"/>
            <w:hideMark/>
          </w:tcPr>
          <w:p w14:paraId="7AAB68D0" w14:textId="77777777" w:rsidR="00566A5B" w:rsidRPr="000E23B4" w:rsidRDefault="00566A5B" w:rsidP="006241F4">
            <w:pPr>
              <w:jc w:val="center"/>
              <w:rPr>
                <w:rFonts w:ascii="Arial CYR" w:hAnsi="Arial CYR" w:cs="Arial CYR"/>
                <w:sz w:val="18"/>
                <w:szCs w:val="18"/>
                <w:lang w:eastAsia="uk-UA"/>
              </w:rPr>
            </w:pPr>
            <w:r w:rsidRPr="000E23B4">
              <w:rPr>
                <w:rFonts w:ascii="Arial CYR" w:hAnsi="Arial CYR" w:cs="Arial CYR"/>
                <w:sz w:val="18"/>
                <w:szCs w:val="18"/>
                <w:lang w:eastAsia="uk-UA"/>
              </w:rPr>
              <w:t>періоду 2023р.</w:t>
            </w:r>
          </w:p>
        </w:tc>
      </w:tr>
      <w:tr w:rsidR="00566A5B" w:rsidRPr="000E23B4" w14:paraId="2D81D73A" w14:textId="77777777" w:rsidTr="006241F4">
        <w:trPr>
          <w:trHeight w:val="223"/>
        </w:trPr>
        <w:tc>
          <w:tcPr>
            <w:tcW w:w="3276" w:type="dxa"/>
            <w:tcBorders>
              <w:top w:val="nil"/>
              <w:left w:val="single" w:sz="4" w:space="0" w:color="auto"/>
              <w:bottom w:val="nil"/>
              <w:right w:val="single" w:sz="4" w:space="0" w:color="auto"/>
            </w:tcBorders>
            <w:shd w:val="clear" w:color="auto" w:fill="auto"/>
            <w:noWrap/>
            <w:vAlign w:val="bottom"/>
            <w:hideMark/>
          </w:tcPr>
          <w:p w14:paraId="7BE9240C" w14:textId="77777777" w:rsidR="00566A5B" w:rsidRPr="000E23B4" w:rsidRDefault="00566A5B" w:rsidP="006241F4">
            <w:pPr>
              <w:rPr>
                <w:b/>
                <w:bCs/>
                <w:sz w:val="18"/>
                <w:szCs w:val="18"/>
                <w:lang w:eastAsia="uk-UA"/>
              </w:rPr>
            </w:pPr>
            <w:r w:rsidRPr="000E23B4">
              <w:rPr>
                <w:b/>
                <w:bCs/>
                <w:sz w:val="18"/>
                <w:szCs w:val="18"/>
                <w:lang w:eastAsia="uk-UA"/>
              </w:rPr>
              <w:t xml:space="preserve"> Доходи загального фонду</w:t>
            </w:r>
          </w:p>
        </w:tc>
        <w:tc>
          <w:tcPr>
            <w:tcW w:w="1275" w:type="dxa"/>
            <w:tcBorders>
              <w:top w:val="single" w:sz="4" w:space="0" w:color="auto"/>
              <w:left w:val="nil"/>
              <w:bottom w:val="nil"/>
              <w:right w:val="single" w:sz="4" w:space="0" w:color="auto"/>
            </w:tcBorders>
            <w:shd w:val="clear" w:color="auto" w:fill="auto"/>
            <w:noWrap/>
            <w:vAlign w:val="bottom"/>
            <w:hideMark/>
          </w:tcPr>
          <w:p w14:paraId="3A18EDAD" w14:textId="77777777" w:rsidR="00566A5B" w:rsidRPr="000E23B4" w:rsidRDefault="00566A5B" w:rsidP="006241F4">
            <w:pPr>
              <w:rPr>
                <w:b/>
                <w:bCs/>
                <w:sz w:val="18"/>
                <w:szCs w:val="18"/>
                <w:lang w:eastAsia="uk-UA"/>
              </w:rPr>
            </w:pPr>
            <w:r w:rsidRPr="000E23B4">
              <w:rPr>
                <w:b/>
                <w:bCs/>
                <w:sz w:val="18"/>
                <w:szCs w:val="18"/>
                <w:lang w:eastAsia="uk-UA"/>
              </w:rPr>
              <w:t> </w:t>
            </w:r>
          </w:p>
        </w:tc>
        <w:tc>
          <w:tcPr>
            <w:tcW w:w="1134" w:type="dxa"/>
            <w:tcBorders>
              <w:top w:val="single" w:sz="4" w:space="0" w:color="auto"/>
              <w:left w:val="nil"/>
              <w:bottom w:val="nil"/>
              <w:right w:val="nil"/>
            </w:tcBorders>
            <w:shd w:val="clear" w:color="auto" w:fill="auto"/>
            <w:noWrap/>
            <w:vAlign w:val="bottom"/>
            <w:hideMark/>
          </w:tcPr>
          <w:p w14:paraId="6962CF80" w14:textId="77777777" w:rsidR="00566A5B" w:rsidRPr="000E23B4" w:rsidRDefault="00566A5B" w:rsidP="006241F4">
            <w:pPr>
              <w:rPr>
                <w:rFonts w:ascii="Arial CYR" w:hAnsi="Arial CYR" w:cs="Arial CYR"/>
                <w:b/>
                <w:bCs/>
                <w:sz w:val="18"/>
                <w:szCs w:val="18"/>
                <w:lang w:eastAsia="uk-UA"/>
              </w:rPr>
            </w:pPr>
            <w:r w:rsidRPr="000E23B4">
              <w:rPr>
                <w:rFonts w:ascii="Arial CYR" w:hAnsi="Arial CYR" w:cs="Arial CYR"/>
                <w:b/>
                <w:bCs/>
                <w:sz w:val="18"/>
                <w:szCs w:val="18"/>
                <w:lang w:eastAsia="uk-UA"/>
              </w:rPr>
              <w:t> </w:t>
            </w:r>
          </w:p>
        </w:tc>
        <w:tc>
          <w:tcPr>
            <w:tcW w:w="1276" w:type="dxa"/>
            <w:tcBorders>
              <w:top w:val="nil"/>
              <w:left w:val="single" w:sz="4" w:space="0" w:color="auto"/>
              <w:bottom w:val="nil"/>
              <w:right w:val="nil"/>
            </w:tcBorders>
            <w:shd w:val="clear" w:color="auto" w:fill="auto"/>
            <w:noWrap/>
            <w:vAlign w:val="bottom"/>
            <w:hideMark/>
          </w:tcPr>
          <w:p w14:paraId="0EBF508C" w14:textId="77777777" w:rsidR="00566A5B" w:rsidRPr="000E23B4" w:rsidRDefault="00566A5B" w:rsidP="006241F4">
            <w:pPr>
              <w:rPr>
                <w:rFonts w:ascii="Arial CYR" w:hAnsi="Arial CYR" w:cs="Arial CYR"/>
                <w:b/>
                <w:bCs/>
                <w:sz w:val="18"/>
                <w:szCs w:val="18"/>
                <w:lang w:eastAsia="uk-UA"/>
              </w:rPr>
            </w:pPr>
            <w:r w:rsidRPr="000E23B4">
              <w:rPr>
                <w:rFonts w:ascii="Arial CYR" w:hAnsi="Arial CYR" w:cs="Arial CYR"/>
                <w:b/>
                <w:bCs/>
                <w:sz w:val="18"/>
                <w:szCs w:val="18"/>
                <w:lang w:eastAsia="uk-UA"/>
              </w:rPr>
              <w:t> </w:t>
            </w:r>
          </w:p>
        </w:tc>
        <w:tc>
          <w:tcPr>
            <w:tcW w:w="1134" w:type="dxa"/>
            <w:tcBorders>
              <w:top w:val="nil"/>
              <w:left w:val="single" w:sz="4" w:space="0" w:color="auto"/>
              <w:bottom w:val="nil"/>
              <w:right w:val="single" w:sz="4" w:space="0" w:color="auto"/>
            </w:tcBorders>
            <w:shd w:val="clear" w:color="auto" w:fill="auto"/>
            <w:noWrap/>
            <w:vAlign w:val="bottom"/>
            <w:hideMark/>
          </w:tcPr>
          <w:p w14:paraId="5C81C5AD" w14:textId="77777777" w:rsidR="00566A5B" w:rsidRPr="000E23B4" w:rsidRDefault="00566A5B" w:rsidP="006241F4">
            <w:pPr>
              <w:rPr>
                <w:rFonts w:ascii="Arial CYR" w:hAnsi="Arial CYR" w:cs="Arial CYR"/>
                <w:b/>
                <w:bCs/>
                <w:sz w:val="18"/>
                <w:szCs w:val="18"/>
                <w:lang w:eastAsia="uk-UA"/>
              </w:rPr>
            </w:pPr>
            <w:r w:rsidRPr="000E23B4">
              <w:rPr>
                <w:rFonts w:ascii="Arial CYR" w:hAnsi="Arial CYR" w:cs="Arial CYR"/>
                <w:b/>
                <w:bCs/>
                <w:sz w:val="18"/>
                <w:szCs w:val="18"/>
                <w:lang w:eastAsia="uk-UA"/>
              </w:rPr>
              <w:t> </w:t>
            </w:r>
          </w:p>
        </w:tc>
        <w:tc>
          <w:tcPr>
            <w:tcW w:w="992" w:type="dxa"/>
            <w:tcBorders>
              <w:top w:val="nil"/>
              <w:left w:val="nil"/>
              <w:bottom w:val="nil"/>
              <w:right w:val="nil"/>
            </w:tcBorders>
            <w:shd w:val="clear" w:color="auto" w:fill="auto"/>
            <w:noWrap/>
            <w:vAlign w:val="bottom"/>
            <w:hideMark/>
          </w:tcPr>
          <w:p w14:paraId="79896E3D" w14:textId="77777777" w:rsidR="00566A5B" w:rsidRPr="000E23B4" w:rsidRDefault="00566A5B" w:rsidP="006241F4">
            <w:pPr>
              <w:rPr>
                <w:rFonts w:ascii="Arial CYR" w:hAnsi="Arial CYR" w:cs="Arial CYR"/>
                <w:b/>
                <w:bCs/>
                <w:sz w:val="18"/>
                <w:szCs w:val="18"/>
                <w:lang w:eastAsia="uk-UA"/>
              </w:rPr>
            </w:pPr>
            <w:r w:rsidRPr="000E23B4">
              <w:rPr>
                <w:rFonts w:ascii="Arial CYR" w:hAnsi="Arial CYR" w:cs="Arial CYR"/>
                <w:b/>
                <w:bCs/>
                <w:sz w:val="18"/>
                <w:szCs w:val="18"/>
                <w:lang w:eastAsia="uk-UA"/>
              </w:rPr>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14:paraId="285705AF" w14:textId="77777777" w:rsidR="00566A5B" w:rsidRPr="000E23B4" w:rsidRDefault="00566A5B" w:rsidP="006241F4">
            <w:pPr>
              <w:rPr>
                <w:rFonts w:ascii="Arial CYR" w:hAnsi="Arial CYR" w:cs="Arial CYR"/>
                <w:b/>
                <w:bCs/>
                <w:sz w:val="18"/>
                <w:szCs w:val="18"/>
                <w:lang w:eastAsia="uk-UA"/>
              </w:rPr>
            </w:pPr>
            <w:r w:rsidRPr="000E23B4">
              <w:rPr>
                <w:rFonts w:ascii="Arial CYR" w:hAnsi="Arial CYR" w:cs="Arial CYR"/>
                <w:b/>
                <w:bCs/>
                <w:sz w:val="18"/>
                <w:szCs w:val="18"/>
                <w:lang w:eastAsia="uk-UA"/>
              </w:rPr>
              <w:t> </w:t>
            </w:r>
          </w:p>
        </w:tc>
      </w:tr>
      <w:tr w:rsidR="00566A5B" w:rsidRPr="000E23B4" w14:paraId="2470DEAC" w14:textId="77777777" w:rsidTr="006241F4">
        <w:trPr>
          <w:trHeight w:val="113"/>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692A9EF0" w14:textId="77777777" w:rsidR="00566A5B" w:rsidRPr="000E23B4" w:rsidRDefault="00566A5B" w:rsidP="006241F4">
            <w:pPr>
              <w:rPr>
                <w:b/>
                <w:bCs/>
                <w:sz w:val="18"/>
                <w:szCs w:val="18"/>
                <w:lang w:eastAsia="uk-UA"/>
              </w:rPr>
            </w:pPr>
            <w:r w:rsidRPr="000E23B4">
              <w:rPr>
                <w:b/>
                <w:bCs/>
                <w:sz w:val="18"/>
                <w:szCs w:val="18"/>
                <w:lang w:eastAsia="uk-UA"/>
              </w:rPr>
              <w:t>закріплені за місцевими бюджетами</w:t>
            </w:r>
          </w:p>
        </w:tc>
        <w:tc>
          <w:tcPr>
            <w:tcW w:w="1275" w:type="dxa"/>
            <w:tcBorders>
              <w:top w:val="nil"/>
              <w:left w:val="nil"/>
              <w:bottom w:val="single" w:sz="4" w:space="0" w:color="auto"/>
              <w:right w:val="single" w:sz="4" w:space="0" w:color="auto"/>
            </w:tcBorders>
            <w:shd w:val="clear" w:color="auto" w:fill="auto"/>
            <w:noWrap/>
            <w:vAlign w:val="bottom"/>
            <w:hideMark/>
          </w:tcPr>
          <w:p w14:paraId="23205959" w14:textId="77777777" w:rsidR="00566A5B" w:rsidRPr="000E23B4" w:rsidRDefault="00566A5B" w:rsidP="006241F4">
            <w:pPr>
              <w:rPr>
                <w:b/>
                <w:bCs/>
                <w:sz w:val="18"/>
                <w:szCs w:val="18"/>
                <w:lang w:eastAsia="uk-UA"/>
              </w:rPr>
            </w:pPr>
            <w:r w:rsidRPr="000E23B4">
              <w:rPr>
                <w:b/>
                <w:bCs/>
                <w:sz w:val="18"/>
                <w:szCs w:val="18"/>
                <w:lang w:eastAsia="uk-UA"/>
              </w:rPr>
              <w:t> </w:t>
            </w:r>
          </w:p>
        </w:tc>
        <w:tc>
          <w:tcPr>
            <w:tcW w:w="1134" w:type="dxa"/>
            <w:tcBorders>
              <w:top w:val="nil"/>
              <w:left w:val="nil"/>
              <w:bottom w:val="single" w:sz="4" w:space="0" w:color="auto"/>
              <w:right w:val="nil"/>
            </w:tcBorders>
            <w:shd w:val="clear" w:color="auto" w:fill="auto"/>
            <w:noWrap/>
            <w:vAlign w:val="bottom"/>
            <w:hideMark/>
          </w:tcPr>
          <w:p w14:paraId="2B105DFC" w14:textId="77777777" w:rsidR="00566A5B" w:rsidRPr="000E23B4" w:rsidRDefault="00566A5B" w:rsidP="006241F4">
            <w:pPr>
              <w:rPr>
                <w:rFonts w:ascii="Arial CYR" w:hAnsi="Arial CYR" w:cs="Arial CYR"/>
                <w:b/>
                <w:bCs/>
                <w:sz w:val="18"/>
                <w:szCs w:val="18"/>
                <w:lang w:eastAsia="uk-UA"/>
              </w:rPr>
            </w:pPr>
            <w:r w:rsidRPr="000E23B4">
              <w:rPr>
                <w:rFonts w:ascii="Arial CYR" w:hAnsi="Arial CYR" w:cs="Arial CYR"/>
                <w:b/>
                <w:bCs/>
                <w:sz w:val="18"/>
                <w:szCs w:val="18"/>
                <w:lang w:eastAsia="uk-UA"/>
              </w:rPr>
              <w:t> </w:t>
            </w:r>
          </w:p>
        </w:tc>
        <w:tc>
          <w:tcPr>
            <w:tcW w:w="1276" w:type="dxa"/>
            <w:tcBorders>
              <w:top w:val="nil"/>
              <w:left w:val="single" w:sz="4" w:space="0" w:color="auto"/>
              <w:bottom w:val="single" w:sz="4" w:space="0" w:color="auto"/>
              <w:right w:val="nil"/>
            </w:tcBorders>
            <w:shd w:val="clear" w:color="auto" w:fill="auto"/>
            <w:noWrap/>
            <w:vAlign w:val="bottom"/>
            <w:hideMark/>
          </w:tcPr>
          <w:p w14:paraId="2DF25E4C" w14:textId="77777777" w:rsidR="00566A5B" w:rsidRPr="000E23B4" w:rsidRDefault="00566A5B" w:rsidP="006241F4">
            <w:pPr>
              <w:rPr>
                <w:rFonts w:ascii="Arial CYR" w:hAnsi="Arial CYR" w:cs="Arial CYR"/>
                <w:b/>
                <w:bCs/>
                <w:sz w:val="18"/>
                <w:szCs w:val="18"/>
                <w:lang w:eastAsia="uk-UA"/>
              </w:rPr>
            </w:pPr>
            <w:r w:rsidRPr="000E23B4">
              <w:rPr>
                <w:rFonts w:ascii="Arial CYR" w:hAnsi="Arial CYR" w:cs="Arial CYR"/>
                <w:b/>
                <w:bCs/>
                <w:sz w:val="18"/>
                <w:szCs w:val="18"/>
                <w:lang w:eastAsia="uk-U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618439B" w14:textId="77777777" w:rsidR="00566A5B" w:rsidRPr="000E23B4" w:rsidRDefault="00566A5B" w:rsidP="006241F4">
            <w:pPr>
              <w:rPr>
                <w:rFonts w:ascii="Arial CYR" w:hAnsi="Arial CYR" w:cs="Arial CYR"/>
                <w:b/>
                <w:bCs/>
                <w:sz w:val="18"/>
                <w:szCs w:val="18"/>
                <w:lang w:eastAsia="uk-UA"/>
              </w:rPr>
            </w:pPr>
            <w:r w:rsidRPr="000E23B4">
              <w:rPr>
                <w:rFonts w:ascii="Arial CYR" w:hAnsi="Arial CYR" w:cs="Arial CYR"/>
                <w:b/>
                <w:bCs/>
                <w:sz w:val="18"/>
                <w:szCs w:val="18"/>
                <w:lang w:eastAsia="uk-UA"/>
              </w:rPr>
              <w:t> </w:t>
            </w:r>
          </w:p>
        </w:tc>
        <w:tc>
          <w:tcPr>
            <w:tcW w:w="992" w:type="dxa"/>
            <w:tcBorders>
              <w:top w:val="nil"/>
              <w:left w:val="nil"/>
              <w:bottom w:val="single" w:sz="4" w:space="0" w:color="auto"/>
              <w:right w:val="nil"/>
            </w:tcBorders>
            <w:shd w:val="clear" w:color="auto" w:fill="auto"/>
            <w:noWrap/>
            <w:vAlign w:val="bottom"/>
            <w:hideMark/>
          </w:tcPr>
          <w:p w14:paraId="2BE65B6A" w14:textId="77777777" w:rsidR="00566A5B" w:rsidRPr="000E23B4" w:rsidRDefault="00566A5B" w:rsidP="006241F4">
            <w:pPr>
              <w:rPr>
                <w:rFonts w:ascii="Arial CYR" w:hAnsi="Arial CYR" w:cs="Arial CYR"/>
                <w:b/>
                <w:bCs/>
                <w:sz w:val="18"/>
                <w:szCs w:val="18"/>
                <w:lang w:eastAsia="uk-UA"/>
              </w:rPr>
            </w:pPr>
            <w:r w:rsidRPr="000E23B4">
              <w:rPr>
                <w:rFonts w:ascii="Arial CYR" w:hAnsi="Arial CYR" w:cs="Arial CYR"/>
                <w:b/>
                <w:bCs/>
                <w:sz w:val="18"/>
                <w:szCs w:val="18"/>
                <w:lang w:eastAsia="uk-UA"/>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F4DBDA3" w14:textId="77777777" w:rsidR="00566A5B" w:rsidRPr="000E23B4" w:rsidRDefault="00566A5B" w:rsidP="006241F4">
            <w:pPr>
              <w:rPr>
                <w:rFonts w:ascii="Arial CYR" w:hAnsi="Arial CYR" w:cs="Arial CYR"/>
                <w:sz w:val="18"/>
                <w:szCs w:val="18"/>
                <w:lang w:eastAsia="uk-UA"/>
              </w:rPr>
            </w:pPr>
            <w:r w:rsidRPr="000E23B4">
              <w:rPr>
                <w:rFonts w:ascii="Arial CYR" w:hAnsi="Arial CYR" w:cs="Arial CYR"/>
                <w:sz w:val="18"/>
                <w:szCs w:val="18"/>
                <w:lang w:eastAsia="uk-UA"/>
              </w:rPr>
              <w:t> </w:t>
            </w:r>
          </w:p>
        </w:tc>
      </w:tr>
      <w:tr w:rsidR="00566A5B" w:rsidRPr="000E23B4" w14:paraId="364B4C22" w14:textId="77777777" w:rsidTr="006241F4">
        <w:trPr>
          <w:trHeight w:val="287"/>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191B38C4" w14:textId="77777777" w:rsidR="00566A5B" w:rsidRPr="000E23B4" w:rsidRDefault="00566A5B" w:rsidP="006241F4">
            <w:pPr>
              <w:rPr>
                <w:sz w:val="18"/>
                <w:szCs w:val="18"/>
                <w:lang w:eastAsia="uk-UA"/>
              </w:rPr>
            </w:pPr>
            <w:r w:rsidRPr="000E23B4">
              <w:rPr>
                <w:sz w:val="18"/>
                <w:szCs w:val="18"/>
                <w:lang w:eastAsia="uk-UA"/>
              </w:rPr>
              <w:t xml:space="preserve">    -Податок та збір на доходи фіз.осіб</w:t>
            </w:r>
          </w:p>
        </w:tc>
        <w:tc>
          <w:tcPr>
            <w:tcW w:w="1275" w:type="dxa"/>
            <w:tcBorders>
              <w:top w:val="nil"/>
              <w:left w:val="nil"/>
              <w:bottom w:val="single" w:sz="4" w:space="0" w:color="auto"/>
              <w:right w:val="single" w:sz="4" w:space="0" w:color="auto"/>
            </w:tcBorders>
            <w:shd w:val="clear" w:color="auto" w:fill="auto"/>
            <w:noWrap/>
            <w:vAlign w:val="bottom"/>
            <w:hideMark/>
          </w:tcPr>
          <w:p w14:paraId="445D673B" w14:textId="77777777" w:rsidR="00566A5B" w:rsidRPr="000E23B4" w:rsidRDefault="00566A5B" w:rsidP="006241F4">
            <w:pPr>
              <w:jc w:val="right"/>
              <w:rPr>
                <w:sz w:val="18"/>
                <w:szCs w:val="18"/>
                <w:lang w:eastAsia="uk-UA"/>
              </w:rPr>
            </w:pPr>
            <w:r w:rsidRPr="000E23B4">
              <w:rPr>
                <w:sz w:val="18"/>
                <w:szCs w:val="18"/>
                <w:lang w:eastAsia="uk-UA"/>
              </w:rPr>
              <w:t>232 229,2</w:t>
            </w:r>
          </w:p>
        </w:tc>
        <w:tc>
          <w:tcPr>
            <w:tcW w:w="1134" w:type="dxa"/>
            <w:tcBorders>
              <w:top w:val="nil"/>
              <w:left w:val="nil"/>
              <w:bottom w:val="single" w:sz="4" w:space="0" w:color="auto"/>
              <w:right w:val="single" w:sz="4" w:space="0" w:color="auto"/>
            </w:tcBorders>
            <w:shd w:val="clear" w:color="auto" w:fill="auto"/>
            <w:noWrap/>
            <w:vAlign w:val="bottom"/>
            <w:hideMark/>
          </w:tcPr>
          <w:p w14:paraId="4E4E2CD5"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178 036,0</w:t>
            </w:r>
          </w:p>
        </w:tc>
        <w:tc>
          <w:tcPr>
            <w:tcW w:w="1276" w:type="dxa"/>
            <w:tcBorders>
              <w:top w:val="nil"/>
              <w:left w:val="nil"/>
              <w:bottom w:val="single" w:sz="4" w:space="0" w:color="auto"/>
              <w:right w:val="single" w:sz="4" w:space="0" w:color="auto"/>
            </w:tcBorders>
            <w:shd w:val="clear" w:color="auto" w:fill="auto"/>
            <w:noWrap/>
            <w:vAlign w:val="bottom"/>
            <w:hideMark/>
          </w:tcPr>
          <w:p w14:paraId="281ABE86"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171 457,4</w:t>
            </w:r>
          </w:p>
        </w:tc>
        <w:tc>
          <w:tcPr>
            <w:tcW w:w="1134" w:type="dxa"/>
            <w:tcBorders>
              <w:top w:val="nil"/>
              <w:left w:val="nil"/>
              <w:bottom w:val="single" w:sz="4" w:space="0" w:color="auto"/>
              <w:right w:val="single" w:sz="4" w:space="0" w:color="auto"/>
            </w:tcBorders>
            <w:shd w:val="clear" w:color="auto" w:fill="auto"/>
            <w:noWrap/>
            <w:vAlign w:val="bottom"/>
            <w:hideMark/>
          </w:tcPr>
          <w:p w14:paraId="250BD7AC"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-6 578,6</w:t>
            </w:r>
          </w:p>
        </w:tc>
        <w:tc>
          <w:tcPr>
            <w:tcW w:w="992" w:type="dxa"/>
            <w:tcBorders>
              <w:top w:val="nil"/>
              <w:left w:val="nil"/>
              <w:bottom w:val="single" w:sz="4" w:space="0" w:color="auto"/>
              <w:right w:val="single" w:sz="4" w:space="0" w:color="auto"/>
            </w:tcBorders>
            <w:shd w:val="clear" w:color="auto" w:fill="auto"/>
            <w:noWrap/>
            <w:vAlign w:val="bottom"/>
            <w:hideMark/>
          </w:tcPr>
          <w:p w14:paraId="525DB5C7"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96,3</w:t>
            </w:r>
          </w:p>
        </w:tc>
        <w:tc>
          <w:tcPr>
            <w:tcW w:w="1276" w:type="dxa"/>
            <w:tcBorders>
              <w:top w:val="nil"/>
              <w:left w:val="nil"/>
              <w:bottom w:val="single" w:sz="4" w:space="0" w:color="auto"/>
              <w:right w:val="single" w:sz="4" w:space="0" w:color="auto"/>
            </w:tcBorders>
            <w:shd w:val="clear" w:color="auto" w:fill="auto"/>
            <w:noWrap/>
            <w:vAlign w:val="bottom"/>
            <w:hideMark/>
          </w:tcPr>
          <w:p w14:paraId="70137A64"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-60 771,8</w:t>
            </w:r>
          </w:p>
        </w:tc>
      </w:tr>
      <w:tr w:rsidR="00566A5B" w:rsidRPr="000E23B4" w14:paraId="433668A2" w14:textId="77777777" w:rsidTr="006241F4">
        <w:trPr>
          <w:trHeight w:val="49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01B48D4C" w14:textId="77777777" w:rsidR="00566A5B" w:rsidRPr="000E23B4" w:rsidRDefault="00566A5B" w:rsidP="006241F4">
            <w:pPr>
              <w:rPr>
                <w:sz w:val="18"/>
                <w:szCs w:val="18"/>
                <w:lang w:eastAsia="uk-UA"/>
              </w:rPr>
            </w:pPr>
            <w:r w:rsidRPr="000E23B4">
              <w:rPr>
                <w:sz w:val="18"/>
                <w:szCs w:val="18"/>
                <w:lang w:eastAsia="uk-UA"/>
              </w:rPr>
              <w:t xml:space="preserve">    -ПНП підприємств комунальної власності</w:t>
            </w:r>
          </w:p>
        </w:tc>
        <w:tc>
          <w:tcPr>
            <w:tcW w:w="1275" w:type="dxa"/>
            <w:tcBorders>
              <w:top w:val="nil"/>
              <w:left w:val="nil"/>
              <w:bottom w:val="single" w:sz="4" w:space="0" w:color="auto"/>
              <w:right w:val="single" w:sz="4" w:space="0" w:color="auto"/>
            </w:tcBorders>
            <w:shd w:val="clear" w:color="auto" w:fill="auto"/>
            <w:noWrap/>
            <w:vAlign w:val="bottom"/>
            <w:hideMark/>
          </w:tcPr>
          <w:p w14:paraId="069D4107" w14:textId="77777777" w:rsidR="00566A5B" w:rsidRPr="000E23B4" w:rsidRDefault="00566A5B" w:rsidP="006241F4">
            <w:pPr>
              <w:jc w:val="right"/>
              <w:rPr>
                <w:sz w:val="18"/>
                <w:szCs w:val="18"/>
                <w:lang w:eastAsia="uk-UA"/>
              </w:rPr>
            </w:pPr>
            <w:r w:rsidRPr="000E23B4">
              <w:rPr>
                <w:sz w:val="18"/>
                <w:szCs w:val="18"/>
                <w:lang w:eastAsia="uk-UA"/>
              </w:rPr>
              <w:t>186,1</w:t>
            </w:r>
          </w:p>
        </w:tc>
        <w:tc>
          <w:tcPr>
            <w:tcW w:w="1134" w:type="dxa"/>
            <w:tcBorders>
              <w:top w:val="nil"/>
              <w:left w:val="nil"/>
              <w:bottom w:val="single" w:sz="4" w:space="0" w:color="auto"/>
              <w:right w:val="single" w:sz="4" w:space="0" w:color="auto"/>
            </w:tcBorders>
            <w:shd w:val="clear" w:color="auto" w:fill="auto"/>
            <w:noWrap/>
            <w:vAlign w:val="bottom"/>
            <w:hideMark/>
          </w:tcPr>
          <w:p w14:paraId="59D467A9"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186,1</w:t>
            </w:r>
          </w:p>
        </w:tc>
        <w:tc>
          <w:tcPr>
            <w:tcW w:w="1276" w:type="dxa"/>
            <w:tcBorders>
              <w:top w:val="nil"/>
              <w:left w:val="nil"/>
              <w:bottom w:val="single" w:sz="4" w:space="0" w:color="auto"/>
              <w:right w:val="single" w:sz="4" w:space="0" w:color="auto"/>
            </w:tcBorders>
            <w:shd w:val="clear" w:color="auto" w:fill="auto"/>
            <w:noWrap/>
            <w:vAlign w:val="bottom"/>
            <w:hideMark/>
          </w:tcPr>
          <w:p w14:paraId="44999F1E"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965,8</w:t>
            </w:r>
          </w:p>
        </w:tc>
        <w:tc>
          <w:tcPr>
            <w:tcW w:w="1134" w:type="dxa"/>
            <w:tcBorders>
              <w:top w:val="nil"/>
              <w:left w:val="nil"/>
              <w:bottom w:val="single" w:sz="4" w:space="0" w:color="auto"/>
              <w:right w:val="single" w:sz="4" w:space="0" w:color="auto"/>
            </w:tcBorders>
            <w:shd w:val="clear" w:color="auto" w:fill="auto"/>
            <w:noWrap/>
            <w:vAlign w:val="bottom"/>
            <w:hideMark/>
          </w:tcPr>
          <w:p w14:paraId="547A1F8F"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779,7</w:t>
            </w:r>
          </w:p>
        </w:tc>
        <w:tc>
          <w:tcPr>
            <w:tcW w:w="992" w:type="dxa"/>
            <w:tcBorders>
              <w:top w:val="nil"/>
              <w:left w:val="nil"/>
              <w:bottom w:val="single" w:sz="4" w:space="0" w:color="auto"/>
              <w:right w:val="single" w:sz="4" w:space="0" w:color="auto"/>
            </w:tcBorders>
            <w:shd w:val="clear" w:color="auto" w:fill="auto"/>
            <w:noWrap/>
            <w:vAlign w:val="bottom"/>
            <w:hideMark/>
          </w:tcPr>
          <w:p w14:paraId="6C198CBC"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518,9</w:t>
            </w:r>
          </w:p>
        </w:tc>
        <w:tc>
          <w:tcPr>
            <w:tcW w:w="1276" w:type="dxa"/>
            <w:tcBorders>
              <w:top w:val="nil"/>
              <w:left w:val="nil"/>
              <w:bottom w:val="single" w:sz="4" w:space="0" w:color="auto"/>
              <w:right w:val="single" w:sz="4" w:space="0" w:color="auto"/>
            </w:tcBorders>
            <w:shd w:val="clear" w:color="auto" w:fill="auto"/>
            <w:noWrap/>
            <w:vAlign w:val="bottom"/>
            <w:hideMark/>
          </w:tcPr>
          <w:p w14:paraId="2B38F5B2"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779,7</w:t>
            </w:r>
          </w:p>
        </w:tc>
      </w:tr>
      <w:tr w:rsidR="00566A5B" w:rsidRPr="000E23B4" w14:paraId="2F862E19" w14:textId="77777777" w:rsidTr="006241F4">
        <w:trPr>
          <w:trHeight w:val="1192"/>
        </w:trPr>
        <w:tc>
          <w:tcPr>
            <w:tcW w:w="3276" w:type="dxa"/>
            <w:tcBorders>
              <w:top w:val="nil"/>
              <w:left w:val="single" w:sz="4" w:space="0" w:color="auto"/>
              <w:bottom w:val="single" w:sz="4" w:space="0" w:color="auto"/>
              <w:right w:val="single" w:sz="4" w:space="0" w:color="auto"/>
            </w:tcBorders>
            <w:shd w:val="clear" w:color="auto" w:fill="auto"/>
            <w:hideMark/>
          </w:tcPr>
          <w:p w14:paraId="1958E6D2" w14:textId="77777777" w:rsidR="00566A5B" w:rsidRPr="000E23B4" w:rsidRDefault="00566A5B" w:rsidP="006241F4">
            <w:pPr>
              <w:rPr>
                <w:sz w:val="18"/>
                <w:szCs w:val="18"/>
                <w:lang w:eastAsia="uk-UA"/>
              </w:rPr>
            </w:pPr>
            <w:r w:rsidRPr="000E23B4">
              <w:rPr>
                <w:sz w:val="18"/>
                <w:szCs w:val="18"/>
                <w:lang w:eastAsia="uk-UA"/>
              </w:rPr>
              <w:t xml:space="preserve">    -Рентна плата за спеціальне використання лісових ресурсів (крім рентної плати за спеціальне використання ліс.ресурсів в частині деревини, заготовл. в порядку рубок головного користування)</w:t>
            </w:r>
          </w:p>
        </w:tc>
        <w:tc>
          <w:tcPr>
            <w:tcW w:w="1275" w:type="dxa"/>
            <w:tcBorders>
              <w:top w:val="nil"/>
              <w:left w:val="nil"/>
              <w:bottom w:val="single" w:sz="4" w:space="0" w:color="auto"/>
              <w:right w:val="single" w:sz="4" w:space="0" w:color="auto"/>
            </w:tcBorders>
            <w:shd w:val="clear" w:color="auto" w:fill="auto"/>
            <w:noWrap/>
            <w:vAlign w:val="bottom"/>
            <w:hideMark/>
          </w:tcPr>
          <w:p w14:paraId="029BC336" w14:textId="77777777" w:rsidR="00566A5B" w:rsidRPr="000E23B4" w:rsidRDefault="00566A5B" w:rsidP="006241F4">
            <w:pPr>
              <w:jc w:val="right"/>
              <w:rPr>
                <w:sz w:val="18"/>
                <w:szCs w:val="18"/>
                <w:lang w:eastAsia="uk-UA"/>
              </w:rPr>
            </w:pPr>
            <w:r w:rsidRPr="000E23B4">
              <w:rPr>
                <w:sz w:val="18"/>
                <w:szCs w:val="18"/>
                <w:lang w:eastAsia="uk-UA"/>
              </w:rPr>
              <w:t>4,2</w:t>
            </w:r>
          </w:p>
        </w:tc>
        <w:tc>
          <w:tcPr>
            <w:tcW w:w="1134" w:type="dxa"/>
            <w:tcBorders>
              <w:top w:val="nil"/>
              <w:left w:val="nil"/>
              <w:bottom w:val="single" w:sz="4" w:space="0" w:color="auto"/>
              <w:right w:val="single" w:sz="4" w:space="0" w:color="auto"/>
            </w:tcBorders>
            <w:shd w:val="clear" w:color="auto" w:fill="auto"/>
            <w:noWrap/>
            <w:vAlign w:val="bottom"/>
            <w:hideMark/>
          </w:tcPr>
          <w:p w14:paraId="2C9C9595"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3,8</w:t>
            </w:r>
          </w:p>
        </w:tc>
        <w:tc>
          <w:tcPr>
            <w:tcW w:w="1276" w:type="dxa"/>
            <w:tcBorders>
              <w:top w:val="nil"/>
              <w:left w:val="nil"/>
              <w:bottom w:val="single" w:sz="4" w:space="0" w:color="auto"/>
              <w:right w:val="single" w:sz="4" w:space="0" w:color="auto"/>
            </w:tcBorders>
            <w:shd w:val="clear" w:color="auto" w:fill="auto"/>
            <w:noWrap/>
            <w:vAlign w:val="bottom"/>
            <w:hideMark/>
          </w:tcPr>
          <w:p w14:paraId="0E2339FE"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5,1</w:t>
            </w:r>
          </w:p>
        </w:tc>
        <w:tc>
          <w:tcPr>
            <w:tcW w:w="1134" w:type="dxa"/>
            <w:tcBorders>
              <w:top w:val="nil"/>
              <w:left w:val="nil"/>
              <w:bottom w:val="single" w:sz="4" w:space="0" w:color="auto"/>
              <w:right w:val="single" w:sz="4" w:space="0" w:color="auto"/>
            </w:tcBorders>
            <w:shd w:val="clear" w:color="auto" w:fill="auto"/>
            <w:noWrap/>
            <w:vAlign w:val="bottom"/>
            <w:hideMark/>
          </w:tcPr>
          <w:p w14:paraId="78748CFA"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1,3</w:t>
            </w:r>
          </w:p>
        </w:tc>
        <w:tc>
          <w:tcPr>
            <w:tcW w:w="992" w:type="dxa"/>
            <w:tcBorders>
              <w:top w:val="nil"/>
              <w:left w:val="nil"/>
              <w:bottom w:val="single" w:sz="4" w:space="0" w:color="auto"/>
              <w:right w:val="single" w:sz="4" w:space="0" w:color="auto"/>
            </w:tcBorders>
            <w:shd w:val="clear" w:color="auto" w:fill="auto"/>
            <w:noWrap/>
            <w:vAlign w:val="bottom"/>
            <w:hideMark/>
          </w:tcPr>
          <w:p w14:paraId="2A514C81"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134,2</w:t>
            </w:r>
          </w:p>
        </w:tc>
        <w:tc>
          <w:tcPr>
            <w:tcW w:w="1276" w:type="dxa"/>
            <w:tcBorders>
              <w:top w:val="nil"/>
              <w:left w:val="nil"/>
              <w:bottom w:val="single" w:sz="4" w:space="0" w:color="auto"/>
              <w:right w:val="single" w:sz="4" w:space="0" w:color="auto"/>
            </w:tcBorders>
            <w:shd w:val="clear" w:color="auto" w:fill="auto"/>
            <w:noWrap/>
            <w:vAlign w:val="bottom"/>
            <w:hideMark/>
          </w:tcPr>
          <w:p w14:paraId="0BF0CA1B"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0,9</w:t>
            </w:r>
          </w:p>
        </w:tc>
      </w:tr>
      <w:tr w:rsidR="00566A5B" w:rsidRPr="000E23B4" w14:paraId="1B3034A8" w14:textId="77777777" w:rsidTr="006241F4">
        <w:trPr>
          <w:trHeight w:val="656"/>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49A34914" w14:textId="77777777" w:rsidR="00566A5B" w:rsidRPr="000E23B4" w:rsidRDefault="00566A5B" w:rsidP="006241F4">
            <w:pPr>
              <w:rPr>
                <w:sz w:val="18"/>
                <w:szCs w:val="18"/>
                <w:lang w:eastAsia="uk-UA"/>
              </w:rPr>
            </w:pPr>
            <w:r w:rsidRPr="000E23B4">
              <w:rPr>
                <w:sz w:val="18"/>
                <w:szCs w:val="18"/>
                <w:lang w:eastAsia="uk-UA"/>
              </w:rPr>
              <w:t xml:space="preserve">     -Рентна плата за користування надрами для видобування корисних копалин загальнодержавного значення </w:t>
            </w:r>
          </w:p>
        </w:tc>
        <w:tc>
          <w:tcPr>
            <w:tcW w:w="1275" w:type="dxa"/>
            <w:tcBorders>
              <w:top w:val="nil"/>
              <w:left w:val="nil"/>
              <w:bottom w:val="single" w:sz="4" w:space="0" w:color="auto"/>
              <w:right w:val="single" w:sz="4" w:space="0" w:color="auto"/>
            </w:tcBorders>
            <w:shd w:val="clear" w:color="auto" w:fill="auto"/>
            <w:noWrap/>
            <w:vAlign w:val="bottom"/>
            <w:hideMark/>
          </w:tcPr>
          <w:p w14:paraId="18374F7F" w14:textId="77777777" w:rsidR="00566A5B" w:rsidRPr="000E23B4" w:rsidRDefault="00566A5B" w:rsidP="006241F4">
            <w:pPr>
              <w:jc w:val="right"/>
              <w:rPr>
                <w:sz w:val="18"/>
                <w:szCs w:val="18"/>
                <w:lang w:eastAsia="uk-UA"/>
              </w:rPr>
            </w:pPr>
            <w:r w:rsidRPr="000E23B4">
              <w:rPr>
                <w:sz w:val="18"/>
                <w:szCs w:val="18"/>
                <w:lang w:eastAsia="uk-UA"/>
              </w:rPr>
              <w:t>77,0</w:t>
            </w:r>
          </w:p>
        </w:tc>
        <w:tc>
          <w:tcPr>
            <w:tcW w:w="1134" w:type="dxa"/>
            <w:tcBorders>
              <w:top w:val="nil"/>
              <w:left w:val="nil"/>
              <w:bottom w:val="single" w:sz="4" w:space="0" w:color="auto"/>
              <w:right w:val="single" w:sz="4" w:space="0" w:color="auto"/>
            </w:tcBorders>
            <w:shd w:val="clear" w:color="auto" w:fill="auto"/>
            <w:noWrap/>
            <w:vAlign w:val="bottom"/>
            <w:hideMark/>
          </w:tcPr>
          <w:p w14:paraId="1CF17CB4"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60,3</w:t>
            </w:r>
          </w:p>
        </w:tc>
        <w:tc>
          <w:tcPr>
            <w:tcW w:w="1276" w:type="dxa"/>
            <w:tcBorders>
              <w:top w:val="nil"/>
              <w:left w:val="nil"/>
              <w:bottom w:val="single" w:sz="4" w:space="0" w:color="auto"/>
              <w:right w:val="single" w:sz="4" w:space="0" w:color="auto"/>
            </w:tcBorders>
            <w:shd w:val="clear" w:color="auto" w:fill="auto"/>
            <w:noWrap/>
            <w:vAlign w:val="bottom"/>
            <w:hideMark/>
          </w:tcPr>
          <w:p w14:paraId="7749B664"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123,1</w:t>
            </w:r>
          </w:p>
        </w:tc>
        <w:tc>
          <w:tcPr>
            <w:tcW w:w="1134" w:type="dxa"/>
            <w:tcBorders>
              <w:top w:val="nil"/>
              <w:left w:val="nil"/>
              <w:bottom w:val="single" w:sz="4" w:space="0" w:color="auto"/>
              <w:right w:val="single" w:sz="4" w:space="0" w:color="auto"/>
            </w:tcBorders>
            <w:shd w:val="clear" w:color="auto" w:fill="auto"/>
            <w:noWrap/>
            <w:vAlign w:val="bottom"/>
            <w:hideMark/>
          </w:tcPr>
          <w:p w14:paraId="61E71296"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62,8</w:t>
            </w:r>
          </w:p>
        </w:tc>
        <w:tc>
          <w:tcPr>
            <w:tcW w:w="992" w:type="dxa"/>
            <w:tcBorders>
              <w:top w:val="nil"/>
              <w:left w:val="nil"/>
              <w:bottom w:val="single" w:sz="4" w:space="0" w:color="auto"/>
              <w:right w:val="single" w:sz="4" w:space="0" w:color="auto"/>
            </w:tcBorders>
            <w:shd w:val="clear" w:color="auto" w:fill="auto"/>
            <w:noWrap/>
            <w:vAlign w:val="bottom"/>
            <w:hideMark/>
          </w:tcPr>
          <w:p w14:paraId="78C0F2DC"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204,1</w:t>
            </w:r>
          </w:p>
        </w:tc>
        <w:tc>
          <w:tcPr>
            <w:tcW w:w="1276" w:type="dxa"/>
            <w:tcBorders>
              <w:top w:val="nil"/>
              <w:left w:val="nil"/>
              <w:bottom w:val="single" w:sz="4" w:space="0" w:color="auto"/>
              <w:right w:val="single" w:sz="4" w:space="0" w:color="auto"/>
            </w:tcBorders>
            <w:shd w:val="clear" w:color="auto" w:fill="auto"/>
            <w:noWrap/>
            <w:vAlign w:val="bottom"/>
            <w:hideMark/>
          </w:tcPr>
          <w:p w14:paraId="1D31D11E"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46,1</w:t>
            </w:r>
          </w:p>
        </w:tc>
      </w:tr>
      <w:tr w:rsidR="00566A5B" w:rsidRPr="000E23B4" w14:paraId="3482BE96" w14:textId="77777777" w:rsidTr="006241F4">
        <w:trPr>
          <w:trHeight w:val="411"/>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2360D2D2" w14:textId="77777777" w:rsidR="00566A5B" w:rsidRPr="000E23B4" w:rsidRDefault="00566A5B" w:rsidP="006241F4">
            <w:pPr>
              <w:rPr>
                <w:sz w:val="18"/>
                <w:szCs w:val="18"/>
                <w:lang w:eastAsia="uk-UA"/>
              </w:rPr>
            </w:pPr>
            <w:r w:rsidRPr="000E23B4">
              <w:rPr>
                <w:sz w:val="18"/>
                <w:szCs w:val="18"/>
                <w:lang w:eastAsia="uk-UA"/>
              </w:rPr>
              <w:t xml:space="preserve">    -Акцизний податок з вироблених в Україні підакцизних товарів (пальне)</w:t>
            </w:r>
          </w:p>
        </w:tc>
        <w:tc>
          <w:tcPr>
            <w:tcW w:w="1275" w:type="dxa"/>
            <w:tcBorders>
              <w:top w:val="nil"/>
              <w:left w:val="nil"/>
              <w:bottom w:val="single" w:sz="4" w:space="0" w:color="auto"/>
              <w:right w:val="single" w:sz="4" w:space="0" w:color="auto"/>
            </w:tcBorders>
            <w:shd w:val="clear" w:color="auto" w:fill="auto"/>
            <w:noWrap/>
            <w:vAlign w:val="bottom"/>
            <w:hideMark/>
          </w:tcPr>
          <w:p w14:paraId="54848832" w14:textId="77777777" w:rsidR="00566A5B" w:rsidRPr="000E23B4" w:rsidRDefault="00566A5B" w:rsidP="006241F4">
            <w:pPr>
              <w:jc w:val="right"/>
              <w:rPr>
                <w:sz w:val="18"/>
                <w:szCs w:val="18"/>
                <w:lang w:eastAsia="uk-UA"/>
              </w:rPr>
            </w:pPr>
            <w:r w:rsidRPr="000E23B4">
              <w:rPr>
                <w:sz w:val="18"/>
                <w:szCs w:val="18"/>
                <w:lang w:eastAsia="uk-UA"/>
              </w:rPr>
              <w:t>1 437,3</w:t>
            </w:r>
          </w:p>
        </w:tc>
        <w:tc>
          <w:tcPr>
            <w:tcW w:w="1134" w:type="dxa"/>
            <w:tcBorders>
              <w:top w:val="nil"/>
              <w:left w:val="nil"/>
              <w:bottom w:val="single" w:sz="4" w:space="0" w:color="auto"/>
              <w:right w:val="single" w:sz="4" w:space="0" w:color="auto"/>
            </w:tcBorders>
            <w:shd w:val="clear" w:color="auto" w:fill="auto"/>
            <w:noWrap/>
            <w:vAlign w:val="bottom"/>
            <w:hideMark/>
          </w:tcPr>
          <w:p w14:paraId="7B69D20F"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1 614,6</w:t>
            </w:r>
          </w:p>
        </w:tc>
        <w:tc>
          <w:tcPr>
            <w:tcW w:w="1276" w:type="dxa"/>
            <w:tcBorders>
              <w:top w:val="nil"/>
              <w:left w:val="nil"/>
              <w:bottom w:val="single" w:sz="4" w:space="0" w:color="auto"/>
              <w:right w:val="single" w:sz="4" w:space="0" w:color="auto"/>
            </w:tcBorders>
            <w:shd w:val="clear" w:color="auto" w:fill="auto"/>
            <w:noWrap/>
            <w:vAlign w:val="bottom"/>
            <w:hideMark/>
          </w:tcPr>
          <w:p w14:paraId="25AC78DF"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1 214,2</w:t>
            </w:r>
          </w:p>
        </w:tc>
        <w:tc>
          <w:tcPr>
            <w:tcW w:w="1134" w:type="dxa"/>
            <w:tcBorders>
              <w:top w:val="nil"/>
              <w:left w:val="nil"/>
              <w:bottom w:val="single" w:sz="4" w:space="0" w:color="auto"/>
              <w:right w:val="single" w:sz="4" w:space="0" w:color="auto"/>
            </w:tcBorders>
            <w:shd w:val="clear" w:color="auto" w:fill="auto"/>
            <w:noWrap/>
            <w:vAlign w:val="bottom"/>
            <w:hideMark/>
          </w:tcPr>
          <w:p w14:paraId="64A5BA62"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-400,4</w:t>
            </w:r>
          </w:p>
        </w:tc>
        <w:tc>
          <w:tcPr>
            <w:tcW w:w="992" w:type="dxa"/>
            <w:tcBorders>
              <w:top w:val="nil"/>
              <w:left w:val="nil"/>
              <w:bottom w:val="single" w:sz="4" w:space="0" w:color="auto"/>
              <w:right w:val="single" w:sz="4" w:space="0" w:color="auto"/>
            </w:tcBorders>
            <w:shd w:val="clear" w:color="auto" w:fill="auto"/>
            <w:noWrap/>
            <w:vAlign w:val="bottom"/>
            <w:hideMark/>
          </w:tcPr>
          <w:p w14:paraId="44EC245B"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75,2</w:t>
            </w:r>
          </w:p>
        </w:tc>
        <w:tc>
          <w:tcPr>
            <w:tcW w:w="1276" w:type="dxa"/>
            <w:tcBorders>
              <w:top w:val="nil"/>
              <w:left w:val="nil"/>
              <w:bottom w:val="single" w:sz="4" w:space="0" w:color="auto"/>
              <w:right w:val="single" w:sz="4" w:space="0" w:color="auto"/>
            </w:tcBorders>
            <w:shd w:val="clear" w:color="auto" w:fill="auto"/>
            <w:noWrap/>
            <w:vAlign w:val="bottom"/>
            <w:hideMark/>
          </w:tcPr>
          <w:p w14:paraId="323BA056"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-223,1</w:t>
            </w:r>
          </w:p>
        </w:tc>
      </w:tr>
      <w:tr w:rsidR="00566A5B" w:rsidRPr="000E23B4" w14:paraId="0A7D2EEB" w14:textId="77777777" w:rsidTr="006241F4">
        <w:trPr>
          <w:trHeight w:val="559"/>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16D654F0" w14:textId="77777777" w:rsidR="00566A5B" w:rsidRPr="000E23B4" w:rsidRDefault="00566A5B" w:rsidP="006241F4">
            <w:pPr>
              <w:rPr>
                <w:sz w:val="18"/>
                <w:szCs w:val="18"/>
                <w:lang w:eastAsia="uk-UA"/>
              </w:rPr>
            </w:pPr>
            <w:r w:rsidRPr="000E23B4">
              <w:rPr>
                <w:sz w:val="18"/>
                <w:szCs w:val="18"/>
                <w:lang w:eastAsia="uk-UA"/>
              </w:rPr>
              <w:t xml:space="preserve">    -Акцизний податок з ввезених на митну територію України підакцизних товарів (пальне) </w:t>
            </w:r>
          </w:p>
        </w:tc>
        <w:tc>
          <w:tcPr>
            <w:tcW w:w="1275" w:type="dxa"/>
            <w:tcBorders>
              <w:top w:val="nil"/>
              <w:left w:val="nil"/>
              <w:bottom w:val="single" w:sz="4" w:space="0" w:color="auto"/>
              <w:right w:val="single" w:sz="4" w:space="0" w:color="auto"/>
            </w:tcBorders>
            <w:shd w:val="clear" w:color="auto" w:fill="auto"/>
            <w:noWrap/>
            <w:vAlign w:val="bottom"/>
            <w:hideMark/>
          </w:tcPr>
          <w:p w14:paraId="378549DD" w14:textId="77777777" w:rsidR="00566A5B" w:rsidRPr="000E23B4" w:rsidRDefault="00566A5B" w:rsidP="006241F4">
            <w:pPr>
              <w:jc w:val="right"/>
              <w:rPr>
                <w:sz w:val="18"/>
                <w:szCs w:val="18"/>
                <w:lang w:eastAsia="uk-UA"/>
              </w:rPr>
            </w:pPr>
            <w:r w:rsidRPr="000E23B4">
              <w:rPr>
                <w:sz w:val="18"/>
                <w:szCs w:val="18"/>
                <w:lang w:eastAsia="uk-UA"/>
              </w:rPr>
              <w:t>6 091,0</w:t>
            </w:r>
          </w:p>
        </w:tc>
        <w:tc>
          <w:tcPr>
            <w:tcW w:w="1134" w:type="dxa"/>
            <w:tcBorders>
              <w:top w:val="nil"/>
              <w:left w:val="nil"/>
              <w:bottom w:val="single" w:sz="4" w:space="0" w:color="auto"/>
              <w:right w:val="single" w:sz="4" w:space="0" w:color="auto"/>
            </w:tcBorders>
            <w:shd w:val="clear" w:color="auto" w:fill="auto"/>
            <w:noWrap/>
            <w:vAlign w:val="bottom"/>
            <w:hideMark/>
          </w:tcPr>
          <w:p w14:paraId="0F6F727D"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6 542,4</w:t>
            </w:r>
          </w:p>
        </w:tc>
        <w:tc>
          <w:tcPr>
            <w:tcW w:w="1276" w:type="dxa"/>
            <w:tcBorders>
              <w:top w:val="nil"/>
              <w:left w:val="nil"/>
              <w:bottom w:val="single" w:sz="4" w:space="0" w:color="auto"/>
              <w:right w:val="single" w:sz="4" w:space="0" w:color="auto"/>
            </w:tcBorders>
            <w:shd w:val="clear" w:color="auto" w:fill="auto"/>
            <w:noWrap/>
            <w:vAlign w:val="bottom"/>
            <w:hideMark/>
          </w:tcPr>
          <w:p w14:paraId="4187D8A9"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6 707,0</w:t>
            </w:r>
          </w:p>
        </w:tc>
        <w:tc>
          <w:tcPr>
            <w:tcW w:w="1134" w:type="dxa"/>
            <w:tcBorders>
              <w:top w:val="nil"/>
              <w:left w:val="nil"/>
              <w:bottom w:val="single" w:sz="4" w:space="0" w:color="auto"/>
              <w:right w:val="single" w:sz="4" w:space="0" w:color="auto"/>
            </w:tcBorders>
            <w:shd w:val="clear" w:color="auto" w:fill="auto"/>
            <w:noWrap/>
            <w:vAlign w:val="bottom"/>
            <w:hideMark/>
          </w:tcPr>
          <w:p w14:paraId="138FAE87"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164,6</w:t>
            </w:r>
          </w:p>
        </w:tc>
        <w:tc>
          <w:tcPr>
            <w:tcW w:w="992" w:type="dxa"/>
            <w:tcBorders>
              <w:top w:val="nil"/>
              <w:left w:val="nil"/>
              <w:bottom w:val="single" w:sz="4" w:space="0" w:color="auto"/>
              <w:right w:val="single" w:sz="4" w:space="0" w:color="auto"/>
            </w:tcBorders>
            <w:shd w:val="clear" w:color="auto" w:fill="auto"/>
            <w:noWrap/>
            <w:vAlign w:val="bottom"/>
            <w:hideMark/>
          </w:tcPr>
          <w:p w14:paraId="0A273070"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102,5</w:t>
            </w:r>
          </w:p>
        </w:tc>
        <w:tc>
          <w:tcPr>
            <w:tcW w:w="1276" w:type="dxa"/>
            <w:tcBorders>
              <w:top w:val="nil"/>
              <w:left w:val="nil"/>
              <w:bottom w:val="single" w:sz="4" w:space="0" w:color="auto"/>
              <w:right w:val="single" w:sz="4" w:space="0" w:color="auto"/>
            </w:tcBorders>
            <w:shd w:val="clear" w:color="auto" w:fill="auto"/>
            <w:noWrap/>
            <w:vAlign w:val="bottom"/>
            <w:hideMark/>
          </w:tcPr>
          <w:p w14:paraId="1C79DF6E"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616,0</w:t>
            </w:r>
          </w:p>
        </w:tc>
      </w:tr>
      <w:tr w:rsidR="00566A5B" w:rsidRPr="000E23B4" w14:paraId="5A04522D" w14:textId="77777777" w:rsidTr="006241F4">
        <w:trPr>
          <w:trHeight w:val="2056"/>
        </w:trPr>
        <w:tc>
          <w:tcPr>
            <w:tcW w:w="3276" w:type="dxa"/>
            <w:tcBorders>
              <w:top w:val="nil"/>
              <w:left w:val="single" w:sz="4" w:space="0" w:color="auto"/>
              <w:bottom w:val="single" w:sz="4" w:space="0" w:color="auto"/>
              <w:right w:val="single" w:sz="4" w:space="0" w:color="auto"/>
            </w:tcBorders>
            <w:shd w:val="clear" w:color="auto" w:fill="auto"/>
            <w:hideMark/>
          </w:tcPr>
          <w:p w14:paraId="7F7DAA6F" w14:textId="77777777" w:rsidR="00566A5B" w:rsidRPr="000E23B4" w:rsidRDefault="00566A5B" w:rsidP="006241F4">
            <w:pPr>
              <w:rPr>
                <w:sz w:val="18"/>
                <w:szCs w:val="18"/>
                <w:lang w:eastAsia="uk-UA"/>
              </w:rPr>
            </w:pPr>
            <w:r w:rsidRPr="000E23B4">
              <w:rPr>
                <w:sz w:val="18"/>
                <w:szCs w:val="18"/>
                <w:lang w:eastAsia="uk-UA"/>
              </w:rPr>
              <w:t xml:space="preserve">   -Акцизний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тютюну,рідин, що використовуються в електронних сигаретах, що оподатковується згідно з пп. 213.1.14 п.213.1 ст.213 ПКУ (тютюн, рідина для електронних сигарет)</w:t>
            </w:r>
          </w:p>
        </w:tc>
        <w:tc>
          <w:tcPr>
            <w:tcW w:w="1275" w:type="dxa"/>
            <w:tcBorders>
              <w:top w:val="nil"/>
              <w:left w:val="nil"/>
              <w:bottom w:val="single" w:sz="4" w:space="0" w:color="auto"/>
              <w:right w:val="single" w:sz="4" w:space="0" w:color="auto"/>
            </w:tcBorders>
            <w:shd w:val="clear" w:color="auto" w:fill="auto"/>
            <w:noWrap/>
            <w:vAlign w:val="bottom"/>
            <w:hideMark/>
          </w:tcPr>
          <w:p w14:paraId="130065F4" w14:textId="77777777" w:rsidR="00566A5B" w:rsidRPr="000E23B4" w:rsidRDefault="00566A5B" w:rsidP="006241F4">
            <w:pPr>
              <w:jc w:val="right"/>
              <w:rPr>
                <w:sz w:val="18"/>
                <w:szCs w:val="18"/>
                <w:lang w:eastAsia="uk-UA"/>
              </w:rPr>
            </w:pPr>
            <w:r w:rsidRPr="000E23B4">
              <w:rPr>
                <w:sz w:val="18"/>
                <w:szCs w:val="18"/>
                <w:lang w:eastAsia="uk-UA"/>
              </w:rPr>
              <w:t>2 486,3</w:t>
            </w:r>
          </w:p>
        </w:tc>
        <w:tc>
          <w:tcPr>
            <w:tcW w:w="1134" w:type="dxa"/>
            <w:tcBorders>
              <w:top w:val="nil"/>
              <w:left w:val="nil"/>
              <w:bottom w:val="single" w:sz="4" w:space="0" w:color="auto"/>
              <w:right w:val="single" w:sz="4" w:space="0" w:color="auto"/>
            </w:tcBorders>
            <w:shd w:val="clear" w:color="auto" w:fill="auto"/>
            <w:noWrap/>
            <w:vAlign w:val="bottom"/>
            <w:hideMark/>
          </w:tcPr>
          <w:p w14:paraId="1153FE69"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2 900,5</w:t>
            </w:r>
          </w:p>
        </w:tc>
        <w:tc>
          <w:tcPr>
            <w:tcW w:w="1276" w:type="dxa"/>
            <w:tcBorders>
              <w:top w:val="nil"/>
              <w:left w:val="nil"/>
              <w:bottom w:val="single" w:sz="4" w:space="0" w:color="auto"/>
              <w:right w:val="single" w:sz="4" w:space="0" w:color="auto"/>
            </w:tcBorders>
            <w:shd w:val="clear" w:color="auto" w:fill="auto"/>
            <w:noWrap/>
            <w:vAlign w:val="bottom"/>
            <w:hideMark/>
          </w:tcPr>
          <w:p w14:paraId="5E53C188"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3 513,2</w:t>
            </w:r>
          </w:p>
        </w:tc>
        <w:tc>
          <w:tcPr>
            <w:tcW w:w="1134" w:type="dxa"/>
            <w:tcBorders>
              <w:top w:val="nil"/>
              <w:left w:val="nil"/>
              <w:bottom w:val="single" w:sz="4" w:space="0" w:color="auto"/>
              <w:right w:val="single" w:sz="4" w:space="0" w:color="auto"/>
            </w:tcBorders>
            <w:shd w:val="clear" w:color="auto" w:fill="auto"/>
            <w:noWrap/>
            <w:vAlign w:val="bottom"/>
            <w:hideMark/>
          </w:tcPr>
          <w:p w14:paraId="4E3471DF"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612,7</w:t>
            </w:r>
          </w:p>
        </w:tc>
        <w:tc>
          <w:tcPr>
            <w:tcW w:w="992" w:type="dxa"/>
            <w:tcBorders>
              <w:top w:val="nil"/>
              <w:left w:val="nil"/>
              <w:bottom w:val="single" w:sz="4" w:space="0" w:color="auto"/>
              <w:right w:val="single" w:sz="4" w:space="0" w:color="auto"/>
            </w:tcBorders>
            <w:shd w:val="clear" w:color="auto" w:fill="auto"/>
            <w:noWrap/>
            <w:vAlign w:val="bottom"/>
            <w:hideMark/>
          </w:tcPr>
          <w:p w14:paraId="4D014E54"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121,1</w:t>
            </w:r>
          </w:p>
        </w:tc>
        <w:tc>
          <w:tcPr>
            <w:tcW w:w="1276" w:type="dxa"/>
            <w:tcBorders>
              <w:top w:val="nil"/>
              <w:left w:val="nil"/>
              <w:bottom w:val="single" w:sz="4" w:space="0" w:color="auto"/>
              <w:right w:val="single" w:sz="4" w:space="0" w:color="auto"/>
            </w:tcBorders>
            <w:shd w:val="clear" w:color="auto" w:fill="auto"/>
            <w:noWrap/>
            <w:vAlign w:val="bottom"/>
            <w:hideMark/>
          </w:tcPr>
          <w:p w14:paraId="4626CFF2"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1 026,9</w:t>
            </w:r>
          </w:p>
        </w:tc>
      </w:tr>
      <w:tr w:rsidR="00566A5B" w:rsidRPr="000E23B4" w14:paraId="6FE273F6" w14:textId="77777777" w:rsidTr="006241F4">
        <w:trPr>
          <w:trHeight w:val="1108"/>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72D16B53" w14:textId="77777777" w:rsidR="00566A5B" w:rsidRPr="000E23B4" w:rsidRDefault="00566A5B" w:rsidP="006241F4">
            <w:pPr>
              <w:rPr>
                <w:sz w:val="18"/>
                <w:szCs w:val="18"/>
                <w:lang w:eastAsia="uk-UA"/>
              </w:rPr>
            </w:pPr>
            <w:r w:rsidRPr="000E23B4">
              <w:rPr>
                <w:sz w:val="18"/>
                <w:szCs w:val="18"/>
                <w:lang w:eastAsia="uk-UA"/>
              </w:rPr>
              <w:t xml:space="preserve">    -Акцизний податок з реалізації суб`єктами господарювання роздрібної торгівлі підакцизних товарів (крім тих, що оподатковуються згідно з пп. 213.1.14 п.213.1 ст.213 ПКУ) (спирт, алкогольні напої, пиво)</w:t>
            </w:r>
          </w:p>
        </w:tc>
        <w:tc>
          <w:tcPr>
            <w:tcW w:w="1275" w:type="dxa"/>
            <w:tcBorders>
              <w:top w:val="nil"/>
              <w:left w:val="nil"/>
              <w:bottom w:val="single" w:sz="4" w:space="0" w:color="auto"/>
              <w:right w:val="single" w:sz="4" w:space="0" w:color="auto"/>
            </w:tcBorders>
            <w:shd w:val="clear" w:color="auto" w:fill="auto"/>
            <w:noWrap/>
            <w:vAlign w:val="bottom"/>
            <w:hideMark/>
          </w:tcPr>
          <w:p w14:paraId="670F4D54" w14:textId="77777777" w:rsidR="00566A5B" w:rsidRPr="000E23B4" w:rsidRDefault="00566A5B" w:rsidP="006241F4">
            <w:pPr>
              <w:jc w:val="right"/>
              <w:rPr>
                <w:sz w:val="18"/>
                <w:szCs w:val="18"/>
                <w:lang w:eastAsia="uk-UA"/>
              </w:rPr>
            </w:pPr>
            <w:r w:rsidRPr="000E23B4">
              <w:rPr>
                <w:sz w:val="18"/>
                <w:szCs w:val="18"/>
                <w:lang w:eastAsia="uk-UA"/>
              </w:rPr>
              <w:t>5 871,8</w:t>
            </w:r>
          </w:p>
        </w:tc>
        <w:tc>
          <w:tcPr>
            <w:tcW w:w="1134" w:type="dxa"/>
            <w:tcBorders>
              <w:top w:val="nil"/>
              <w:left w:val="nil"/>
              <w:bottom w:val="single" w:sz="4" w:space="0" w:color="auto"/>
              <w:right w:val="single" w:sz="4" w:space="0" w:color="auto"/>
            </w:tcBorders>
            <w:shd w:val="clear" w:color="auto" w:fill="auto"/>
            <w:noWrap/>
            <w:vAlign w:val="bottom"/>
            <w:hideMark/>
          </w:tcPr>
          <w:p w14:paraId="51168B39"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6 919,3</w:t>
            </w:r>
          </w:p>
        </w:tc>
        <w:tc>
          <w:tcPr>
            <w:tcW w:w="1276" w:type="dxa"/>
            <w:tcBorders>
              <w:top w:val="nil"/>
              <w:left w:val="nil"/>
              <w:bottom w:val="single" w:sz="4" w:space="0" w:color="auto"/>
              <w:right w:val="single" w:sz="4" w:space="0" w:color="auto"/>
            </w:tcBorders>
            <w:shd w:val="clear" w:color="auto" w:fill="auto"/>
            <w:noWrap/>
            <w:vAlign w:val="bottom"/>
            <w:hideMark/>
          </w:tcPr>
          <w:p w14:paraId="68E7DF46"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6 530,2</w:t>
            </w:r>
          </w:p>
        </w:tc>
        <w:tc>
          <w:tcPr>
            <w:tcW w:w="1134" w:type="dxa"/>
            <w:tcBorders>
              <w:top w:val="nil"/>
              <w:left w:val="nil"/>
              <w:bottom w:val="single" w:sz="4" w:space="0" w:color="auto"/>
              <w:right w:val="single" w:sz="4" w:space="0" w:color="auto"/>
            </w:tcBorders>
            <w:shd w:val="clear" w:color="auto" w:fill="auto"/>
            <w:noWrap/>
            <w:vAlign w:val="bottom"/>
            <w:hideMark/>
          </w:tcPr>
          <w:p w14:paraId="226D6AE8"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-389,1</w:t>
            </w:r>
          </w:p>
        </w:tc>
        <w:tc>
          <w:tcPr>
            <w:tcW w:w="992" w:type="dxa"/>
            <w:tcBorders>
              <w:top w:val="nil"/>
              <w:left w:val="nil"/>
              <w:bottom w:val="single" w:sz="4" w:space="0" w:color="auto"/>
              <w:right w:val="single" w:sz="4" w:space="0" w:color="auto"/>
            </w:tcBorders>
            <w:shd w:val="clear" w:color="auto" w:fill="auto"/>
            <w:noWrap/>
            <w:vAlign w:val="bottom"/>
            <w:hideMark/>
          </w:tcPr>
          <w:p w14:paraId="5AAAFE07"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94,4</w:t>
            </w:r>
          </w:p>
        </w:tc>
        <w:tc>
          <w:tcPr>
            <w:tcW w:w="1276" w:type="dxa"/>
            <w:tcBorders>
              <w:top w:val="nil"/>
              <w:left w:val="nil"/>
              <w:bottom w:val="single" w:sz="4" w:space="0" w:color="auto"/>
              <w:right w:val="single" w:sz="4" w:space="0" w:color="auto"/>
            </w:tcBorders>
            <w:shd w:val="clear" w:color="auto" w:fill="auto"/>
            <w:noWrap/>
            <w:vAlign w:val="bottom"/>
            <w:hideMark/>
          </w:tcPr>
          <w:p w14:paraId="6CE031C6"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658,4</w:t>
            </w:r>
          </w:p>
        </w:tc>
      </w:tr>
      <w:tr w:rsidR="00566A5B" w:rsidRPr="000E23B4" w14:paraId="1CA9CCC3" w14:textId="77777777" w:rsidTr="006241F4">
        <w:trPr>
          <w:trHeight w:val="714"/>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5D878818" w14:textId="77777777" w:rsidR="00566A5B" w:rsidRPr="000E23B4" w:rsidRDefault="00566A5B" w:rsidP="006241F4">
            <w:pPr>
              <w:rPr>
                <w:sz w:val="18"/>
                <w:szCs w:val="18"/>
                <w:lang w:eastAsia="uk-UA"/>
              </w:rPr>
            </w:pPr>
            <w:r w:rsidRPr="000E23B4">
              <w:rPr>
                <w:sz w:val="18"/>
                <w:szCs w:val="18"/>
                <w:lang w:eastAsia="uk-UA"/>
              </w:rPr>
              <w:t xml:space="preserve">  -Частина чистого прибутку (доходу) комунальних унітарних підприємств та їх об`єднань, що вилучається до відповідного місцевого бюджету</w:t>
            </w:r>
          </w:p>
        </w:tc>
        <w:tc>
          <w:tcPr>
            <w:tcW w:w="1275" w:type="dxa"/>
            <w:tcBorders>
              <w:top w:val="nil"/>
              <w:left w:val="nil"/>
              <w:bottom w:val="single" w:sz="4" w:space="0" w:color="auto"/>
              <w:right w:val="single" w:sz="4" w:space="0" w:color="auto"/>
            </w:tcBorders>
            <w:shd w:val="clear" w:color="auto" w:fill="auto"/>
            <w:noWrap/>
            <w:vAlign w:val="bottom"/>
            <w:hideMark/>
          </w:tcPr>
          <w:p w14:paraId="337CF7EE" w14:textId="77777777" w:rsidR="00566A5B" w:rsidRPr="000E23B4" w:rsidRDefault="00566A5B" w:rsidP="006241F4">
            <w:pPr>
              <w:jc w:val="right"/>
              <w:rPr>
                <w:sz w:val="18"/>
                <w:szCs w:val="18"/>
                <w:lang w:eastAsia="uk-UA"/>
              </w:rPr>
            </w:pPr>
            <w:r w:rsidRPr="000E23B4">
              <w:rPr>
                <w:sz w:val="18"/>
                <w:szCs w:val="18"/>
                <w:lang w:eastAsia="uk-UA"/>
              </w:rPr>
              <w:t>0,3</w:t>
            </w:r>
          </w:p>
        </w:tc>
        <w:tc>
          <w:tcPr>
            <w:tcW w:w="1134" w:type="dxa"/>
            <w:tcBorders>
              <w:top w:val="nil"/>
              <w:left w:val="nil"/>
              <w:bottom w:val="single" w:sz="4" w:space="0" w:color="auto"/>
              <w:right w:val="single" w:sz="4" w:space="0" w:color="auto"/>
            </w:tcBorders>
            <w:shd w:val="clear" w:color="auto" w:fill="auto"/>
            <w:noWrap/>
            <w:vAlign w:val="bottom"/>
            <w:hideMark/>
          </w:tcPr>
          <w:p w14:paraId="5C403EED"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c>
          <w:tcPr>
            <w:tcW w:w="1276" w:type="dxa"/>
            <w:tcBorders>
              <w:top w:val="nil"/>
              <w:left w:val="nil"/>
              <w:bottom w:val="single" w:sz="4" w:space="0" w:color="auto"/>
              <w:right w:val="single" w:sz="4" w:space="0" w:color="auto"/>
            </w:tcBorders>
            <w:shd w:val="clear" w:color="auto" w:fill="auto"/>
            <w:noWrap/>
            <w:vAlign w:val="bottom"/>
            <w:hideMark/>
          </w:tcPr>
          <w:p w14:paraId="27BADF4B"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0,3</w:t>
            </w:r>
          </w:p>
        </w:tc>
        <w:tc>
          <w:tcPr>
            <w:tcW w:w="1134" w:type="dxa"/>
            <w:tcBorders>
              <w:top w:val="nil"/>
              <w:left w:val="nil"/>
              <w:bottom w:val="single" w:sz="4" w:space="0" w:color="auto"/>
              <w:right w:val="single" w:sz="4" w:space="0" w:color="auto"/>
            </w:tcBorders>
            <w:shd w:val="clear" w:color="auto" w:fill="auto"/>
            <w:noWrap/>
            <w:vAlign w:val="bottom"/>
            <w:hideMark/>
          </w:tcPr>
          <w:p w14:paraId="471507E1"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0,3</w:t>
            </w:r>
          </w:p>
        </w:tc>
        <w:tc>
          <w:tcPr>
            <w:tcW w:w="992" w:type="dxa"/>
            <w:tcBorders>
              <w:top w:val="nil"/>
              <w:left w:val="nil"/>
              <w:bottom w:val="single" w:sz="4" w:space="0" w:color="auto"/>
              <w:right w:val="single" w:sz="4" w:space="0" w:color="auto"/>
            </w:tcBorders>
            <w:shd w:val="clear" w:color="auto" w:fill="auto"/>
            <w:noWrap/>
            <w:vAlign w:val="bottom"/>
            <w:hideMark/>
          </w:tcPr>
          <w:p w14:paraId="0CDC0F18"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c>
          <w:tcPr>
            <w:tcW w:w="1276" w:type="dxa"/>
            <w:tcBorders>
              <w:top w:val="nil"/>
              <w:left w:val="nil"/>
              <w:bottom w:val="single" w:sz="4" w:space="0" w:color="auto"/>
              <w:right w:val="single" w:sz="4" w:space="0" w:color="auto"/>
            </w:tcBorders>
            <w:shd w:val="clear" w:color="auto" w:fill="auto"/>
            <w:noWrap/>
            <w:vAlign w:val="bottom"/>
            <w:hideMark/>
          </w:tcPr>
          <w:p w14:paraId="713BC2B7"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r>
      <w:tr w:rsidR="00566A5B" w:rsidRPr="000E23B4" w14:paraId="177937C4" w14:textId="77777777" w:rsidTr="006241F4">
        <w:trPr>
          <w:trHeight w:val="1279"/>
        </w:trPr>
        <w:tc>
          <w:tcPr>
            <w:tcW w:w="3276" w:type="dxa"/>
            <w:tcBorders>
              <w:top w:val="nil"/>
              <w:left w:val="single" w:sz="4" w:space="0" w:color="auto"/>
              <w:bottom w:val="single" w:sz="4" w:space="0" w:color="auto"/>
              <w:right w:val="single" w:sz="4" w:space="0" w:color="auto"/>
            </w:tcBorders>
            <w:shd w:val="clear" w:color="auto" w:fill="auto"/>
            <w:hideMark/>
          </w:tcPr>
          <w:p w14:paraId="39210612" w14:textId="77777777" w:rsidR="00566A5B" w:rsidRPr="000E23B4" w:rsidRDefault="00566A5B" w:rsidP="006241F4">
            <w:pPr>
              <w:rPr>
                <w:sz w:val="18"/>
                <w:szCs w:val="18"/>
                <w:lang w:eastAsia="uk-UA"/>
              </w:rPr>
            </w:pPr>
            <w:r w:rsidRPr="000E23B4">
              <w:rPr>
                <w:sz w:val="18"/>
                <w:szCs w:val="18"/>
                <w:lang w:eastAsia="uk-UA"/>
              </w:rPr>
              <w:t xml:space="preserve">    -Штрафні санкції за порушення законодавства про патентування, за порушення норм регулювання обігу готівки та про застосування РРО у сфері торгівлі, громадського харчування та послуг </w:t>
            </w:r>
          </w:p>
        </w:tc>
        <w:tc>
          <w:tcPr>
            <w:tcW w:w="1275" w:type="dxa"/>
            <w:tcBorders>
              <w:top w:val="nil"/>
              <w:left w:val="nil"/>
              <w:bottom w:val="single" w:sz="4" w:space="0" w:color="auto"/>
              <w:right w:val="single" w:sz="4" w:space="0" w:color="auto"/>
            </w:tcBorders>
            <w:shd w:val="clear" w:color="auto" w:fill="auto"/>
            <w:noWrap/>
            <w:vAlign w:val="bottom"/>
            <w:hideMark/>
          </w:tcPr>
          <w:p w14:paraId="42F2A0FA" w14:textId="77777777" w:rsidR="00566A5B" w:rsidRPr="000E23B4" w:rsidRDefault="00566A5B" w:rsidP="006241F4">
            <w:pPr>
              <w:jc w:val="right"/>
              <w:rPr>
                <w:sz w:val="18"/>
                <w:szCs w:val="18"/>
                <w:lang w:eastAsia="uk-UA"/>
              </w:rPr>
            </w:pPr>
            <w:r w:rsidRPr="000E23B4">
              <w:rPr>
                <w:sz w:val="18"/>
                <w:szCs w:val="18"/>
                <w:lang w:eastAsia="uk-UA"/>
              </w:rPr>
              <w:t>0,0</w:t>
            </w:r>
          </w:p>
        </w:tc>
        <w:tc>
          <w:tcPr>
            <w:tcW w:w="1134" w:type="dxa"/>
            <w:tcBorders>
              <w:top w:val="nil"/>
              <w:left w:val="nil"/>
              <w:bottom w:val="single" w:sz="4" w:space="0" w:color="auto"/>
              <w:right w:val="single" w:sz="4" w:space="0" w:color="auto"/>
            </w:tcBorders>
            <w:shd w:val="clear" w:color="auto" w:fill="auto"/>
            <w:noWrap/>
            <w:vAlign w:val="bottom"/>
            <w:hideMark/>
          </w:tcPr>
          <w:p w14:paraId="711678C0"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c>
          <w:tcPr>
            <w:tcW w:w="1276" w:type="dxa"/>
            <w:tcBorders>
              <w:top w:val="nil"/>
              <w:left w:val="nil"/>
              <w:bottom w:val="single" w:sz="4" w:space="0" w:color="auto"/>
              <w:right w:val="single" w:sz="4" w:space="0" w:color="auto"/>
            </w:tcBorders>
            <w:shd w:val="clear" w:color="auto" w:fill="auto"/>
            <w:noWrap/>
            <w:vAlign w:val="bottom"/>
            <w:hideMark/>
          </w:tcPr>
          <w:p w14:paraId="0623471A"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c>
          <w:tcPr>
            <w:tcW w:w="1134" w:type="dxa"/>
            <w:tcBorders>
              <w:top w:val="nil"/>
              <w:left w:val="nil"/>
              <w:bottom w:val="single" w:sz="4" w:space="0" w:color="auto"/>
              <w:right w:val="single" w:sz="4" w:space="0" w:color="auto"/>
            </w:tcBorders>
            <w:shd w:val="clear" w:color="auto" w:fill="auto"/>
            <w:noWrap/>
            <w:vAlign w:val="bottom"/>
            <w:hideMark/>
          </w:tcPr>
          <w:p w14:paraId="126B72E9"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c>
          <w:tcPr>
            <w:tcW w:w="992" w:type="dxa"/>
            <w:tcBorders>
              <w:top w:val="nil"/>
              <w:left w:val="nil"/>
              <w:bottom w:val="single" w:sz="4" w:space="0" w:color="auto"/>
              <w:right w:val="single" w:sz="4" w:space="0" w:color="auto"/>
            </w:tcBorders>
            <w:shd w:val="clear" w:color="auto" w:fill="auto"/>
            <w:noWrap/>
            <w:vAlign w:val="bottom"/>
            <w:hideMark/>
          </w:tcPr>
          <w:p w14:paraId="3F240C8B"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c>
          <w:tcPr>
            <w:tcW w:w="1276" w:type="dxa"/>
            <w:tcBorders>
              <w:top w:val="nil"/>
              <w:left w:val="nil"/>
              <w:bottom w:val="single" w:sz="4" w:space="0" w:color="auto"/>
              <w:right w:val="single" w:sz="4" w:space="0" w:color="auto"/>
            </w:tcBorders>
            <w:shd w:val="clear" w:color="auto" w:fill="auto"/>
            <w:noWrap/>
            <w:vAlign w:val="bottom"/>
            <w:hideMark/>
          </w:tcPr>
          <w:p w14:paraId="6501F74D"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r>
      <w:tr w:rsidR="00566A5B" w:rsidRPr="000E23B4" w14:paraId="7A634FA7" w14:textId="77777777" w:rsidTr="006241F4">
        <w:trPr>
          <w:trHeight w:val="277"/>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205D182C" w14:textId="77777777" w:rsidR="00566A5B" w:rsidRPr="000E23B4" w:rsidRDefault="00566A5B" w:rsidP="006241F4">
            <w:pPr>
              <w:rPr>
                <w:sz w:val="18"/>
                <w:szCs w:val="18"/>
                <w:lang w:eastAsia="uk-UA"/>
              </w:rPr>
            </w:pPr>
            <w:r w:rsidRPr="000E23B4">
              <w:rPr>
                <w:sz w:val="18"/>
                <w:szCs w:val="18"/>
                <w:lang w:eastAsia="uk-UA"/>
              </w:rPr>
              <w:t xml:space="preserve">    -Адміністративні штрафи та інші санкції</w:t>
            </w:r>
          </w:p>
        </w:tc>
        <w:tc>
          <w:tcPr>
            <w:tcW w:w="1275" w:type="dxa"/>
            <w:tcBorders>
              <w:top w:val="nil"/>
              <w:left w:val="nil"/>
              <w:bottom w:val="single" w:sz="4" w:space="0" w:color="auto"/>
              <w:right w:val="single" w:sz="4" w:space="0" w:color="auto"/>
            </w:tcBorders>
            <w:shd w:val="clear" w:color="auto" w:fill="auto"/>
            <w:noWrap/>
            <w:vAlign w:val="bottom"/>
            <w:hideMark/>
          </w:tcPr>
          <w:p w14:paraId="2E750BC7" w14:textId="77777777" w:rsidR="00566A5B" w:rsidRPr="000E23B4" w:rsidRDefault="00566A5B" w:rsidP="006241F4">
            <w:pPr>
              <w:jc w:val="right"/>
              <w:rPr>
                <w:sz w:val="18"/>
                <w:szCs w:val="18"/>
                <w:lang w:eastAsia="uk-UA"/>
              </w:rPr>
            </w:pPr>
            <w:r w:rsidRPr="000E23B4">
              <w:rPr>
                <w:sz w:val="18"/>
                <w:szCs w:val="18"/>
                <w:lang w:eastAsia="uk-UA"/>
              </w:rPr>
              <w:t>893,0</w:t>
            </w:r>
          </w:p>
        </w:tc>
        <w:tc>
          <w:tcPr>
            <w:tcW w:w="1134" w:type="dxa"/>
            <w:tcBorders>
              <w:top w:val="nil"/>
              <w:left w:val="nil"/>
              <w:bottom w:val="single" w:sz="4" w:space="0" w:color="auto"/>
              <w:right w:val="single" w:sz="4" w:space="0" w:color="auto"/>
            </w:tcBorders>
            <w:shd w:val="clear" w:color="auto" w:fill="auto"/>
            <w:noWrap/>
            <w:vAlign w:val="bottom"/>
            <w:hideMark/>
          </w:tcPr>
          <w:p w14:paraId="5B51A92F"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601,5</w:t>
            </w:r>
          </w:p>
        </w:tc>
        <w:tc>
          <w:tcPr>
            <w:tcW w:w="1276" w:type="dxa"/>
            <w:tcBorders>
              <w:top w:val="nil"/>
              <w:left w:val="nil"/>
              <w:bottom w:val="single" w:sz="4" w:space="0" w:color="auto"/>
              <w:right w:val="single" w:sz="4" w:space="0" w:color="auto"/>
            </w:tcBorders>
            <w:shd w:val="clear" w:color="auto" w:fill="auto"/>
            <w:noWrap/>
            <w:vAlign w:val="bottom"/>
            <w:hideMark/>
          </w:tcPr>
          <w:p w14:paraId="66D44C62"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2 041,2</w:t>
            </w:r>
          </w:p>
        </w:tc>
        <w:tc>
          <w:tcPr>
            <w:tcW w:w="1134" w:type="dxa"/>
            <w:tcBorders>
              <w:top w:val="nil"/>
              <w:left w:val="nil"/>
              <w:bottom w:val="single" w:sz="4" w:space="0" w:color="auto"/>
              <w:right w:val="single" w:sz="4" w:space="0" w:color="auto"/>
            </w:tcBorders>
            <w:shd w:val="clear" w:color="auto" w:fill="auto"/>
            <w:noWrap/>
            <w:vAlign w:val="bottom"/>
            <w:hideMark/>
          </w:tcPr>
          <w:p w14:paraId="79834369"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1 439,7</w:t>
            </w:r>
          </w:p>
        </w:tc>
        <w:tc>
          <w:tcPr>
            <w:tcW w:w="992" w:type="dxa"/>
            <w:tcBorders>
              <w:top w:val="nil"/>
              <w:left w:val="nil"/>
              <w:bottom w:val="single" w:sz="4" w:space="0" w:color="auto"/>
              <w:right w:val="single" w:sz="4" w:space="0" w:color="auto"/>
            </w:tcBorders>
            <w:shd w:val="clear" w:color="auto" w:fill="auto"/>
            <w:noWrap/>
            <w:vAlign w:val="bottom"/>
            <w:hideMark/>
          </w:tcPr>
          <w:p w14:paraId="3BBDFDFE"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339,4</w:t>
            </w:r>
          </w:p>
        </w:tc>
        <w:tc>
          <w:tcPr>
            <w:tcW w:w="1276" w:type="dxa"/>
            <w:tcBorders>
              <w:top w:val="nil"/>
              <w:left w:val="nil"/>
              <w:bottom w:val="single" w:sz="4" w:space="0" w:color="auto"/>
              <w:right w:val="single" w:sz="4" w:space="0" w:color="auto"/>
            </w:tcBorders>
            <w:shd w:val="clear" w:color="auto" w:fill="auto"/>
            <w:noWrap/>
            <w:vAlign w:val="bottom"/>
            <w:hideMark/>
          </w:tcPr>
          <w:p w14:paraId="02C5D404"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1 148,2</w:t>
            </w:r>
          </w:p>
        </w:tc>
      </w:tr>
      <w:tr w:rsidR="00566A5B" w:rsidRPr="000E23B4" w14:paraId="33CCA5E7" w14:textId="77777777" w:rsidTr="006241F4">
        <w:trPr>
          <w:trHeight w:val="1554"/>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4EF3AE55" w14:textId="77777777" w:rsidR="00566A5B" w:rsidRPr="000E23B4" w:rsidRDefault="00566A5B" w:rsidP="006241F4">
            <w:pPr>
              <w:rPr>
                <w:sz w:val="18"/>
                <w:szCs w:val="18"/>
                <w:lang w:eastAsia="uk-UA"/>
              </w:rPr>
            </w:pPr>
            <w:r w:rsidRPr="000E23B4">
              <w:rPr>
                <w:sz w:val="18"/>
                <w:szCs w:val="18"/>
                <w:lang w:eastAsia="uk-UA"/>
              </w:rPr>
              <w:lastRenderedPageBreak/>
              <w:t xml:space="preserve">    -Штрафні санкції, що застосовуються відповідно до Закону України `Про державне регулювання виробництва і обігу спирту етил., коньячн.і плодового, алк.напоїв, тютюнових виробів, рідин, що використ. в електр. сигаретах, та пального</w:t>
            </w:r>
          </w:p>
        </w:tc>
        <w:tc>
          <w:tcPr>
            <w:tcW w:w="1275" w:type="dxa"/>
            <w:tcBorders>
              <w:top w:val="nil"/>
              <w:left w:val="nil"/>
              <w:bottom w:val="single" w:sz="4" w:space="0" w:color="auto"/>
              <w:right w:val="single" w:sz="4" w:space="0" w:color="auto"/>
            </w:tcBorders>
            <w:shd w:val="clear" w:color="auto" w:fill="auto"/>
            <w:noWrap/>
            <w:vAlign w:val="bottom"/>
            <w:hideMark/>
          </w:tcPr>
          <w:p w14:paraId="7573DC9A" w14:textId="77777777" w:rsidR="00566A5B" w:rsidRPr="000E23B4" w:rsidRDefault="00566A5B" w:rsidP="006241F4">
            <w:pPr>
              <w:jc w:val="right"/>
              <w:rPr>
                <w:sz w:val="18"/>
                <w:szCs w:val="18"/>
                <w:lang w:eastAsia="uk-UA"/>
              </w:rPr>
            </w:pPr>
            <w:r w:rsidRPr="000E23B4">
              <w:rPr>
                <w:sz w:val="18"/>
                <w:szCs w:val="18"/>
                <w:lang w:eastAsia="uk-UA"/>
              </w:rPr>
              <w:t>130,7</w:t>
            </w:r>
          </w:p>
        </w:tc>
        <w:tc>
          <w:tcPr>
            <w:tcW w:w="1134" w:type="dxa"/>
            <w:tcBorders>
              <w:top w:val="nil"/>
              <w:left w:val="nil"/>
              <w:bottom w:val="single" w:sz="4" w:space="0" w:color="auto"/>
              <w:right w:val="single" w:sz="4" w:space="0" w:color="auto"/>
            </w:tcBorders>
            <w:shd w:val="clear" w:color="auto" w:fill="auto"/>
            <w:noWrap/>
            <w:vAlign w:val="bottom"/>
            <w:hideMark/>
          </w:tcPr>
          <w:p w14:paraId="78E2E518"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c>
          <w:tcPr>
            <w:tcW w:w="1276" w:type="dxa"/>
            <w:tcBorders>
              <w:top w:val="nil"/>
              <w:left w:val="nil"/>
              <w:bottom w:val="single" w:sz="4" w:space="0" w:color="auto"/>
              <w:right w:val="single" w:sz="4" w:space="0" w:color="auto"/>
            </w:tcBorders>
            <w:shd w:val="clear" w:color="auto" w:fill="auto"/>
            <w:noWrap/>
            <w:vAlign w:val="bottom"/>
            <w:hideMark/>
          </w:tcPr>
          <w:p w14:paraId="337BD250"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263,4</w:t>
            </w:r>
          </w:p>
        </w:tc>
        <w:tc>
          <w:tcPr>
            <w:tcW w:w="1134" w:type="dxa"/>
            <w:tcBorders>
              <w:top w:val="nil"/>
              <w:left w:val="nil"/>
              <w:bottom w:val="single" w:sz="4" w:space="0" w:color="auto"/>
              <w:right w:val="single" w:sz="4" w:space="0" w:color="auto"/>
            </w:tcBorders>
            <w:shd w:val="clear" w:color="auto" w:fill="auto"/>
            <w:noWrap/>
            <w:vAlign w:val="bottom"/>
            <w:hideMark/>
          </w:tcPr>
          <w:p w14:paraId="304025FF"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263,4</w:t>
            </w:r>
          </w:p>
        </w:tc>
        <w:tc>
          <w:tcPr>
            <w:tcW w:w="992" w:type="dxa"/>
            <w:tcBorders>
              <w:top w:val="nil"/>
              <w:left w:val="nil"/>
              <w:bottom w:val="single" w:sz="4" w:space="0" w:color="auto"/>
              <w:right w:val="single" w:sz="4" w:space="0" w:color="auto"/>
            </w:tcBorders>
            <w:shd w:val="clear" w:color="auto" w:fill="auto"/>
            <w:noWrap/>
            <w:vAlign w:val="bottom"/>
            <w:hideMark/>
          </w:tcPr>
          <w:p w14:paraId="27FE86CC"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c>
          <w:tcPr>
            <w:tcW w:w="1276" w:type="dxa"/>
            <w:tcBorders>
              <w:top w:val="nil"/>
              <w:left w:val="nil"/>
              <w:bottom w:val="single" w:sz="4" w:space="0" w:color="auto"/>
              <w:right w:val="single" w:sz="4" w:space="0" w:color="auto"/>
            </w:tcBorders>
            <w:shd w:val="clear" w:color="auto" w:fill="auto"/>
            <w:noWrap/>
            <w:vAlign w:val="bottom"/>
            <w:hideMark/>
          </w:tcPr>
          <w:p w14:paraId="6A860DCF"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132,7</w:t>
            </w:r>
          </w:p>
        </w:tc>
      </w:tr>
      <w:tr w:rsidR="00566A5B" w:rsidRPr="000E23B4" w14:paraId="3CE14D34" w14:textId="77777777" w:rsidTr="006241F4">
        <w:trPr>
          <w:trHeight w:val="882"/>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4D055161" w14:textId="77777777" w:rsidR="00566A5B" w:rsidRPr="000E23B4" w:rsidRDefault="00566A5B" w:rsidP="006241F4">
            <w:pPr>
              <w:rPr>
                <w:sz w:val="18"/>
                <w:szCs w:val="18"/>
                <w:lang w:eastAsia="uk-UA"/>
              </w:rPr>
            </w:pPr>
            <w:r w:rsidRPr="000E23B4">
              <w:rPr>
                <w:sz w:val="18"/>
                <w:szCs w:val="18"/>
                <w:lang w:eastAsia="uk-UA"/>
              </w:rPr>
              <w:t xml:space="preserve">    -Адміністративні штрафи за адміністративні правопорушення у сфері забезпечення безпеки дорожнього руху, зафіксовані в автоматичному режимі</w:t>
            </w:r>
          </w:p>
        </w:tc>
        <w:tc>
          <w:tcPr>
            <w:tcW w:w="1275" w:type="dxa"/>
            <w:tcBorders>
              <w:top w:val="nil"/>
              <w:left w:val="nil"/>
              <w:bottom w:val="single" w:sz="4" w:space="0" w:color="auto"/>
              <w:right w:val="single" w:sz="4" w:space="0" w:color="auto"/>
            </w:tcBorders>
            <w:shd w:val="clear" w:color="auto" w:fill="auto"/>
            <w:noWrap/>
            <w:vAlign w:val="bottom"/>
            <w:hideMark/>
          </w:tcPr>
          <w:p w14:paraId="600FD47F" w14:textId="77777777" w:rsidR="00566A5B" w:rsidRPr="000E23B4" w:rsidRDefault="00566A5B" w:rsidP="006241F4">
            <w:pPr>
              <w:jc w:val="right"/>
              <w:rPr>
                <w:sz w:val="18"/>
                <w:szCs w:val="18"/>
                <w:lang w:eastAsia="uk-UA"/>
              </w:rPr>
            </w:pPr>
            <w:r w:rsidRPr="000E23B4">
              <w:rPr>
                <w:sz w:val="18"/>
                <w:szCs w:val="18"/>
                <w:lang w:eastAsia="uk-UA"/>
              </w:rPr>
              <w:t>0,0</w:t>
            </w:r>
          </w:p>
        </w:tc>
        <w:tc>
          <w:tcPr>
            <w:tcW w:w="1134" w:type="dxa"/>
            <w:tcBorders>
              <w:top w:val="nil"/>
              <w:left w:val="nil"/>
              <w:bottom w:val="single" w:sz="4" w:space="0" w:color="auto"/>
              <w:right w:val="single" w:sz="4" w:space="0" w:color="auto"/>
            </w:tcBorders>
            <w:shd w:val="clear" w:color="auto" w:fill="auto"/>
            <w:noWrap/>
            <w:vAlign w:val="bottom"/>
            <w:hideMark/>
          </w:tcPr>
          <w:p w14:paraId="5A57F94E"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c>
          <w:tcPr>
            <w:tcW w:w="1276" w:type="dxa"/>
            <w:tcBorders>
              <w:top w:val="nil"/>
              <w:left w:val="nil"/>
              <w:bottom w:val="single" w:sz="4" w:space="0" w:color="auto"/>
              <w:right w:val="single" w:sz="4" w:space="0" w:color="auto"/>
            </w:tcBorders>
            <w:shd w:val="clear" w:color="auto" w:fill="auto"/>
            <w:noWrap/>
            <w:vAlign w:val="bottom"/>
            <w:hideMark/>
          </w:tcPr>
          <w:p w14:paraId="7C04181F"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c>
          <w:tcPr>
            <w:tcW w:w="1134" w:type="dxa"/>
            <w:tcBorders>
              <w:top w:val="nil"/>
              <w:left w:val="nil"/>
              <w:bottom w:val="single" w:sz="4" w:space="0" w:color="auto"/>
              <w:right w:val="single" w:sz="4" w:space="0" w:color="auto"/>
            </w:tcBorders>
            <w:shd w:val="clear" w:color="auto" w:fill="auto"/>
            <w:noWrap/>
            <w:vAlign w:val="bottom"/>
            <w:hideMark/>
          </w:tcPr>
          <w:p w14:paraId="441E67F4"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c>
          <w:tcPr>
            <w:tcW w:w="992" w:type="dxa"/>
            <w:tcBorders>
              <w:top w:val="nil"/>
              <w:left w:val="nil"/>
              <w:bottom w:val="single" w:sz="4" w:space="0" w:color="auto"/>
              <w:right w:val="single" w:sz="4" w:space="0" w:color="auto"/>
            </w:tcBorders>
            <w:shd w:val="clear" w:color="auto" w:fill="auto"/>
            <w:noWrap/>
            <w:vAlign w:val="bottom"/>
            <w:hideMark/>
          </w:tcPr>
          <w:p w14:paraId="5D86DDDF"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c>
          <w:tcPr>
            <w:tcW w:w="1276" w:type="dxa"/>
            <w:tcBorders>
              <w:top w:val="nil"/>
              <w:left w:val="nil"/>
              <w:bottom w:val="single" w:sz="4" w:space="0" w:color="auto"/>
              <w:right w:val="single" w:sz="4" w:space="0" w:color="auto"/>
            </w:tcBorders>
            <w:shd w:val="clear" w:color="auto" w:fill="auto"/>
            <w:noWrap/>
            <w:vAlign w:val="bottom"/>
            <w:hideMark/>
          </w:tcPr>
          <w:p w14:paraId="19FA92E0"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r>
      <w:tr w:rsidR="00566A5B" w:rsidRPr="000E23B4" w14:paraId="0D5FDC2E" w14:textId="77777777" w:rsidTr="006241F4">
        <w:trPr>
          <w:trHeight w:val="698"/>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2A5B95B7" w14:textId="77777777" w:rsidR="00566A5B" w:rsidRPr="000E23B4" w:rsidRDefault="00566A5B" w:rsidP="006241F4">
            <w:pPr>
              <w:rPr>
                <w:sz w:val="18"/>
                <w:szCs w:val="18"/>
                <w:lang w:eastAsia="uk-UA"/>
              </w:rPr>
            </w:pPr>
            <w:r w:rsidRPr="000E23B4">
              <w:rPr>
                <w:sz w:val="18"/>
                <w:szCs w:val="18"/>
                <w:lang w:eastAsia="uk-UA"/>
              </w:rPr>
              <w:t xml:space="preserve">    -Адміністративний збір за проведення державної реєстр.юр.осіб,  фіз.осіб – підпр.та громад. формувань</w:t>
            </w:r>
          </w:p>
        </w:tc>
        <w:tc>
          <w:tcPr>
            <w:tcW w:w="1275" w:type="dxa"/>
            <w:tcBorders>
              <w:top w:val="nil"/>
              <w:left w:val="nil"/>
              <w:bottom w:val="single" w:sz="4" w:space="0" w:color="auto"/>
              <w:right w:val="single" w:sz="4" w:space="0" w:color="auto"/>
            </w:tcBorders>
            <w:shd w:val="clear" w:color="auto" w:fill="auto"/>
            <w:noWrap/>
            <w:vAlign w:val="bottom"/>
            <w:hideMark/>
          </w:tcPr>
          <w:p w14:paraId="168B4E72" w14:textId="77777777" w:rsidR="00566A5B" w:rsidRPr="000E23B4" w:rsidRDefault="00566A5B" w:rsidP="006241F4">
            <w:pPr>
              <w:jc w:val="right"/>
              <w:rPr>
                <w:sz w:val="18"/>
                <w:szCs w:val="18"/>
                <w:lang w:eastAsia="uk-UA"/>
              </w:rPr>
            </w:pPr>
            <w:r w:rsidRPr="000E23B4">
              <w:rPr>
                <w:sz w:val="18"/>
                <w:szCs w:val="18"/>
                <w:lang w:eastAsia="uk-UA"/>
              </w:rPr>
              <w:t>73,9</w:t>
            </w:r>
          </w:p>
        </w:tc>
        <w:tc>
          <w:tcPr>
            <w:tcW w:w="1134" w:type="dxa"/>
            <w:tcBorders>
              <w:top w:val="nil"/>
              <w:left w:val="nil"/>
              <w:bottom w:val="single" w:sz="4" w:space="0" w:color="auto"/>
              <w:right w:val="single" w:sz="4" w:space="0" w:color="auto"/>
            </w:tcBorders>
            <w:shd w:val="clear" w:color="auto" w:fill="auto"/>
            <w:noWrap/>
            <w:vAlign w:val="bottom"/>
            <w:hideMark/>
          </w:tcPr>
          <w:p w14:paraId="794D3165"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83,6</w:t>
            </w:r>
          </w:p>
        </w:tc>
        <w:tc>
          <w:tcPr>
            <w:tcW w:w="1276" w:type="dxa"/>
            <w:tcBorders>
              <w:top w:val="nil"/>
              <w:left w:val="nil"/>
              <w:bottom w:val="single" w:sz="4" w:space="0" w:color="auto"/>
              <w:right w:val="single" w:sz="4" w:space="0" w:color="auto"/>
            </w:tcBorders>
            <w:shd w:val="clear" w:color="auto" w:fill="auto"/>
            <w:noWrap/>
            <w:vAlign w:val="bottom"/>
            <w:hideMark/>
          </w:tcPr>
          <w:p w14:paraId="216CE28F"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93,1</w:t>
            </w:r>
          </w:p>
        </w:tc>
        <w:tc>
          <w:tcPr>
            <w:tcW w:w="1134" w:type="dxa"/>
            <w:tcBorders>
              <w:top w:val="nil"/>
              <w:left w:val="nil"/>
              <w:bottom w:val="single" w:sz="4" w:space="0" w:color="auto"/>
              <w:right w:val="single" w:sz="4" w:space="0" w:color="auto"/>
            </w:tcBorders>
            <w:shd w:val="clear" w:color="auto" w:fill="auto"/>
            <w:noWrap/>
            <w:vAlign w:val="bottom"/>
            <w:hideMark/>
          </w:tcPr>
          <w:p w14:paraId="693C4CF5"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9,5</w:t>
            </w:r>
          </w:p>
        </w:tc>
        <w:tc>
          <w:tcPr>
            <w:tcW w:w="992" w:type="dxa"/>
            <w:tcBorders>
              <w:top w:val="nil"/>
              <w:left w:val="nil"/>
              <w:bottom w:val="single" w:sz="4" w:space="0" w:color="auto"/>
              <w:right w:val="single" w:sz="4" w:space="0" w:color="auto"/>
            </w:tcBorders>
            <w:shd w:val="clear" w:color="auto" w:fill="auto"/>
            <w:noWrap/>
            <w:vAlign w:val="bottom"/>
            <w:hideMark/>
          </w:tcPr>
          <w:p w14:paraId="49613802"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111,4</w:t>
            </w:r>
          </w:p>
        </w:tc>
        <w:tc>
          <w:tcPr>
            <w:tcW w:w="1276" w:type="dxa"/>
            <w:tcBorders>
              <w:top w:val="nil"/>
              <w:left w:val="nil"/>
              <w:bottom w:val="single" w:sz="4" w:space="0" w:color="auto"/>
              <w:right w:val="single" w:sz="4" w:space="0" w:color="auto"/>
            </w:tcBorders>
            <w:shd w:val="clear" w:color="auto" w:fill="auto"/>
            <w:noWrap/>
            <w:vAlign w:val="bottom"/>
            <w:hideMark/>
          </w:tcPr>
          <w:p w14:paraId="31AE78DF"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19,2</w:t>
            </w:r>
          </w:p>
        </w:tc>
      </w:tr>
      <w:tr w:rsidR="00566A5B" w:rsidRPr="000E23B4" w14:paraId="0C32856C" w14:textId="77777777" w:rsidTr="006241F4">
        <w:trPr>
          <w:trHeight w:val="540"/>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318E8A08" w14:textId="77777777" w:rsidR="00566A5B" w:rsidRPr="000E23B4" w:rsidRDefault="00566A5B" w:rsidP="006241F4">
            <w:pPr>
              <w:rPr>
                <w:sz w:val="18"/>
                <w:szCs w:val="18"/>
                <w:lang w:eastAsia="uk-UA"/>
              </w:rPr>
            </w:pPr>
            <w:r w:rsidRPr="000E23B4">
              <w:rPr>
                <w:sz w:val="18"/>
                <w:szCs w:val="18"/>
                <w:lang w:eastAsia="uk-UA"/>
              </w:rPr>
              <w:t xml:space="preserve">    -Плата за надання інших адміністративних послуг</w:t>
            </w:r>
          </w:p>
        </w:tc>
        <w:tc>
          <w:tcPr>
            <w:tcW w:w="1275" w:type="dxa"/>
            <w:tcBorders>
              <w:top w:val="nil"/>
              <w:left w:val="nil"/>
              <w:bottom w:val="single" w:sz="4" w:space="0" w:color="auto"/>
              <w:right w:val="single" w:sz="4" w:space="0" w:color="auto"/>
            </w:tcBorders>
            <w:shd w:val="clear" w:color="auto" w:fill="auto"/>
            <w:noWrap/>
            <w:vAlign w:val="bottom"/>
            <w:hideMark/>
          </w:tcPr>
          <w:p w14:paraId="44522D06" w14:textId="77777777" w:rsidR="00566A5B" w:rsidRPr="000E23B4" w:rsidRDefault="00566A5B" w:rsidP="006241F4">
            <w:pPr>
              <w:jc w:val="right"/>
              <w:rPr>
                <w:sz w:val="18"/>
                <w:szCs w:val="18"/>
                <w:lang w:eastAsia="uk-UA"/>
              </w:rPr>
            </w:pPr>
            <w:r w:rsidRPr="000E23B4">
              <w:rPr>
                <w:sz w:val="18"/>
                <w:szCs w:val="18"/>
                <w:lang w:eastAsia="uk-UA"/>
              </w:rPr>
              <w:t>2 113,3</w:t>
            </w:r>
          </w:p>
        </w:tc>
        <w:tc>
          <w:tcPr>
            <w:tcW w:w="1134" w:type="dxa"/>
            <w:tcBorders>
              <w:top w:val="nil"/>
              <w:left w:val="nil"/>
              <w:bottom w:val="single" w:sz="4" w:space="0" w:color="auto"/>
              <w:right w:val="single" w:sz="4" w:space="0" w:color="auto"/>
            </w:tcBorders>
            <w:shd w:val="clear" w:color="auto" w:fill="auto"/>
            <w:noWrap/>
            <w:vAlign w:val="bottom"/>
            <w:hideMark/>
          </w:tcPr>
          <w:p w14:paraId="1F960A09"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2 148,6</w:t>
            </w:r>
          </w:p>
        </w:tc>
        <w:tc>
          <w:tcPr>
            <w:tcW w:w="1276" w:type="dxa"/>
            <w:tcBorders>
              <w:top w:val="nil"/>
              <w:left w:val="nil"/>
              <w:bottom w:val="single" w:sz="4" w:space="0" w:color="auto"/>
              <w:right w:val="single" w:sz="4" w:space="0" w:color="auto"/>
            </w:tcBorders>
            <w:shd w:val="clear" w:color="auto" w:fill="auto"/>
            <w:noWrap/>
            <w:vAlign w:val="bottom"/>
            <w:hideMark/>
          </w:tcPr>
          <w:p w14:paraId="5A0BC05A"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2 191,7</w:t>
            </w:r>
          </w:p>
        </w:tc>
        <w:tc>
          <w:tcPr>
            <w:tcW w:w="1134" w:type="dxa"/>
            <w:tcBorders>
              <w:top w:val="nil"/>
              <w:left w:val="nil"/>
              <w:bottom w:val="single" w:sz="4" w:space="0" w:color="auto"/>
              <w:right w:val="single" w:sz="4" w:space="0" w:color="auto"/>
            </w:tcBorders>
            <w:shd w:val="clear" w:color="auto" w:fill="auto"/>
            <w:noWrap/>
            <w:vAlign w:val="bottom"/>
            <w:hideMark/>
          </w:tcPr>
          <w:p w14:paraId="0FDF28AC"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43,1</w:t>
            </w:r>
          </w:p>
        </w:tc>
        <w:tc>
          <w:tcPr>
            <w:tcW w:w="992" w:type="dxa"/>
            <w:tcBorders>
              <w:top w:val="nil"/>
              <w:left w:val="nil"/>
              <w:bottom w:val="single" w:sz="4" w:space="0" w:color="auto"/>
              <w:right w:val="single" w:sz="4" w:space="0" w:color="auto"/>
            </w:tcBorders>
            <w:shd w:val="clear" w:color="auto" w:fill="auto"/>
            <w:noWrap/>
            <w:vAlign w:val="bottom"/>
            <w:hideMark/>
          </w:tcPr>
          <w:p w14:paraId="7F27F824"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102,0</w:t>
            </w:r>
          </w:p>
        </w:tc>
        <w:tc>
          <w:tcPr>
            <w:tcW w:w="1276" w:type="dxa"/>
            <w:tcBorders>
              <w:top w:val="nil"/>
              <w:left w:val="nil"/>
              <w:bottom w:val="single" w:sz="4" w:space="0" w:color="auto"/>
              <w:right w:val="single" w:sz="4" w:space="0" w:color="auto"/>
            </w:tcBorders>
            <w:shd w:val="clear" w:color="auto" w:fill="auto"/>
            <w:noWrap/>
            <w:vAlign w:val="bottom"/>
            <w:hideMark/>
          </w:tcPr>
          <w:p w14:paraId="3B677CFB"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78,4</w:t>
            </w:r>
          </w:p>
        </w:tc>
      </w:tr>
      <w:tr w:rsidR="00566A5B" w:rsidRPr="000E23B4" w14:paraId="0B0EF4BB" w14:textId="77777777" w:rsidTr="006241F4">
        <w:trPr>
          <w:trHeight w:val="574"/>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09354AB7" w14:textId="77777777" w:rsidR="00566A5B" w:rsidRPr="000E23B4" w:rsidRDefault="00566A5B" w:rsidP="006241F4">
            <w:pPr>
              <w:rPr>
                <w:sz w:val="18"/>
                <w:szCs w:val="18"/>
                <w:lang w:eastAsia="uk-UA"/>
              </w:rPr>
            </w:pPr>
            <w:r w:rsidRPr="000E23B4">
              <w:rPr>
                <w:sz w:val="18"/>
                <w:szCs w:val="18"/>
                <w:lang w:eastAsia="uk-UA"/>
              </w:rPr>
              <w:t xml:space="preserve">    -Адміністративний збір за державну реєстрацію речових прав на нерухоме майно та їх обтяжень</w:t>
            </w:r>
          </w:p>
        </w:tc>
        <w:tc>
          <w:tcPr>
            <w:tcW w:w="1275" w:type="dxa"/>
            <w:tcBorders>
              <w:top w:val="nil"/>
              <w:left w:val="nil"/>
              <w:bottom w:val="single" w:sz="4" w:space="0" w:color="auto"/>
              <w:right w:val="single" w:sz="4" w:space="0" w:color="auto"/>
            </w:tcBorders>
            <w:shd w:val="clear" w:color="auto" w:fill="auto"/>
            <w:noWrap/>
            <w:vAlign w:val="bottom"/>
            <w:hideMark/>
          </w:tcPr>
          <w:p w14:paraId="5C801716" w14:textId="77777777" w:rsidR="00566A5B" w:rsidRPr="000E23B4" w:rsidRDefault="00566A5B" w:rsidP="006241F4">
            <w:pPr>
              <w:jc w:val="right"/>
              <w:rPr>
                <w:sz w:val="18"/>
                <w:szCs w:val="18"/>
                <w:lang w:eastAsia="uk-UA"/>
              </w:rPr>
            </w:pPr>
            <w:r w:rsidRPr="000E23B4">
              <w:rPr>
                <w:sz w:val="18"/>
                <w:szCs w:val="18"/>
                <w:lang w:eastAsia="uk-UA"/>
              </w:rPr>
              <w:t>101,7</w:t>
            </w:r>
          </w:p>
        </w:tc>
        <w:tc>
          <w:tcPr>
            <w:tcW w:w="1134" w:type="dxa"/>
            <w:tcBorders>
              <w:top w:val="nil"/>
              <w:left w:val="nil"/>
              <w:bottom w:val="single" w:sz="4" w:space="0" w:color="auto"/>
              <w:right w:val="single" w:sz="4" w:space="0" w:color="auto"/>
            </w:tcBorders>
            <w:shd w:val="clear" w:color="auto" w:fill="auto"/>
            <w:noWrap/>
            <w:vAlign w:val="bottom"/>
            <w:hideMark/>
          </w:tcPr>
          <w:p w14:paraId="39028135"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158,6</w:t>
            </w:r>
          </w:p>
        </w:tc>
        <w:tc>
          <w:tcPr>
            <w:tcW w:w="1276" w:type="dxa"/>
            <w:tcBorders>
              <w:top w:val="nil"/>
              <w:left w:val="nil"/>
              <w:bottom w:val="single" w:sz="4" w:space="0" w:color="auto"/>
              <w:right w:val="single" w:sz="4" w:space="0" w:color="auto"/>
            </w:tcBorders>
            <w:shd w:val="clear" w:color="auto" w:fill="auto"/>
            <w:noWrap/>
            <w:vAlign w:val="bottom"/>
            <w:hideMark/>
          </w:tcPr>
          <w:p w14:paraId="30239C68"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146,3</w:t>
            </w:r>
          </w:p>
        </w:tc>
        <w:tc>
          <w:tcPr>
            <w:tcW w:w="1134" w:type="dxa"/>
            <w:tcBorders>
              <w:top w:val="nil"/>
              <w:left w:val="nil"/>
              <w:bottom w:val="single" w:sz="4" w:space="0" w:color="auto"/>
              <w:right w:val="single" w:sz="4" w:space="0" w:color="auto"/>
            </w:tcBorders>
            <w:shd w:val="clear" w:color="auto" w:fill="auto"/>
            <w:noWrap/>
            <w:vAlign w:val="bottom"/>
            <w:hideMark/>
          </w:tcPr>
          <w:p w14:paraId="61340690"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-12,3</w:t>
            </w:r>
          </w:p>
        </w:tc>
        <w:tc>
          <w:tcPr>
            <w:tcW w:w="992" w:type="dxa"/>
            <w:tcBorders>
              <w:top w:val="nil"/>
              <w:left w:val="nil"/>
              <w:bottom w:val="single" w:sz="4" w:space="0" w:color="auto"/>
              <w:right w:val="single" w:sz="4" w:space="0" w:color="auto"/>
            </w:tcBorders>
            <w:shd w:val="clear" w:color="auto" w:fill="auto"/>
            <w:noWrap/>
            <w:vAlign w:val="bottom"/>
            <w:hideMark/>
          </w:tcPr>
          <w:p w14:paraId="23ECB8C7"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92,2</w:t>
            </w:r>
          </w:p>
        </w:tc>
        <w:tc>
          <w:tcPr>
            <w:tcW w:w="1276" w:type="dxa"/>
            <w:tcBorders>
              <w:top w:val="nil"/>
              <w:left w:val="nil"/>
              <w:bottom w:val="single" w:sz="4" w:space="0" w:color="auto"/>
              <w:right w:val="single" w:sz="4" w:space="0" w:color="auto"/>
            </w:tcBorders>
            <w:shd w:val="clear" w:color="auto" w:fill="auto"/>
            <w:noWrap/>
            <w:vAlign w:val="bottom"/>
            <w:hideMark/>
          </w:tcPr>
          <w:p w14:paraId="4B796470"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44,6</w:t>
            </w:r>
          </w:p>
        </w:tc>
      </w:tr>
      <w:tr w:rsidR="00566A5B" w:rsidRPr="000E23B4" w14:paraId="4AFB7C62" w14:textId="77777777" w:rsidTr="006241F4">
        <w:trPr>
          <w:trHeight w:val="1788"/>
        </w:trPr>
        <w:tc>
          <w:tcPr>
            <w:tcW w:w="3276" w:type="dxa"/>
            <w:tcBorders>
              <w:top w:val="nil"/>
              <w:left w:val="single" w:sz="4" w:space="0" w:color="auto"/>
              <w:bottom w:val="single" w:sz="4" w:space="0" w:color="auto"/>
              <w:right w:val="single" w:sz="4" w:space="0" w:color="auto"/>
            </w:tcBorders>
            <w:shd w:val="clear" w:color="auto" w:fill="auto"/>
            <w:hideMark/>
          </w:tcPr>
          <w:p w14:paraId="57CF6DD1" w14:textId="77777777" w:rsidR="00566A5B" w:rsidRPr="000E23B4" w:rsidRDefault="00566A5B" w:rsidP="006241F4">
            <w:pPr>
              <w:rPr>
                <w:sz w:val="18"/>
                <w:szCs w:val="18"/>
                <w:lang w:eastAsia="uk-UA"/>
              </w:rPr>
            </w:pPr>
            <w:r w:rsidRPr="000E23B4">
              <w:rPr>
                <w:sz w:val="18"/>
                <w:szCs w:val="18"/>
                <w:lang w:eastAsia="uk-UA"/>
              </w:rPr>
              <w:t xml:space="preserve">  -Плата за скорочення термінів надання послуг у сфері держ.реєстрації речових прав на нерух. м. та їх обтяжень і держ.реєстр.ї юр.осіб, фіз.осіб – підприєм та громад. формувань, а також плата за надання інших платних послуг, пов’язаних з такою держ.реєстр.  </w:t>
            </w:r>
          </w:p>
        </w:tc>
        <w:tc>
          <w:tcPr>
            <w:tcW w:w="1275" w:type="dxa"/>
            <w:tcBorders>
              <w:top w:val="nil"/>
              <w:left w:val="nil"/>
              <w:bottom w:val="single" w:sz="4" w:space="0" w:color="auto"/>
              <w:right w:val="single" w:sz="4" w:space="0" w:color="auto"/>
            </w:tcBorders>
            <w:shd w:val="clear" w:color="auto" w:fill="auto"/>
            <w:noWrap/>
            <w:vAlign w:val="bottom"/>
            <w:hideMark/>
          </w:tcPr>
          <w:p w14:paraId="4BB4DA7E" w14:textId="77777777" w:rsidR="00566A5B" w:rsidRPr="000E23B4" w:rsidRDefault="00566A5B" w:rsidP="006241F4">
            <w:pPr>
              <w:jc w:val="right"/>
              <w:rPr>
                <w:sz w:val="18"/>
                <w:szCs w:val="18"/>
                <w:lang w:eastAsia="uk-UA"/>
              </w:rPr>
            </w:pPr>
            <w:r w:rsidRPr="000E23B4">
              <w:rPr>
                <w:sz w:val="18"/>
                <w:szCs w:val="18"/>
                <w:lang w:eastAsia="uk-UA"/>
              </w:rPr>
              <w:t>0,0</w:t>
            </w:r>
          </w:p>
        </w:tc>
        <w:tc>
          <w:tcPr>
            <w:tcW w:w="1134" w:type="dxa"/>
            <w:tcBorders>
              <w:top w:val="nil"/>
              <w:left w:val="nil"/>
              <w:bottom w:val="single" w:sz="4" w:space="0" w:color="auto"/>
              <w:right w:val="single" w:sz="4" w:space="0" w:color="auto"/>
            </w:tcBorders>
            <w:shd w:val="clear" w:color="auto" w:fill="auto"/>
            <w:noWrap/>
            <w:vAlign w:val="bottom"/>
            <w:hideMark/>
          </w:tcPr>
          <w:p w14:paraId="742EFF5E"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c>
          <w:tcPr>
            <w:tcW w:w="1276" w:type="dxa"/>
            <w:tcBorders>
              <w:top w:val="nil"/>
              <w:left w:val="nil"/>
              <w:bottom w:val="single" w:sz="4" w:space="0" w:color="auto"/>
              <w:right w:val="single" w:sz="4" w:space="0" w:color="auto"/>
            </w:tcBorders>
            <w:shd w:val="clear" w:color="auto" w:fill="auto"/>
            <w:noWrap/>
            <w:vAlign w:val="bottom"/>
            <w:hideMark/>
          </w:tcPr>
          <w:p w14:paraId="4A07B30E"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46D0E4F"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c>
          <w:tcPr>
            <w:tcW w:w="992" w:type="dxa"/>
            <w:tcBorders>
              <w:top w:val="nil"/>
              <w:left w:val="nil"/>
              <w:bottom w:val="single" w:sz="4" w:space="0" w:color="auto"/>
              <w:right w:val="single" w:sz="4" w:space="0" w:color="auto"/>
            </w:tcBorders>
            <w:shd w:val="clear" w:color="auto" w:fill="auto"/>
            <w:noWrap/>
            <w:vAlign w:val="bottom"/>
            <w:hideMark/>
          </w:tcPr>
          <w:p w14:paraId="06CAA799"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c>
          <w:tcPr>
            <w:tcW w:w="1276" w:type="dxa"/>
            <w:tcBorders>
              <w:top w:val="nil"/>
              <w:left w:val="nil"/>
              <w:bottom w:val="single" w:sz="4" w:space="0" w:color="auto"/>
              <w:right w:val="single" w:sz="4" w:space="0" w:color="auto"/>
            </w:tcBorders>
            <w:shd w:val="clear" w:color="auto" w:fill="auto"/>
            <w:noWrap/>
            <w:vAlign w:val="bottom"/>
            <w:hideMark/>
          </w:tcPr>
          <w:p w14:paraId="278C4338"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r>
      <w:tr w:rsidR="00566A5B" w:rsidRPr="000E23B4" w14:paraId="6A5D1FE6" w14:textId="77777777" w:rsidTr="006241F4">
        <w:trPr>
          <w:trHeight w:val="837"/>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2CDF888E" w14:textId="77777777" w:rsidR="00566A5B" w:rsidRPr="000E23B4" w:rsidRDefault="00566A5B" w:rsidP="006241F4">
            <w:pPr>
              <w:rPr>
                <w:sz w:val="18"/>
                <w:szCs w:val="18"/>
                <w:lang w:eastAsia="uk-UA"/>
              </w:rPr>
            </w:pPr>
            <w:r w:rsidRPr="000E23B4">
              <w:rPr>
                <w:sz w:val="18"/>
                <w:szCs w:val="18"/>
                <w:lang w:eastAsia="uk-UA"/>
              </w:rPr>
              <w:t xml:space="preserve">    -Надходження від орендної плати за користування цілісним майновим комплексом та іншим майном, що перебуває в комунальної власності</w:t>
            </w:r>
          </w:p>
        </w:tc>
        <w:tc>
          <w:tcPr>
            <w:tcW w:w="1275" w:type="dxa"/>
            <w:tcBorders>
              <w:top w:val="nil"/>
              <w:left w:val="nil"/>
              <w:bottom w:val="single" w:sz="4" w:space="0" w:color="auto"/>
              <w:right w:val="single" w:sz="4" w:space="0" w:color="auto"/>
            </w:tcBorders>
            <w:shd w:val="clear" w:color="auto" w:fill="auto"/>
            <w:noWrap/>
            <w:vAlign w:val="bottom"/>
            <w:hideMark/>
          </w:tcPr>
          <w:p w14:paraId="168677F8" w14:textId="77777777" w:rsidR="00566A5B" w:rsidRPr="000E23B4" w:rsidRDefault="00566A5B" w:rsidP="006241F4">
            <w:pPr>
              <w:jc w:val="right"/>
              <w:rPr>
                <w:sz w:val="18"/>
                <w:szCs w:val="18"/>
                <w:lang w:eastAsia="uk-UA"/>
              </w:rPr>
            </w:pPr>
            <w:r w:rsidRPr="000E23B4">
              <w:rPr>
                <w:sz w:val="18"/>
                <w:szCs w:val="18"/>
                <w:lang w:eastAsia="uk-UA"/>
              </w:rPr>
              <w:t>3 153,3</w:t>
            </w:r>
          </w:p>
        </w:tc>
        <w:tc>
          <w:tcPr>
            <w:tcW w:w="1134" w:type="dxa"/>
            <w:tcBorders>
              <w:top w:val="nil"/>
              <w:left w:val="nil"/>
              <w:bottom w:val="single" w:sz="4" w:space="0" w:color="auto"/>
              <w:right w:val="single" w:sz="4" w:space="0" w:color="auto"/>
            </w:tcBorders>
            <w:shd w:val="clear" w:color="auto" w:fill="auto"/>
            <w:noWrap/>
            <w:vAlign w:val="bottom"/>
            <w:hideMark/>
          </w:tcPr>
          <w:p w14:paraId="3FB52A67"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1 591,7</w:t>
            </w:r>
          </w:p>
        </w:tc>
        <w:tc>
          <w:tcPr>
            <w:tcW w:w="1276" w:type="dxa"/>
            <w:tcBorders>
              <w:top w:val="nil"/>
              <w:left w:val="nil"/>
              <w:bottom w:val="single" w:sz="4" w:space="0" w:color="auto"/>
              <w:right w:val="single" w:sz="4" w:space="0" w:color="auto"/>
            </w:tcBorders>
            <w:shd w:val="clear" w:color="auto" w:fill="auto"/>
            <w:noWrap/>
            <w:vAlign w:val="bottom"/>
            <w:hideMark/>
          </w:tcPr>
          <w:p w14:paraId="24288BEF"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1 905,7</w:t>
            </w:r>
          </w:p>
        </w:tc>
        <w:tc>
          <w:tcPr>
            <w:tcW w:w="1134" w:type="dxa"/>
            <w:tcBorders>
              <w:top w:val="nil"/>
              <w:left w:val="nil"/>
              <w:bottom w:val="single" w:sz="4" w:space="0" w:color="auto"/>
              <w:right w:val="single" w:sz="4" w:space="0" w:color="auto"/>
            </w:tcBorders>
            <w:shd w:val="clear" w:color="auto" w:fill="auto"/>
            <w:noWrap/>
            <w:vAlign w:val="bottom"/>
            <w:hideMark/>
          </w:tcPr>
          <w:p w14:paraId="428D137C"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314,0</w:t>
            </w:r>
          </w:p>
        </w:tc>
        <w:tc>
          <w:tcPr>
            <w:tcW w:w="992" w:type="dxa"/>
            <w:tcBorders>
              <w:top w:val="nil"/>
              <w:left w:val="nil"/>
              <w:bottom w:val="single" w:sz="4" w:space="0" w:color="auto"/>
              <w:right w:val="single" w:sz="4" w:space="0" w:color="auto"/>
            </w:tcBorders>
            <w:shd w:val="clear" w:color="auto" w:fill="auto"/>
            <w:noWrap/>
            <w:vAlign w:val="bottom"/>
            <w:hideMark/>
          </w:tcPr>
          <w:p w14:paraId="393156B6"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119,7</w:t>
            </w:r>
          </w:p>
        </w:tc>
        <w:tc>
          <w:tcPr>
            <w:tcW w:w="1276" w:type="dxa"/>
            <w:tcBorders>
              <w:top w:val="nil"/>
              <w:left w:val="nil"/>
              <w:bottom w:val="single" w:sz="4" w:space="0" w:color="auto"/>
              <w:right w:val="single" w:sz="4" w:space="0" w:color="auto"/>
            </w:tcBorders>
            <w:shd w:val="clear" w:color="auto" w:fill="auto"/>
            <w:noWrap/>
            <w:vAlign w:val="bottom"/>
            <w:hideMark/>
          </w:tcPr>
          <w:p w14:paraId="34D855B7"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-1 247,6</w:t>
            </w:r>
          </w:p>
        </w:tc>
      </w:tr>
      <w:tr w:rsidR="00566A5B" w:rsidRPr="000E23B4" w14:paraId="1962D116" w14:textId="77777777" w:rsidTr="006241F4">
        <w:trPr>
          <w:trHeight w:val="267"/>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119DB344" w14:textId="77777777" w:rsidR="00566A5B" w:rsidRPr="000E23B4" w:rsidRDefault="00566A5B" w:rsidP="006241F4">
            <w:pPr>
              <w:rPr>
                <w:sz w:val="18"/>
                <w:szCs w:val="18"/>
                <w:lang w:eastAsia="uk-UA"/>
              </w:rPr>
            </w:pPr>
            <w:r w:rsidRPr="000E23B4">
              <w:rPr>
                <w:sz w:val="18"/>
                <w:szCs w:val="18"/>
                <w:lang w:eastAsia="uk-UA"/>
              </w:rPr>
              <w:t xml:space="preserve">    -Державне мито</w:t>
            </w:r>
          </w:p>
        </w:tc>
        <w:tc>
          <w:tcPr>
            <w:tcW w:w="1275" w:type="dxa"/>
            <w:tcBorders>
              <w:top w:val="nil"/>
              <w:left w:val="nil"/>
              <w:bottom w:val="single" w:sz="4" w:space="0" w:color="auto"/>
              <w:right w:val="single" w:sz="4" w:space="0" w:color="auto"/>
            </w:tcBorders>
            <w:shd w:val="clear" w:color="auto" w:fill="auto"/>
            <w:noWrap/>
            <w:vAlign w:val="bottom"/>
            <w:hideMark/>
          </w:tcPr>
          <w:p w14:paraId="69F30314" w14:textId="77777777" w:rsidR="00566A5B" w:rsidRPr="000E23B4" w:rsidRDefault="00566A5B" w:rsidP="006241F4">
            <w:pPr>
              <w:jc w:val="right"/>
              <w:rPr>
                <w:sz w:val="18"/>
                <w:szCs w:val="18"/>
                <w:lang w:eastAsia="uk-UA"/>
              </w:rPr>
            </w:pPr>
            <w:r w:rsidRPr="000E23B4">
              <w:rPr>
                <w:sz w:val="18"/>
                <w:szCs w:val="18"/>
                <w:lang w:eastAsia="uk-UA"/>
              </w:rPr>
              <w:t>27,0</w:t>
            </w:r>
          </w:p>
        </w:tc>
        <w:tc>
          <w:tcPr>
            <w:tcW w:w="1134" w:type="dxa"/>
            <w:tcBorders>
              <w:top w:val="nil"/>
              <w:left w:val="nil"/>
              <w:bottom w:val="single" w:sz="4" w:space="0" w:color="auto"/>
              <w:right w:val="single" w:sz="4" w:space="0" w:color="auto"/>
            </w:tcBorders>
            <w:shd w:val="clear" w:color="auto" w:fill="auto"/>
            <w:noWrap/>
            <w:vAlign w:val="bottom"/>
            <w:hideMark/>
          </w:tcPr>
          <w:p w14:paraId="2ACA0C21"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27,9</w:t>
            </w:r>
          </w:p>
        </w:tc>
        <w:tc>
          <w:tcPr>
            <w:tcW w:w="1276" w:type="dxa"/>
            <w:tcBorders>
              <w:top w:val="nil"/>
              <w:left w:val="nil"/>
              <w:bottom w:val="single" w:sz="4" w:space="0" w:color="auto"/>
              <w:right w:val="single" w:sz="4" w:space="0" w:color="auto"/>
            </w:tcBorders>
            <w:shd w:val="clear" w:color="auto" w:fill="auto"/>
            <w:noWrap/>
            <w:vAlign w:val="bottom"/>
            <w:hideMark/>
          </w:tcPr>
          <w:p w14:paraId="24401D1D"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32,7</w:t>
            </w:r>
          </w:p>
        </w:tc>
        <w:tc>
          <w:tcPr>
            <w:tcW w:w="1134" w:type="dxa"/>
            <w:tcBorders>
              <w:top w:val="nil"/>
              <w:left w:val="nil"/>
              <w:bottom w:val="single" w:sz="4" w:space="0" w:color="auto"/>
              <w:right w:val="single" w:sz="4" w:space="0" w:color="auto"/>
            </w:tcBorders>
            <w:shd w:val="clear" w:color="auto" w:fill="auto"/>
            <w:noWrap/>
            <w:vAlign w:val="bottom"/>
            <w:hideMark/>
          </w:tcPr>
          <w:p w14:paraId="4AA9B42E"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4,8</w:t>
            </w:r>
          </w:p>
        </w:tc>
        <w:tc>
          <w:tcPr>
            <w:tcW w:w="992" w:type="dxa"/>
            <w:tcBorders>
              <w:top w:val="nil"/>
              <w:left w:val="nil"/>
              <w:bottom w:val="single" w:sz="4" w:space="0" w:color="auto"/>
              <w:right w:val="single" w:sz="4" w:space="0" w:color="auto"/>
            </w:tcBorders>
            <w:shd w:val="clear" w:color="auto" w:fill="auto"/>
            <w:noWrap/>
            <w:vAlign w:val="bottom"/>
            <w:hideMark/>
          </w:tcPr>
          <w:p w14:paraId="6B722FF6"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117,2</w:t>
            </w:r>
          </w:p>
        </w:tc>
        <w:tc>
          <w:tcPr>
            <w:tcW w:w="1276" w:type="dxa"/>
            <w:tcBorders>
              <w:top w:val="nil"/>
              <w:left w:val="nil"/>
              <w:bottom w:val="single" w:sz="4" w:space="0" w:color="auto"/>
              <w:right w:val="single" w:sz="4" w:space="0" w:color="auto"/>
            </w:tcBorders>
            <w:shd w:val="clear" w:color="auto" w:fill="auto"/>
            <w:noWrap/>
            <w:vAlign w:val="bottom"/>
            <w:hideMark/>
          </w:tcPr>
          <w:p w14:paraId="16A6D5BF"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5,7</w:t>
            </w:r>
          </w:p>
        </w:tc>
      </w:tr>
      <w:tr w:rsidR="00566A5B" w:rsidRPr="000E23B4" w14:paraId="5DA1B28C" w14:textId="77777777" w:rsidTr="006241F4">
        <w:trPr>
          <w:trHeight w:val="273"/>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7EFC0484" w14:textId="77777777" w:rsidR="00566A5B" w:rsidRPr="000E23B4" w:rsidRDefault="00566A5B" w:rsidP="006241F4">
            <w:pPr>
              <w:rPr>
                <w:sz w:val="18"/>
                <w:szCs w:val="18"/>
                <w:lang w:eastAsia="uk-UA"/>
              </w:rPr>
            </w:pPr>
            <w:r w:rsidRPr="000E23B4">
              <w:rPr>
                <w:sz w:val="18"/>
                <w:szCs w:val="18"/>
                <w:lang w:eastAsia="uk-UA"/>
              </w:rPr>
              <w:t xml:space="preserve">    -Інші надходження (24060300)</w:t>
            </w:r>
          </w:p>
        </w:tc>
        <w:tc>
          <w:tcPr>
            <w:tcW w:w="1275" w:type="dxa"/>
            <w:tcBorders>
              <w:top w:val="nil"/>
              <w:left w:val="nil"/>
              <w:bottom w:val="single" w:sz="4" w:space="0" w:color="auto"/>
              <w:right w:val="single" w:sz="4" w:space="0" w:color="auto"/>
            </w:tcBorders>
            <w:shd w:val="clear" w:color="auto" w:fill="auto"/>
            <w:noWrap/>
            <w:vAlign w:val="bottom"/>
            <w:hideMark/>
          </w:tcPr>
          <w:p w14:paraId="25463FC1" w14:textId="77777777" w:rsidR="00566A5B" w:rsidRPr="000E23B4" w:rsidRDefault="00566A5B" w:rsidP="006241F4">
            <w:pPr>
              <w:jc w:val="right"/>
              <w:rPr>
                <w:sz w:val="18"/>
                <w:szCs w:val="18"/>
                <w:lang w:eastAsia="uk-UA"/>
              </w:rPr>
            </w:pPr>
            <w:r w:rsidRPr="000E23B4">
              <w:rPr>
                <w:sz w:val="18"/>
                <w:szCs w:val="18"/>
                <w:lang w:eastAsia="uk-UA"/>
              </w:rPr>
              <w:t>2 692,0</w:t>
            </w:r>
          </w:p>
        </w:tc>
        <w:tc>
          <w:tcPr>
            <w:tcW w:w="1134" w:type="dxa"/>
            <w:tcBorders>
              <w:top w:val="nil"/>
              <w:left w:val="nil"/>
              <w:bottom w:val="single" w:sz="4" w:space="0" w:color="auto"/>
              <w:right w:val="single" w:sz="4" w:space="0" w:color="auto"/>
            </w:tcBorders>
            <w:shd w:val="clear" w:color="auto" w:fill="auto"/>
            <w:noWrap/>
            <w:vAlign w:val="bottom"/>
            <w:hideMark/>
          </w:tcPr>
          <w:p w14:paraId="13089613"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1 611,6</w:t>
            </w:r>
          </w:p>
        </w:tc>
        <w:tc>
          <w:tcPr>
            <w:tcW w:w="1276" w:type="dxa"/>
            <w:tcBorders>
              <w:top w:val="nil"/>
              <w:left w:val="nil"/>
              <w:bottom w:val="single" w:sz="4" w:space="0" w:color="auto"/>
              <w:right w:val="single" w:sz="4" w:space="0" w:color="auto"/>
            </w:tcBorders>
            <w:shd w:val="clear" w:color="auto" w:fill="auto"/>
            <w:noWrap/>
            <w:vAlign w:val="bottom"/>
            <w:hideMark/>
          </w:tcPr>
          <w:p w14:paraId="4B720AE7"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2 231,0</w:t>
            </w:r>
          </w:p>
        </w:tc>
        <w:tc>
          <w:tcPr>
            <w:tcW w:w="1134" w:type="dxa"/>
            <w:tcBorders>
              <w:top w:val="nil"/>
              <w:left w:val="nil"/>
              <w:bottom w:val="single" w:sz="4" w:space="0" w:color="auto"/>
              <w:right w:val="single" w:sz="4" w:space="0" w:color="auto"/>
            </w:tcBorders>
            <w:shd w:val="clear" w:color="auto" w:fill="auto"/>
            <w:noWrap/>
            <w:vAlign w:val="bottom"/>
            <w:hideMark/>
          </w:tcPr>
          <w:p w14:paraId="71191C01"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619,4</w:t>
            </w:r>
          </w:p>
        </w:tc>
        <w:tc>
          <w:tcPr>
            <w:tcW w:w="992" w:type="dxa"/>
            <w:tcBorders>
              <w:top w:val="nil"/>
              <w:left w:val="nil"/>
              <w:bottom w:val="single" w:sz="4" w:space="0" w:color="auto"/>
              <w:right w:val="single" w:sz="4" w:space="0" w:color="auto"/>
            </w:tcBorders>
            <w:shd w:val="clear" w:color="auto" w:fill="auto"/>
            <w:noWrap/>
            <w:vAlign w:val="bottom"/>
            <w:hideMark/>
          </w:tcPr>
          <w:p w14:paraId="6B543544"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138,4</w:t>
            </w:r>
          </w:p>
        </w:tc>
        <w:tc>
          <w:tcPr>
            <w:tcW w:w="1276" w:type="dxa"/>
            <w:tcBorders>
              <w:top w:val="nil"/>
              <w:left w:val="nil"/>
              <w:bottom w:val="single" w:sz="4" w:space="0" w:color="auto"/>
              <w:right w:val="single" w:sz="4" w:space="0" w:color="auto"/>
            </w:tcBorders>
            <w:shd w:val="clear" w:color="auto" w:fill="auto"/>
            <w:noWrap/>
            <w:vAlign w:val="bottom"/>
            <w:hideMark/>
          </w:tcPr>
          <w:p w14:paraId="188C68EB"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-461,0</w:t>
            </w:r>
          </w:p>
        </w:tc>
      </w:tr>
      <w:tr w:rsidR="00566A5B" w:rsidRPr="000E23B4" w14:paraId="52A0BFB4" w14:textId="77777777" w:rsidTr="006241F4">
        <w:trPr>
          <w:trHeight w:val="842"/>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1F4B8106" w14:textId="77777777" w:rsidR="00566A5B" w:rsidRPr="000E23B4" w:rsidRDefault="00566A5B" w:rsidP="006241F4">
            <w:pPr>
              <w:rPr>
                <w:sz w:val="18"/>
                <w:szCs w:val="18"/>
                <w:lang w:eastAsia="uk-UA"/>
              </w:rPr>
            </w:pPr>
            <w:r w:rsidRPr="000E23B4">
              <w:rPr>
                <w:sz w:val="18"/>
                <w:szCs w:val="18"/>
                <w:lang w:eastAsia="uk-UA"/>
              </w:rPr>
              <w:t xml:space="preserve">    -Кошти за шкоду, що заподіяна на зем.ділянках держ. та комун.вл., які не надані у користув. та не передані у вл., внаслідок їх самовільного зайняття, викор. не за цільовим призн., зняття ґрунт.покриву</w:t>
            </w:r>
          </w:p>
        </w:tc>
        <w:tc>
          <w:tcPr>
            <w:tcW w:w="1275" w:type="dxa"/>
            <w:tcBorders>
              <w:top w:val="nil"/>
              <w:left w:val="nil"/>
              <w:bottom w:val="single" w:sz="4" w:space="0" w:color="auto"/>
              <w:right w:val="single" w:sz="4" w:space="0" w:color="auto"/>
            </w:tcBorders>
            <w:shd w:val="clear" w:color="auto" w:fill="auto"/>
            <w:noWrap/>
            <w:vAlign w:val="bottom"/>
            <w:hideMark/>
          </w:tcPr>
          <w:p w14:paraId="2EA186B1" w14:textId="77777777" w:rsidR="00566A5B" w:rsidRPr="000E23B4" w:rsidRDefault="00566A5B" w:rsidP="006241F4">
            <w:pPr>
              <w:jc w:val="right"/>
              <w:rPr>
                <w:sz w:val="18"/>
                <w:szCs w:val="18"/>
                <w:lang w:eastAsia="uk-UA"/>
              </w:rPr>
            </w:pPr>
            <w:r w:rsidRPr="000E23B4">
              <w:rPr>
                <w:sz w:val="18"/>
                <w:szCs w:val="18"/>
                <w:lang w:eastAsia="uk-UA"/>
              </w:rPr>
              <w:t>947,5</w:t>
            </w:r>
          </w:p>
        </w:tc>
        <w:tc>
          <w:tcPr>
            <w:tcW w:w="1134" w:type="dxa"/>
            <w:tcBorders>
              <w:top w:val="nil"/>
              <w:left w:val="nil"/>
              <w:bottom w:val="single" w:sz="4" w:space="0" w:color="auto"/>
              <w:right w:val="single" w:sz="4" w:space="0" w:color="auto"/>
            </w:tcBorders>
            <w:shd w:val="clear" w:color="auto" w:fill="auto"/>
            <w:noWrap/>
            <w:vAlign w:val="bottom"/>
            <w:hideMark/>
          </w:tcPr>
          <w:p w14:paraId="05B90108"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c>
          <w:tcPr>
            <w:tcW w:w="1276" w:type="dxa"/>
            <w:tcBorders>
              <w:top w:val="nil"/>
              <w:left w:val="nil"/>
              <w:bottom w:val="single" w:sz="4" w:space="0" w:color="auto"/>
              <w:right w:val="single" w:sz="4" w:space="0" w:color="auto"/>
            </w:tcBorders>
            <w:shd w:val="clear" w:color="auto" w:fill="auto"/>
            <w:noWrap/>
            <w:vAlign w:val="bottom"/>
            <w:hideMark/>
          </w:tcPr>
          <w:p w14:paraId="25694362"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259,4</w:t>
            </w:r>
          </w:p>
        </w:tc>
        <w:tc>
          <w:tcPr>
            <w:tcW w:w="1134" w:type="dxa"/>
            <w:tcBorders>
              <w:top w:val="nil"/>
              <w:left w:val="nil"/>
              <w:bottom w:val="single" w:sz="4" w:space="0" w:color="auto"/>
              <w:right w:val="single" w:sz="4" w:space="0" w:color="auto"/>
            </w:tcBorders>
            <w:shd w:val="clear" w:color="auto" w:fill="auto"/>
            <w:noWrap/>
            <w:vAlign w:val="bottom"/>
            <w:hideMark/>
          </w:tcPr>
          <w:p w14:paraId="524AD846"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259,4</w:t>
            </w:r>
          </w:p>
        </w:tc>
        <w:tc>
          <w:tcPr>
            <w:tcW w:w="992" w:type="dxa"/>
            <w:tcBorders>
              <w:top w:val="nil"/>
              <w:left w:val="nil"/>
              <w:bottom w:val="single" w:sz="4" w:space="0" w:color="auto"/>
              <w:right w:val="single" w:sz="4" w:space="0" w:color="auto"/>
            </w:tcBorders>
            <w:shd w:val="clear" w:color="auto" w:fill="auto"/>
            <w:noWrap/>
            <w:vAlign w:val="bottom"/>
            <w:hideMark/>
          </w:tcPr>
          <w:p w14:paraId="1C57CED2"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c>
          <w:tcPr>
            <w:tcW w:w="1276" w:type="dxa"/>
            <w:tcBorders>
              <w:top w:val="nil"/>
              <w:left w:val="nil"/>
              <w:bottom w:val="single" w:sz="4" w:space="0" w:color="auto"/>
              <w:right w:val="single" w:sz="4" w:space="0" w:color="auto"/>
            </w:tcBorders>
            <w:shd w:val="clear" w:color="auto" w:fill="auto"/>
            <w:noWrap/>
            <w:vAlign w:val="bottom"/>
            <w:hideMark/>
          </w:tcPr>
          <w:p w14:paraId="6FA61C83"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-688,1</w:t>
            </w:r>
          </w:p>
        </w:tc>
      </w:tr>
      <w:tr w:rsidR="00566A5B" w:rsidRPr="000E23B4" w14:paraId="31A6C135" w14:textId="77777777" w:rsidTr="006241F4">
        <w:trPr>
          <w:trHeight w:val="307"/>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7BE74ECE" w14:textId="77777777" w:rsidR="00566A5B" w:rsidRPr="000E23B4" w:rsidRDefault="00566A5B" w:rsidP="006241F4">
            <w:pPr>
              <w:rPr>
                <w:b/>
                <w:bCs/>
                <w:sz w:val="18"/>
                <w:szCs w:val="18"/>
                <w:lang w:eastAsia="uk-UA"/>
              </w:rPr>
            </w:pPr>
            <w:r w:rsidRPr="000E23B4">
              <w:rPr>
                <w:b/>
                <w:bCs/>
                <w:sz w:val="18"/>
                <w:szCs w:val="18"/>
                <w:lang w:eastAsia="uk-UA"/>
              </w:rPr>
              <w:t xml:space="preserve">    -Місцеві податки:</w:t>
            </w:r>
          </w:p>
        </w:tc>
        <w:tc>
          <w:tcPr>
            <w:tcW w:w="1275" w:type="dxa"/>
            <w:tcBorders>
              <w:top w:val="nil"/>
              <w:left w:val="nil"/>
              <w:bottom w:val="single" w:sz="4" w:space="0" w:color="auto"/>
              <w:right w:val="single" w:sz="4" w:space="0" w:color="auto"/>
            </w:tcBorders>
            <w:shd w:val="clear" w:color="auto" w:fill="auto"/>
            <w:noWrap/>
            <w:vAlign w:val="bottom"/>
            <w:hideMark/>
          </w:tcPr>
          <w:p w14:paraId="73C71CAF" w14:textId="77777777" w:rsidR="00566A5B" w:rsidRPr="000E23B4" w:rsidRDefault="00566A5B" w:rsidP="006241F4">
            <w:pPr>
              <w:jc w:val="right"/>
              <w:rPr>
                <w:b/>
                <w:bCs/>
                <w:sz w:val="18"/>
                <w:szCs w:val="18"/>
                <w:lang w:eastAsia="uk-UA"/>
              </w:rPr>
            </w:pPr>
            <w:r w:rsidRPr="000E23B4">
              <w:rPr>
                <w:b/>
                <w:bCs/>
                <w:sz w:val="18"/>
                <w:szCs w:val="18"/>
                <w:lang w:eastAsia="uk-UA"/>
              </w:rPr>
              <w:t>80 795,5</w:t>
            </w:r>
          </w:p>
        </w:tc>
        <w:tc>
          <w:tcPr>
            <w:tcW w:w="1134" w:type="dxa"/>
            <w:tcBorders>
              <w:top w:val="nil"/>
              <w:left w:val="nil"/>
              <w:bottom w:val="single" w:sz="4" w:space="0" w:color="auto"/>
              <w:right w:val="single" w:sz="4" w:space="0" w:color="auto"/>
            </w:tcBorders>
            <w:shd w:val="clear" w:color="auto" w:fill="auto"/>
            <w:noWrap/>
            <w:vAlign w:val="bottom"/>
            <w:hideMark/>
          </w:tcPr>
          <w:p w14:paraId="38A45C7C"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63 989,9</w:t>
            </w:r>
          </w:p>
        </w:tc>
        <w:tc>
          <w:tcPr>
            <w:tcW w:w="1276" w:type="dxa"/>
            <w:tcBorders>
              <w:top w:val="nil"/>
              <w:left w:val="nil"/>
              <w:bottom w:val="single" w:sz="4" w:space="0" w:color="auto"/>
              <w:right w:val="single" w:sz="4" w:space="0" w:color="auto"/>
            </w:tcBorders>
            <w:shd w:val="clear" w:color="auto" w:fill="auto"/>
            <w:noWrap/>
            <w:vAlign w:val="bottom"/>
            <w:hideMark/>
          </w:tcPr>
          <w:p w14:paraId="147CE514"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96 584,4</w:t>
            </w:r>
          </w:p>
        </w:tc>
        <w:tc>
          <w:tcPr>
            <w:tcW w:w="1134" w:type="dxa"/>
            <w:tcBorders>
              <w:top w:val="nil"/>
              <w:left w:val="nil"/>
              <w:bottom w:val="single" w:sz="4" w:space="0" w:color="auto"/>
              <w:right w:val="single" w:sz="4" w:space="0" w:color="auto"/>
            </w:tcBorders>
            <w:shd w:val="clear" w:color="auto" w:fill="auto"/>
            <w:noWrap/>
            <w:vAlign w:val="bottom"/>
            <w:hideMark/>
          </w:tcPr>
          <w:p w14:paraId="166CF68D"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32 594,5</w:t>
            </w:r>
          </w:p>
        </w:tc>
        <w:tc>
          <w:tcPr>
            <w:tcW w:w="992" w:type="dxa"/>
            <w:tcBorders>
              <w:top w:val="nil"/>
              <w:left w:val="nil"/>
              <w:bottom w:val="single" w:sz="4" w:space="0" w:color="auto"/>
              <w:right w:val="single" w:sz="4" w:space="0" w:color="auto"/>
            </w:tcBorders>
            <w:shd w:val="clear" w:color="auto" w:fill="auto"/>
            <w:noWrap/>
            <w:vAlign w:val="bottom"/>
            <w:hideMark/>
          </w:tcPr>
          <w:p w14:paraId="6D3B413B"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150,9</w:t>
            </w:r>
          </w:p>
        </w:tc>
        <w:tc>
          <w:tcPr>
            <w:tcW w:w="1276" w:type="dxa"/>
            <w:tcBorders>
              <w:top w:val="nil"/>
              <w:left w:val="nil"/>
              <w:bottom w:val="single" w:sz="4" w:space="0" w:color="auto"/>
              <w:right w:val="single" w:sz="4" w:space="0" w:color="auto"/>
            </w:tcBorders>
            <w:shd w:val="clear" w:color="auto" w:fill="auto"/>
            <w:noWrap/>
            <w:vAlign w:val="bottom"/>
            <w:hideMark/>
          </w:tcPr>
          <w:p w14:paraId="1542759D"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15 788,9</w:t>
            </w:r>
          </w:p>
        </w:tc>
      </w:tr>
      <w:tr w:rsidR="00566A5B" w:rsidRPr="000E23B4" w14:paraId="1F3F5252" w14:textId="77777777" w:rsidTr="006241F4">
        <w:trPr>
          <w:trHeight w:val="256"/>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654ED86E" w14:textId="77777777" w:rsidR="00566A5B" w:rsidRPr="000E23B4" w:rsidRDefault="00566A5B" w:rsidP="006241F4">
            <w:pPr>
              <w:rPr>
                <w:sz w:val="18"/>
                <w:szCs w:val="18"/>
                <w:lang w:eastAsia="uk-UA"/>
              </w:rPr>
            </w:pPr>
            <w:r w:rsidRPr="000E23B4">
              <w:rPr>
                <w:sz w:val="18"/>
                <w:szCs w:val="18"/>
                <w:lang w:eastAsia="uk-UA"/>
              </w:rPr>
              <w:t xml:space="preserve">       -Податок на майно, в т.ч.</w:t>
            </w:r>
          </w:p>
        </w:tc>
        <w:tc>
          <w:tcPr>
            <w:tcW w:w="1275" w:type="dxa"/>
            <w:tcBorders>
              <w:top w:val="nil"/>
              <w:left w:val="nil"/>
              <w:bottom w:val="single" w:sz="4" w:space="0" w:color="auto"/>
              <w:right w:val="single" w:sz="4" w:space="0" w:color="auto"/>
            </w:tcBorders>
            <w:shd w:val="clear" w:color="auto" w:fill="auto"/>
            <w:noWrap/>
            <w:vAlign w:val="bottom"/>
            <w:hideMark/>
          </w:tcPr>
          <w:p w14:paraId="1CD1ED6C" w14:textId="77777777" w:rsidR="00566A5B" w:rsidRPr="000E23B4" w:rsidRDefault="00566A5B" w:rsidP="006241F4">
            <w:pPr>
              <w:jc w:val="right"/>
              <w:rPr>
                <w:sz w:val="18"/>
                <w:szCs w:val="18"/>
                <w:lang w:eastAsia="uk-UA"/>
              </w:rPr>
            </w:pPr>
            <w:r w:rsidRPr="000E23B4">
              <w:rPr>
                <w:sz w:val="18"/>
                <w:szCs w:val="18"/>
                <w:lang w:eastAsia="uk-UA"/>
              </w:rPr>
              <w:t>53 254,8</w:t>
            </w:r>
          </w:p>
        </w:tc>
        <w:tc>
          <w:tcPr>
            <w:tcW w:w="1134" w:type="dxa"/>
            <w:tcBorders>
              <w:top w:val="nil"/>
              <w:left w:val="nil"/>
              <w:bottom w:val="single" w:sz="4" w:space="0" w:color="auto"/>
              <w:right w:val="single" w:sz="4" w:space="0" w:color="auto"/>
            </w:tcBorders>
            <w:shd w:val="clear" w:color="auto" w:fill="auto"/>
            <w:noWrap/>
            <w:vAlign w:val="bottom"/>
            <w:hideMark/>
          </w:tcPr>
          <w:p w14:paraId="3C8E0C92"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32 056,4</w:t>
            </w:r>
          </w:p>
        </w:tc>
        <w:tc>
          <w:tcPr>
            <w:tcW w:w="1276" w:type="dxa"/>
            <w:tcBorders>
              <w:top w:val="nil"/>
              <w:left w:val="nil"/>
              <w:bottom w:val="single" w:sz="4" w:space="0" w:color="auto"/>
              <w:right w:val="single" w:sz="4" w:space="0" w:color="auto"/>
            </w:tcBorders>
            <w:shd w:val="clear" w:color="auto" w:fill="auto"/>
            <w:noWrap/>
            <w:vAlign w:val="bottom"/>
            <w:hideMark/>
          </w:tcPr>
          <w:p w14:paraId="308509B1"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53 671,2</w:t>
            </w:r>
          </w:p>
        </w:tc>
        <w:tc>
          <w:tcPr>
            <w:tcW w:w="1134" w:type="dxa"/>
            <w:tcBorders>
              <w:top w:val="nil"/>
              <w:left w:val="nil"/>
              <w:bottom w:val="single" w:sz="4" w:space="0" w:color="auto"/>
              <w:right w:val="single" w:sz="4" w:space="0" w:color="auto"/>
            </w:tcBorders>
            <w:shd w:val="clear" w:color="auto" w:fill="auto"/>
            <w:noWrap/>
            <w:vAlign w:val="bottom"/>
            <w:hideMark/>
          </w:tcPr>
          <w:p w14:paraId="7AD19E2B"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21 614,8</w:t>
            </w:r>
          </w:p>
        </w:tc>
        <w:tc>
          <w:tcPr>
            <w:tcW w:w="992" w:type="dxa"/>
            <w:tcBorders>
              <w:top w:val="nil"/>
              <w:left w:val="nil"/>
              <w:bottom w:val="single" w:sz="4" w:space="0" w:color="auto"/>
              <w:right w:val="single" w:sz="4" w:space="0" w:color="auto"/>
            </w:tcBorders>
            <w:shd w:val="clear" w:color="auto" w:fill="auto"/>
            <w:noWrap/>
            <w:vAlign w:val="bottom"/>
            <w:hideMark/>
          </w:tcPr>
          <w:p w14:paraId="56ADD3C7"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167,4</w:t>
            </w:r>
          </w:p>
        </w:tc>
        <w:tc>
          <w:tcPr>
            <w:tcW w:w="1276" w:type="dxa"/>
            <w:tcBorders>
              <w:top w:val="nil"/>
              <w:left w:val="nil"/>
              <w:bottom w:val="single" w:sz="4" w:space="0" w:color="auto"/>
              <w:right w:val="single" w:sz="4" w:space="0" w:color="auto"/>
            </w:tcBorders>
            <w:shd w:val="clear" w:color="auto" w:fill="auto"/>
            <w:noWrap/>
            <w:vAlign w:val="bottom"/>
            <w:hideMark/>
          </w:tcPr>
          <w:p w14:paraId="65A25261"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416,4</w:t>
            </w:r>
          </w:p>
        </w:tc>
      </w:tr>
      <w:tr w:rsidR="00566A5B" w:rsidRPr="000E23B4" w14:paraId="35666949" w14:textId="77777777" w:rsidTr="006241F4">
        <w:trPr>
          <w:trHeight w:val="429"/>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5B45C9A9" w14:textId="77777777" w:rsidR="00566A5B" w:rsidRPr="000E23B4" w:rsidRDefault="00566A5B" w:rsidP="006241F4">
            <w:pPr>
              <w:rPr>
                <w:sz w:val="18"/>
                <w:szCs w:val="18"/>
                <w:lang w:eastAsia="uk-UA"/>
              </w:rPr>
            </w:pPr>
            <w:r w:rsidRPr="000E23B4">
              <w:rPr>
                <w:sz w:val="18"/>
                <w:szCs w:val="18"/>
                <w:lang w:eastAsia="uk-UA"/>
              </w:rPr>
              <w:t xml:space="preserve">             -податок на нерухоме майно, відмінне від земельної ділянки</w:t>
            </w:r>
          </w:p>
        </w:tc>
        <w:tc>
          <w:tcPr>
            <w:tcW w:w="1275" w:type="dxa"/>
            <w:tcBorders>
              <w:top w:val="nil"/>
              <w:left w:val="nil"/>
              <w:bottom w:val="single" w:sz="4" w:space="0" w:color="auto"/>
              <w:right w:val="single" w:sz="4" w:space="0" w:color="auto"/>
            </w:tcBorders>
            <w:shd w:val="clear" w:color="auto" w:fill="auto"/>
            <w:noWrap/>
            <w:vAlign w:val="bottom"/>
            <w:hideMark/>
          </w:tcPr>
          <w:p w14:paraId="1F56493D" w14:textId="77777777" w:rsidR="00566A5B" w:rsidRPr="000E23B4" w:rsidRDefault="00566A5B" w:rsidP="006241F4">
            <w:pPr>
              <w:jc w:val="right"/>
              <w:rPr>
                <w:sz w:val="18"/>
                <w:szCs w:val="18"/>
                <w:lang w:eastAsia="uk-UA"/>
              </w:rPr>
            </w:pPr>
            <w:r w:rsidRPr="000E23B4">
              <w:rPr>
                <w:sz w:val="18"/>
                <w:szCs w:val="18"/>
                <w:lang w:eastAsia="uk-UA"/>
              </w:rPr>
              <w:t>4 890,0</w:t>
            </w:r>
          </w:p>
        </w:tc>
        <w:tc>
          <w:tcPr>
            <w:tcW w:w="1134" w:type="dxa"/>
            <w:tcBorders>
              <w:top w:val="nil"/>
              <w:left w:val="nil"/>
              <w:bottom w:val="single" w:sz="4" w:space="0" w:color="auto"/>
              <w:right w:val="single" w:sz="4" w:space="0" w:color="auto"/>
            </w:tcBorders>
            <w:shd w:val="clear" w:color="auto" w:fill="auto"/>
            <w:noWrap/>
            <w:vAlign w:val="bottom"/>
            <w:hideMark/>
          </w:tcPr>
          <w:p w14:paraId="4C4471C4"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4 821,2</w:t>
            </w:r>
          </w:p>
        </w:tc>
        <w:tc>
          <w:tcPr>
            <w:tcW w:w="1276" w:type="dxa"/>
            <w:tcBorders>
              <w:top w:val="nil"/>
              <w:left w:val="nil"/>
              <w:bottom w:val="single" w:sz="4" w:space="0" w:color="auto"/>
              <w:right w:val="single" w:sz="4" w:space="0" w:color="auto"/>
            </w:tcBorders>
            <w:shd w:val="clear" w:color="auto" w:fill="auto"/>
            <w:noWrap/>
            <w:vAlign w:val="bottom"/>
            <w:hideMark/>
          </w:tcPr>
          <w:p w14:paraId="78CD466A"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4 333,7</w:t>
            </w:r>
          </w:p>
        </w:tc>
        <w:tc>
          <w:tcPr>
            <w:tcW w:w="1134" w:type="dxa"/>
            <w:tcBorders>
              <w:top w:val="nil"/>
              <w:left w:val="nil"/>
              <w:bottom w:val="single" w:sz="4" w:space="0" w:color="auto"/>
              <w:right w:val="single" w:sz="4" w:space="0" w:color="auto"/>
            </w:tcBorders>
            <w:shd w:val="clear" w:color="auto" w:fill="auto"/>
            <w:noWrap/>
            <w:vAlign w:val="bottom"/>
            <w:hideMark/>
          </w:tcPr>
          <w:p w14:paraId="76134505"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-487,5</w:t>
            </w:r>
          </w:p>
        </w:tc>
        <w:tc>
          <w:tcPr>
            <w:tcW w:w="992" w:type="dxa"/>
            <w:tcBorders>
              <w:top w:val="nil"/>
              <w:left w:val="nil"/>
              <w:bottom w:val="single" w:sz="4" w:space="0" w:color="auto"/>
              <w:right w:val="single" w:sz="4" w:space="0" w:color="auto"/>
            </w:tcBorders>
            <w:shd w:val="clear" w:color="auto" w:fill="auto"/>
            <w:noWrap/>
            <w:vAlign w:val="bottom"/>
            <w:hideMark/>
          </w:tcPr>
          <w:p w14:paraId="5C4BBC0A"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89,9</w:t>
            </w:r>
          </w:p>
        </w:tc>
        <w:tc>
          <w:tcPr>
            <w:tcW w:w="1276" w:type="dxa"/>
            <w:tcBorders>
              <w:top w:val="nil"/>
              <w:left w:val="nil"/>
              <w:bottom w:val="single" w:sz="4" w:space="0" w:color="auto"/>
              <w:right w:val="single" w:sz="4" w:space="0" w:color="auto"/>
            </w:tcBorders>
            <w:shd w:val="clear" w:color="auto" w:fill="auto"/>
            <w:noWrap/>
            <w:vAlign w:val="bottom"/>
            <w:hideMark/>
          </w:tcPr>
          <w:p w14:paraId="6079A2C6"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-556,3</w:t>
            </w:r>
          </w:p>
        </w:tc>
      </w:tr>
      <w:tr w:rsidR="00566A5B" w:rsidRPr="000E23B4" w14:paraId="20CE4EA6" w14:textId="77777777" w:rsidTr="006241F4">
        <w:trPr>
          <w:trHeight w:val="26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34E1E9D1" w14:textId="77777777" w:rsidR="00566A5B" w:rsidRPr="000E23B4" w:rsidRDefault="00566A5B" w:rsidP="006241F4">
            <w:pPr>
              <w:rPr>
                <w:sz w:val="18"/>
                <w:szCs w:val="18"/>
                <w:lang w:eastAsia="uk-UA"/>
              </w:rPr>
            </w:pPr>
            <w:r w:rsidRPr="000E23B4">
              <w:rPr>
                <w:sz w:val="18"/>
                <w:szCs w:val="18"/>
                <w:lang w:eastAsia="uk-UA"/>
              </w:rPr>
              <w:t xml:space="preserve">             -плата за землю</w:t>
            </w:r>
          </w:p>
        </w:tc>
        <w:tc>
          <w:tcPr>
            <w:tcW w:w="1275" w:type="dxa"/>
            <w:tcBorders>
              <w:top w:val="nil"/>
              <w:left w:val="nil"/>
              <w:bottom w:val="single" w:sz="4" w:space="0" w:color="auto"/>
              <w:right w:val="single" w:sz="4" w:space="0" w:color="auto"/>
            </w:tcBorders>
            <w:shd w:val="clear" w:color="auto" w:fill="auto"/>
            <w:noWrap/>
            <w:vAlign w:val="bottom"/>
            <w:hideMark/>
          </w:tcPr>
          <w:p w14:paraId="59D3B7AA" w14:textId="77777777" w:rsidR="00566A5B" w:rsidRPr="000E23B4" w:rsidRDefault="00566A5B" w:rsidP="006241F4">
            <w:pPr>
              <w:jc w:val="right"/>
              <w:rPr>
                <w:sz w:val="18"/>
                <w:szCs w:val="18"/>
                <w:lang w:eastAsia="uk-UA"/>
              </w:rPr>
            </w:pPr>
            <w:r w:rsidRPr="000E23B4">
              <w:rPr>
                <w:sz w:val="18"/>
                <w:szCs w:val="18"/>
                <w:lang w:eastAsia="uk-UA"/>
              </w:rPr>
              <w:t>48 358,4</w:t>
            </w:r>
          </w:p>
        </w:tc>
        <w:tc>
          <w:tcPr>
            <w:tcW w:w="1134" w:type="dxa"/>
            <w:tcBorders>
              <w:top w:val="nil"/>
              <w:left w:val="nil"/>
              <w:bottom w:val="single" w:sz="4" w:space="0" w:color="auto"/>
              <w:right w:val="single" w:sz="4" w:space="0" w:color="auto"/>
            </w:tcBorders>
            <w:shd w:val="clear" w:color="auto" w:fill="auto"/>
            <w:noWrap/>
            <w:vAlign w:val="bottom"/>
            <w:hideMark/>
          </w:tcPr>
          <w:p w14:paraId="2A39CC33"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27 210,2</w:t>
            </w:r>
          </w:p>
        </w:tc>
        <w:tc>
          <w:tcPr>
            <w:tcW w:w="1276" w:type="dxa"/>
            <w:tcBorders>
              <w:top w:val="nil"/>
              <w:left w:val="nil"/>
              <w:bottom w:val="single" w:sz="4" w:space="0" w:color="auto"/>
              <w:right w:val="single" w:sz="4" w:space="0" w:color="auto"/>
            </w:tcBorders>
            <w:shd w:val="clear" w:color="auto" w:fill="auto"/>
            <w:noWrap/>
            <w:vAlign w:val="bottom"/>
            <w:hideMark/>
          </w:tcPr>
          <w:p w14:paraId="065B9965"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49 290,3</w:t>
            </w:r>
          </w:p>
        </w:tc>
        <w:tc>
          <w:tcPr>
            <w:tcW w:w="1134" w:type="dxa"/>
            <w:tcBorders>
              <w:top w:val="nil"/>
              <w:left w:val="nil"/>
              <w:bottom w:val="single" w:sz="4" w:space="0" w:color="auto"/>
              <w:right w:val="single" w:sz="4" w:space="0" w:color="auto"/>
            </w:tcBorders>
            <w:shd w:val="clear" w:color="auto" w:fill="auto"/>
            <w:noWrap/>
            <w:vAlign w:val="bottom"/>
            <w:hideMark/>
          </w:tcPr>
          <w:p w14:paraId="03187B81"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22 080,1</w:t>
            </w:r>
          </w:p>
        </w:tc>
        <w:tc>
          <w:tcPr>
            <w:tcW w:w="992" w:type="dxa"/>
            <w:tcBorders>
              <w:top w:val="nil"/>
              <w:left w:val="nil"/>
              <w:bottom w:val="single" w:sz="4" w:space="0" w:color="auto"/>
              <w:right w:val="single" w:sz="4" w:space="0" w:color="auto"/>
            </w:tcBorders>
            <w:shd w:val="clear" w:color="auto" w:fill="auto"/>
            <w:noWrap/>
            <w:vAlign w:val="bottom"/>
            <w:hideMark/>
          </w:tcPr>
          <w:p w14:paraId="5D46C619"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181,1</w:t>
            </w:r>
          </w:p>
        </w:tc>
        <w:tc>
          <w:tcPr>
            <w:tcW w:w="1276" w:type="dxa"/>
            <w:tcBorders>
              <w:top w:val="nil"/>
              <w:left w:val="nil"/>
              <w:bottom w:val="single" w:sz="4" w:space="0" w:color="auto"/>
              <w:right w:val="single" w:sz="4" w:space="0" w:color="auto"/>
            </w:tcBorders>
            <w:shd w:val="clear" w:color="auto" w:fill="auto"/>
            <w:noWrap/>
            <w:vAlign w:val="bottom"/>
            <w:hideMark/>
          </w:tcPr>
          <w:p w14:paraId="7F2A9CCD"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931,9</w:t>
            </w:r>
          </w:p>
        </w:tc>
      </w:tr>
      <w:tr w:rsidR="00566A5B" w:rsidRPr="000E23B4" w14:paraId="6D2DDBE1" w14:textId="77777777" w:rsidTr="006241F4">
        <w:trPr>
          <w:trHeight w:val="269"/>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25ABF89E" w14:textId="77777777" w:rsidR="00566A5B" w:rsidRPr="000E23B4" w:rsidRDefault="00566A5B" w:rsidP="006241F4">
            <w:pPr>
              <w:rPr>
                <w:sz w:val="18"/>
                <w:szCs w:val="18"/>
                <w:lang w:eastAsia="uk-UA"/>
              </w:rPr>
            </w:pPr>
            <w:r w:rsidRPr="000E23B4">
              <w:rPr>
                <w:sz w:val="18"/>
                <w:szCs w:val="18"/>
                <w:lang w:eastAsia="uk-UA"/>
              </w:rPr>
              <w:t xml:space="preserve">             -транспортний податок </w:t>
            </w:r>
          </w:p>
        </w:tc>
        <w:tc>
          <w:tcPr>
            <w:tcW w:w="1275" w:type="dxa"/>
            <w:tcBorders>
              <w:top w:val="nil"/>
              <w:left w:val="nil"/>
              <w:bottom w:val="single" w:sz="4" w:space="0" w:color="auto"/>
              <w:right w:val="single" w:sz="4" w:space="0" w:color="auto"/>
            </w:tcBorders>
            <w:shd w:val="clear" w:color="auto" w:fill="auto"/>
            <w:noWrap/>
            <w:vAlign w:val="bottom"/>
            <w:hideMark/>
          </w:tcPr>
          <w:p w14:paraId="516D95B9" w14:textId="77777777" w:rsidR="00566A5B" w:rsidRPr="000E23B4" w:rsidRDefault="00566A5B" w:rsidP="006241F4">
            <w:pPr>
              <w:jc w:val="right"/>
              <w:rPr>
                <w:sz w:val="18"/>
                <w:szCs w:val="18"/>
                <w:lang w:eastAsia="uk-UA"/>
              </w:rPr>
            </w:pPr>
            <w:r w:rsidRPr="000E23B4">
              <w:rPr>
                <w:sz w:val="18"/>
                <w:szCs w:val="18"/>
                <w:lang w:eastAsia="uk-UA"/>
              </w:rPr>
              <w:t>6,4</w:t>
            </w:r>
          </w:p>
        </w:tc>
        <w:tc>
          <w:tcPr>
            <w:tcW w:w="1134" w:type="dxa"/>
            <w:tcBorders>
              <w:top w:val="nil"/>
              <w:left w:val="nil"/>
              <w:bottom w:val="single" w:sz="4" w:space="0" w:color="auto"/>
              <w:right w:val="single" w:sz="4" w:space="0" w:color="auto"/>
            </w:tcBorders>
            <w:shd w:val="clear" w:color="auto" w:fill="auto"/>
            <w:noWrap/>
            <w:vAlign w:val="bottom"/>
            <w:hideMark/>
          </w:tcPr>
          <w:p w14:paraId="7415A941"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25,0</w:t>
            </w:r>
          </w:p>
        </w:tc>
        <w:tc>
          <w:tcPr>
            <w:tcW w:w="1276" w:type="dxa"/>
            <w:tcBorders>
              <w:top w:val="nil"/>
              <w:left w:val="nil"/>
              <w:bottom w:val="single" w:sz="4" w:space="0" w:color="auto"/>
              <w:right w:val="single" w:sz="4" w:space="0" w:color="auto"/>
            </w:tcBorders>
            <w:shd w:val="clear" w:color="auto" w:fill="auto"/>
            <w:noWrap/>
            <w:vAlign w:val="bottom"/>
            <w:hideMark/>
          </w:tcPr>
          <w:p w14:paraId="7E0B14A7"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47,2</w:t>
            </w:r>
          </w:p>
        </w:tc>
        <w:tc>
          <w:tcPr>
            <w:tcW w:w="1134" w:type="dxa"/>
            <w:tcBorders>
              <w:top w:val="nil"/>
              <w:left w:val="nil"/>
              <w:bottom w:val="single" w:sz="4" w:space="0" w:color="auto"/>
              <w:right w:val="single" w:sz="4" w:space="0" w:color="auto"/>
            </w:tcBorders>
            <w:shd w:val="clear" w:color="auto" w:fill="auto"/>
            <w:noWrap/>
            <w:vAlign w:val="bottom"/>
            <w:hideMark/>
          </w:tcPr>
          <w:p w14:paraId="0A243632"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22,2</w:t>
            </w:r>
          </w:p>
        </w:tc>
        <w:tc>
          <w:tcPr>
            <w:tcW w:w="992" w:type="dxa"/>
            <w:tcBorders>
              <w:top w:val="nil"/>
              <w:left w:val="nil"/>
              <w:bottom w:val="single" w:sz="4" w:space="0" w:color="auto"/>
              <w:right w:val="single" w:sz="4" w:space="0" w:color="auto"/>
            </w:tcBorders>
            <w:shd w:val="clear" w:color="auto" w:fill="auto"/>
            <w:noWrap/>
            <w:vAlign w:val="bottom"/>
            <w:hideMark/>
          </w:tcPr>
          <w:p w14:paraId="2A3FC274"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188,8</w:t>
            </w:r>
          </w:p>
        </w:tc>
        <w:tc>
          <w:tcPr>
            <w:tcW w:w="1276" w:type="dxa"/>
            <w:tcBorders>
              <w:top w:val="nil"/>
              <w:left w:val="nil"/>
              <w:bottom w:val="single" w:sz="4" w:space="0" w:color="auto"/>
              <w:right w:val="single" w:sz="4" w:space="0" w:color="auto"/>
            </w:tcBorders>
            <w:shd w:val="clear" w:color="auto" w:fill="auto"/>
            <w:noWrap/>
            <w:vAlign w:val="bottom"/>
            <w:hideMark/>
          </w:tcPr>
          <w:p w14:paraId="6B13AF02"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40,8</w:t>
            </w:r>
          </w:p>
        </w:tc>
      </w:tr>
      <w:tr w:rsidR="00566A5B" w:rsidRPr="000E23B4" w14:paraId="1B1F5D1A" w14:textId="77777777" w:rsidTr="006241F4">
        <w:trPr>
          <w:trHeight w:val="429"/>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13594632" w14:textId="77777777" w:rsidR="00566A5B" w:rsidRPr="000E23B4" w:rsidRDefault="00566A5B" w:rsidP="006241F4">
            <w:pPr>
              <w:rPr>
                <w:sz w:val="18"/>
                <w:szCs w:val="18"/>
                <w:lang w:eastAsia="uk-UA"/>
              </w:rPr>
            </w:pPr>
            <w:r w:rsidRPr="000E23B4">
              <w:rPr>
                <w:sz w:val="18"/>
                <w:szCs w:val="18"/>
                <w:lang w:eastAsia="uk-UA"/>
              </w:rPr>
              <w:t xml:space="preserve">       -Збір за місця для паркування транспортних засобів</w:t>
            </w:r>
          </w:p>
        </w:tc>
        <w:tc>
          <w:tcPr>
            <w:tcW w:w="1275" w:type="dxa"/>
            <w:tcBorders>
              <w:top w:val="nil"/>
              <w:left w:val="nil"/>
              <w:bottom w:val="single" w:sz="4" w:space="0" w:color="auto"/>
              <w:right w:val="single" w:sz="4" w:space="0" w:color="auto"/>
            </w:tcBorders>
            <w:shd w:val="clear" w:color="auto" w:fill="auto"/>
            <w:noWrap/>
            <w:vAlign w:val="bottom"/>
            <w:hideMark/>
          </w:tcPr>
          <w:p w14:paraId="62E69E97" w14:textId="77777777" w:rsidR="00566A5B" w:rsidRPr="000E23B4" w:rsidRDefault="00566A5B" w:rsidP="006241F4">
            <w:pPr>
              <w:jc w:val="right"/>
              <w:rPr>
                <w:sz w:val="18"/>
                <w:szCs w:val="18"/>
                <w:lang w:eastAsia="uk-UA"/>
              </w:rPr>
            </w:pPr>
            <w:r w:rsidRPr="000E23B4">
              <w:rPr>
                <w:sz w:val="18"/>
                <w:szCs w:val="18"/>
                <w:lang w:eastAsia="uk-UA"/>
              </w:rPr>
              <w:t>0,0</w:t>
            </w:r>
          </w:p>
        </w:tc>
        <w:tc>
          <w:tcPr>
            <w:tcW w:w="1134" w:type="dxa"/>
            <w:tcBorders>
              <w:top w:val="nil"/>
              <w:left w:val="nil"/>
              <w:bottom w:val="single" w:sz="4" w:space="0" w:color="auto"/>
              <w:right w:val="single" w:sz="4" w:space="0" w:color="auto"/>
            </w:tcBorders>
            <w:shd w:val="clear" w:color="auto" w:fill="auto"/>
            <w:noWrap/>
            <w:vAlign w:val="bottom"/>
            <w:hideMark/>
          </w:tcPr>
          <w:p w14:paraId="445EEA10"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44,3</w:t>
            </w:r>
          </w:p>
        </w:tc>
        <w:tc>
          <w:tcPr>
            <w:tcW w:w="1276" w:type="dxa"/>
            <w:tcBorders>
              <w:top w:val="nil"/>
              <w:left w:val="nil"/>
              <w:bottom w:val="single" w:sz="4" w:space="0" w:color="auto"/>
              <w:right w:val="single" w:sz="4" w:space="0" w:color="auto"/>
            </w:tcBorders>
            <w:shd w:val="clear" w:color="auto" w:fill="auto"/>
            <w:noWrap/>
            <w:vAlign w:val="bottom"/>
            <w:hideMark/>
          </w:tcPr>
          <w:p w14:paraId="08462E2D"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c>
          <w:tcPr>
            <w:tcW w:w="1134" w:type="dxa"/>
            <w:tcBorders>
              <w:top w:val="nil"/>
              <w:left w:val="nil"/>
              <w:bottom w:val="single" w:sz="4" w:space="0" w:color="auto"/>
              <w:right w:val="single" w:sz="4" w:space="0" w:color="auto"/>
            </w:tcBorders>
            <w:shd w:val="clear" w:color="auto" w:fill="auto"/>
            <w:noWrap/>
            <w:vAlign w:val="bottom"/>
            <w:hideMark/>
          </w:tcPr>
          <w:p w14:paraId="076616F8"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-44,3</w:t>
            </w:r>
          </w:p>
        </w:tc>
        <w:tc>
          <w:tcPr>
            <w:tcW w:w="992" w:type="dxa"/>
            <w:tcBorders>
              <w:top w:val="nil"/>
              <w:left w:val="nil"/>
              <w:bottom w:val="single" w:sz="4" w:space="0" w:color="auto"/>
              <w:right w:val="single" w:sz="4" w:space="0" w:color="auto"/>
            </w:tcBorders>
            <w:shd w:val="clear" w:color="auto" w:fill="auto"/>
            <w:noWrap/>
            <w:vAlign w:val="bottom"/>
            <w:hideMark/>
          </w:tcPr>
          <w:p w14:paraId="728BD86B"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c>
          <w:tcPr>
            <w:tcW w:w="1276" w:type="dxa"/>
            <w:tcBorders>
              <w:top w:val="nil"/>
              <w:left w:val="nil"/>
              <w:bottom w:val="single" w:sz="4" w:space="0" w:color="auto"/>
              <w:right w:val="single" w:sz="4" w:space="0" w:color="auto"/>
            </w:tcBorders>
            <w:shd w:val="clear" w:color="auto" w:fill="auto"/>
            <w:noWrap/>
            <w:vAlign w:val="bottom"/>
            <w:hideMark/>
          </w:tcPr>
          <w:p w14:paraId="79FA8724"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r>
      <w:tr w:rsidR="00566A5B" w:rsidRPr="000E23B4" w14:paraId="32BF0263" w14:textId="77777777" w:rsidTr="006241F4">
        <w:trPr>
          <w:trHeight w:val="26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1D436D03" w14:textId="77777777" w:rsidR="00566A5B" w:rsidRPr="000E23B4" w:rsidRDefault="00566A5B" w:rsidP="006241F4">
            <w:pPr>
              <w:rPr>
                <w:sz w:val="18"/>
                <w:szCs w:val="18"/>
                <w:lang w:eastAsia="uk-UA"/>
              </w:rPr>
            </w:pPr>
            <w:r w:rsidRPr="000E23B4">
              <w:rPr>
                <w:sz w:val="18"/>
                <w:szCs w:val="18"/>
                <w:lang w:eastAsia="uk-UA"/>
              </w:rPr>
              <w:t xml:space="preserve">       -Туристичний збір</w:t>
            </w:r>
          </w:p>
        </w:tc>
        <w:tc>
          <w:tcPr>
            <w:tcW w:w="1275" w:type="dxa"/>
            <w:tcBorders>
              <w:top w:val="nil"/>
              <w:left w:val="nil"/>
              <w:bottom w:val="single" w:sz="4" w:space="0" w:color="auto"/>
              <w:right w:val="single" w:sz="4" w:space="0" w:color="auto"/>
            </w:tcBorders>
            <w:shd w:val="clear" w:color="auto" w:fill="auto"/>
            <w:noWrap/>
            <w:vAlign w:val="bottom"/>
            <w:hideMark/>
          </w:tcPr>
          <w:p w14:paraId="3EB9D944" w14:textId="77777777" w:rsidR="00566A5B" w:rsidRPr="000E23B4" w:rsidRDefault="00566A5B" w:rsidP="006241F4">
            <w:pPr>
              <w:jc w:val="right"/>
              <w:rPr>
                <w:sz w:val="18"/>
                <w:szCs w:val="18"/>
                <w:lang w:eastAsia="uk-UA"/>
              </w:rPr>
            </w:pPr>
            <w:r w:rsidRPr="000E23B4">
              <w:rPr>
                <w:sz w:val="18"/>
                <w:szCs w:val="18"/>
                <w:lang w:eastAsia="uk-UA"/>
              </w:rPr>
              <w:t>71,8</w:t>
            </w:r>
          </w:p>
        </w:tc>
        <w:tc>
          <w:tcPr>
            <w:tcW w:w="1134" w:type="dxa"/>
            <w:tcBorders>
              <w:top w:val="nil"/>
              <w:left w:val="nil"/>
              <w:bottom w:val="single" w:sz="4" w:space="0" w:color="auto"/>
              <w:right w:val="single" w:sz="4" w:space="0" w:color="auto"/>
            </w:tcBorders>
            <w:shd w:val="clear" w:color="auto" w:fill="auto"/>
            <w:noWrap/>
            <w:vAlign w:val="bottom"/>
            <w:hideMark/>
          </w:tcPr>
          <w:p w14:paraId="7AD0E2FC"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81,2</w:t>
            </w:r>
          </w:p>
        </w:tc>
        <w:tc>
          <w:tcPr>
            <w:tcW w:w="1276" w:type="dxa"/>
            <w:tcBorders>
              <w:top w:val="nil"/>
              <w:left w:val="nil"/>
              <w:bottom w:val="single" w:sz="4" w:space="0" w:color="auto"/>
              <w:right w:val="single" w:sz="4" w:space="0" w:color="auto"/>
            </w:tcBorders>
            <w:shd w:val="clear" w:color="auto" w:fill="auto"/>
            <w:noWrap/>
            <w:vAlign w:val="bottom"/>
            <w:hideMark/>
          </w:tcPr>
          <w:p w14:paraId="3AA0E338"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51,7</w:t>
            </w:r>
          </w:p>
        </w:tc>
        <w:tc>
          <w:tcPr>
            <w:tcW w:w="1134" w:type="dxa"/>
            <w:tcBorders>
              <w:top w:val="nil"/>
              <w:left w:val="nil"/>
              <w:bottom w:val="single" w:sz="4" w:space="0" w:color="auto"/>
              <w:right w:val="single" w:sz="4" w:space="0" w:color="auto"/>
            </w:tcBorders>
            <w:shd w:val="clear" w:color="auto" w:fill="auto"/>
            <w:noWrap/>
            <w:vAlign w:val="bottom"/>
            <w:hideMark/>
          </w:tcPr>
          <w:p w14:paraId="4939B6FB"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-29,5</w:t>
            </w:r>
          </w:p>
        </w:tc>
        <w:tc>
          <w:tcPr>
            <w:tcW w:w="992" w:type="dxa"/>
            <w:tcBorders>
              <w:top w:val="nil"/>
              <w:left w:val="nil"/>
              <w:bottom w:val="single" w:sz="4" w:space="0" w:color="auto"/>
              <w:right w:val="single" w:sz="4" w:space="0" w:color="auto"/>
            </w:tcBorders>
            <w:shd w:val="clear" w:color="auto" w:fill="auto"/>
            <w:noWrap/>
            <w:vAlign w:val="bottom"/>
            <w:hideMark/>
          </w:tcPr>
          <w:p w14:paraId="462D9AA4"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63,7</w:t>
            </w:r>
          </w:p>
        </w:tc>
        <w:tc>
          <w:tcPr>
            <w:tcW w:w="1276" w:type="dxa"/>
            <w:tcBorders>
              <w:top w:val="nil"/>
              <w:left w:val="nil"/>
              <w:bottom w:val="single" w:sz="4" w:space="0" w:color="auto"/>
              <w:right w:val="single" w:sz="4" w:space="0" w:color="auto"/>
            </w:tcBorders>
            <w:shd w:val="clear" w:color="auto" w:fill="auto"/>
            <w:noWrap/>
            <w:vAlign w:val="bottom"/>
            <w:hideMark/>
          </w:tcPr>
          <w:p w14:paraId="5E926F27"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-20,1</w:t>
            </w:r>
          </w:p>
        </w:tc>
      </w:tr>
      <w:tr w:rsidR="00566A5B" w:rsidRPr="000E23B4" w14:paraId="2B652FC2" w14:textId="77777777" w:rsidTr="006241F4">
        <w:trPr>
          <w:trHeight w:val="283"/>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64CB53EC" w14:textId="77777777" w:rsidR="00566A5B" w:rsidRPr="000E23B4" w:rsidRDefault="00566A5B" w:rsidP="006241F4">
            <w:pPr>
              <w:rPr>
                <w:sz w:val="18"/>
                <w:szCs w:val="18"/>
                <w:lang w:eastAsia="uk-UA"/>
              </w:rPr>
            </w:pPr>
            <w:r w:rsidRPr="000E23B4">
              <w:rPr>
                <w:sz w:val="18"/>
                <w:szCs w:val="18"/>
                <w:lang w:eastAsia="uk-UA"/>
              </w:rPr>
              <w:t xml:space="preserve">       -Єдиний податок </w:t>
            </w:r>
          </w:p>
        </w:tc>
        <w:tc>
          <w:tcPr>
            <w:tcW w:w="1275" w:type="dxa"/>
            <w:tcBorders>
              <w:top w:val="nil"/>
              <w:left w:val="nil"/>
              <w:bottom w:val="single" w:sz="4" w:space="0" w:color="auto"/>
              <w:right w:val="single" w:sz="4" w:space="0" w:color="auto"/>
            </w:tcBorders>
            <w:shd w:val="clear" w:color="auto" w:fill="auto"/>
            <w:noWrap/>
            <w:vAlign w:val="bottom"/>
            <w:hideMark/>
          </w:tcPr>
          <w:p w14:paraId="675F7B45" w14:textId="77777777" w:rsidR="00566A5B" w:rsidRPr="000E23B4" w:rsidRDefault="00566A5B" w:rsidP="006241F4">
            <w:pPr>
              <w:jc w:val="right"/>
              <w:rPr>
                <w:sz w:val="18"/>
                <w:szCs w:val="18"/>
                <w:lang w:eastAsia="uk-UA"/>
              </w:rPr>
            </w:pPr>
            <w:r w:rsidRPr="000E23B4">
              <w:rPr>
                <w:sz w:val="18"/>
                <w:szCs w:val="18"/>
                <w:lang w:eastAsia="uk-UA"/>
              </w:rPr>
              <w:t>27 468,9</w:t>
            </w:r>
          </w:p>
        </w:tc>
        <w:tc>
          <w:tcPr>
            <w:tcW w:w="1134" w:type="dxa"/>
            <w:tcBorders>
              <w:top w:val="nil"/>
              <w:left w:val="nil"/>
              <w:bottom w:val="single" w:sz="4" w:space="0" w:color="auto"/>
              <w:right w:val="single" w:sz="4" w:space="0" w:color="auto"/>
            </w:tcBorders>
            <w:shd w:val="clear" w:color="auto" w:fill="auto"/>
            <w:noWrap/>
            <w:vAlign w:val="bottom"/>
            <w:hideMark/>
          </w:tcPr>
          <w:p w14:paraId="5508ED8B"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31 808,0</w:t>
            </w:r>
          </w:p>
        </w:tc>
        <w:tc>
          <w:tcPr>
            <w:tcW w:w="1276" w:type="dxa"/>
            <w:tcBorders>
              <w:top w:val="nil"/>
              <w:left w:val="nil"/>
              <w:bottom w:val="single" w:sz="4" w:space="0" w:color="auto"/>
              <w:right w:val="single" w:sz="4" w:space="0" w:color="auto"/>
            </w:tcBorders>
            <w:shd w:val="clear" w:color="auto" w:fill="auto"/>
            <w:noWrap/>
            <w:vAlign w:val="bottom"/>
            <w:hideMark/>
          </w:tcPr>
          <w:p w14:paraId="528DC16A"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42 861,5</w:t>
            </w:r>
          </w:p>
        </w:tc>
        <w:tc>
          <w:tcPr>
            <w:tcW w:w="1134" w:type="dxa"/>
            <w:tcBorders>
              <w:top w:val="nil"/>
              <w:left w:val="nil"/>
              <w:bottom w:val="single" w:sz="4" w:space="0" w:color="auto"/>
              <w:right w:val="single" w:sz="4" w:space="0" w:color="auto"/>
            </w:tcBorders>
            <w:shd w:val="clear" w:color="auto" w:fill="auto"/>
            <w:noWrap/>
            <w:vAlign w:val="bottom"/>
            <w:hideMark/>
          </w:tcPr>
          <w:p w14:paraId="2341EA22"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11 053,5</w:t>
            </w:r>
          </w:p>
        </w:tc>
        <w:tc>
          <w:tcPr>
            <w:tcW w:w="992" w:type="dxa"/>
            <w:tcBorders>
              <w:top w:val="nil"/>
              <w:left w:val="nil"/>
              <w:bottom w:val="single" w:sz="4" w:space="0" w:color="auto"/>
              <w:right w:val="single" w:sz="4" w:space="0" w:color="auto"/>
            </w:tcBorders>
            <w:shd w:val="clear" w:color="auto" w:fill="auto"/>
            <w:noWrap/>
            <w:vAlign w:val="bottom"/>
            <w:hideMark/>
          </w:tcPr>
          <w:p w14:paraId="32BFE009"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134,8</w:t>
            </w:r>
          </w:p>
        </w:tc>
        <w:tc>
          <w:tcPr>
            <w:tcW w:w="1276" w:type="dxa"/>
            <w:tcBorders>
              <w:top w:val="nil"/>
              <w:left w:val="nil"/>
              <w:bottom w:val="single" w:sz="4" w:space="0" w:color="auto"/>
              <w:right w:val="single" w:sz="4" w:space="0" w:color="auto"/>
            </w:tcBorders>
            <w:shd w:val="clear" w:color="auto" w:fill="auto"/>
            <w:noWrap/>
            <w:vAlign w:val="bottom"/>
            <w:hideMark/>
          </w:tcPr>
          <w:p w14:paraId="06029044"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15 392,6</w:t>
            </w:r>
          </w:p>
        </w:tc>
      </w:tr>
      <w:tr w:rsidR="00566A5B" w:rsidRPr="000E23B4" w14:paraId="354C6F48" w14:textId="77777777" w:rsidTr="006241F4">
        <w:trPr>
          <w:trHeight w:val="259"/>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63E60203" w14:textId="77777777" w:rsidR="00566A5B" w:rsidRPr="000E23B4" w:rsidRDefault="00566A5B" w:rsidP="006241F4">
            <w:pPr>
              <w:rPr>
                <w:b/>
                <w:bCs/>
                <w:sz w:val="18"/>
                <w:szCs w:val="18"/>
                <w:lang w:eastAsia="uk-UA"/>
              </w:rPr>
            </w:pPr>
            <w:r w:rsidRPr="000E23B4">
              <w:rPr>
                <w:b/>
                <w:bCs/>
                <w:sz w:val="18"/>
                <w:szCs w:val="18"/>
                <w:lang w:eastAsia="uk-UA"/>
              </w:rPr>
              <w:t>Власні та закріплені доходи разом</w:t>
            </w:r>
          </w:p>
        </w:tc>
        <w:tc>
          <w:tcPr>
            <w:tcW w:w="1275" w:type="dxa"/>
            <w:tcBorders>
              <w:top w:val="nil"/>
              <w:left w:val="nil"/>
              <w:bottom w:val="single" w:sz="4" w:space="0" w:color="auto"/>
              <w:right w:val="single" w:sz="4" w:space="0" w:color="auto"/>
            </w:tcBorders>
            <w:shd w:val="clear" w:color="auto" w:fill="auto"/>
            <w:noWrap/>
            <w:vAlign w:val="bottom"/>
            <w:hideMark/>
          </w:tcPr>
          <w:p w14:paraId="09E81372" w14:textId="77777777" w:rsidR="00566A5B" w:rsidRPr="000E23B4" w:rsidRDefault="00566A5B" w:rsidP="006241F4">
            <w:pPr>
              <w:jc w:val="right"/>
              <w:rPr>
                <w:b/>
                <w:bCs/>
                <w:sz w:val="18"/>
                <w:szCs w:val="18"/>
                <w:lang w:eastAsia="uk-UA"/>
              </w:rPr>
            </w:pPr>
            <w:r w:rsidRPr="000E23B4">
              <w:rPr>
                <w:b/>
                <w:bCs/>
                <w:sz w:val="18"/>
                <w:szCs w:val="18"/>
                <w:lang w:eastAsia="uk-UA"/>
              </w:rPr>
              <w:t>339 311,1</w:t>
            </w:r>
          </w:p>
        </w:tc>
        <w:tc>
          <w:tcPr>
            <w:tcW w:w="1134" w:type="dxa"/>
            <w:tcBorders>
              <w:top w:val="nil"/>
              <w:left w:val="nil"/>
              <w:bottom w:val="single" w:sz="4" w:space="0" w:color="auto"/>
              <w:right w:val="single" w:sz="4" w:space="0" w:color="auto"/>
            </w:tcBorders>
            <w:shd w:val="clear" w:color="auto" w:fill="auto"/>
            <w:noWrap/>
            <w:vAlign w:val="bottom"/>
            <w:hideMark/>
          </w:tcPr>
          <w:p w14:paraId="273EB48A"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266 476,4</w:t>
            </w:r>
          </w:p>
        </w:tc>
        <w:tc>
          <w:tcPr>
            <w:tcW w:w="1276" w:type="dxa"/>
            <w:tcBorders>
              <w:top w:val="nil"/>
              <w:left w:val="nil"/>
              <w:bottom w:val="single" w:sz="4" w:space="0" w:color="auto"/>
              <w:right w:val="single" w:sz="4" w:space="0" w:color="auto"/>
            </w:tcBorders>
            <w:shd w:val="clear" w:color="auto" w:fill="auto"/>
            <w:noWrap/>
            <w:vAlign w:val="bottom"/>
            <w:hideMark/>
          </w:tcPr>
          <w:p w14:paraId="2BA0C77C"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296 265,2</w:t>
            </w:r>
          </w:p>
        </w:tc>
        <w:tc>
          <w:tcPr>
            <w:tcW w:w="1134" w:type="dxa"/>
            <w:tcBorders>
              <w:top w:val="nil"/>
              <w:left w:val="nil"/>
              <w:bottom w:val="single" w:sz="4" w:space="0" w:color="auto"/>
              <w:right w:val="single" w:sz="4" w:space="0" w:color="auto"/>
            </w:tcBorders>
            <w:shd w:val="clear" w:color="auto" w:fill="auto"/>
            <w:noWrap/>
            <w:vAlign w:val="bottom"/>
            <w:hideMark/>
          </w:tcPr>
          <w:p w14:paraId="5211A01C"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29 788,8</w:t>
            </w:r>
          </w:p>
        </w:tc>
        <w:tc>
          <w:tcPr>
            <w:tcW w:w="992" w:type="dxa"/>
            <w:tcBorders>
              <w:top w:val="nil"/>
              <w:left w:val="nil"/>
              <w:bottom w:val="single" w:sz="4" w:space="0" w:color="auto"/>
              <w:right w:val="single" w:sz="4" w:space="0" w:color="auto"/>
            </w:tcBorders>
            <w:shd w:val="clear" w:color="auto" w:fill="auto"/>
            <w:noWrap/>
            <w:vAlign w:val="bottom"/>
            <w:hideMark/>
          </w:tcPr>
          <w:p w14:paraId="093837A1"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111,2</w:t>
            </w:r>
          </w:p>
        </w:tc>
        <w:tc>
          <w:tcPr>
            <w:tcW w:w="1276" w:type="dxa"/>
            <w:tcBorders>
              <w:top w:val="nil"/>
              <w:left w:val="nil"/>
              <w:bottom w:val="single" w:sz="4" w:space="0" w:color="auto"/>
              <w:right w:val="single" w:sz="4" w:space="0" w:color="auto"/>
            </w:tcBorders>
            <w:shd w:val="clear" w:color="auto" w:fill="auto"/>
            <w:noWrap/>
            <w:vAlign w:val="bottom"/>
            <w:hideMark/>
          </w:tcPr>
          <w:p w14:paraId="4CBACCB7"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-43 045,9</w:t>
            </w:r>
          </w:p>
        </w:tc>
      </w:tr>
      <w:tr w:rsidR="00566A5B" w:rsidRPr="000E23B4" w14:paraId="67997EE8" w14:textId="77777777" w:rsidTr="006241F4">
        <w:trPr>
          <w:trHeight w:val="277"/>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5055FF16" w14:textId="77777777" w:rsidR="00566A5B" w:rsidRPr="000E23B4" w:rsidRDefault="00566A5B" w:rsidP="006241F4">
            <w:pPr>
              <w:rPr>
                <w:b/>
                <w:bCs/>
                <w:sz w:val="18"/>
                <w:szCs w:val="18"/>
                <w:lang w:eastAsia="uk-UA"/>
              </w:rPr>
            </w:pPr>
            <w:r w:rsidRPr="000E23B4">
              <w:rPr>
                <w:b/>
                <w:bCs/>
                <w:sz w:val="18"/>
                <w:szCs w:val="18"/>
                <w:lang w:eastAsia="uk-UA"/>
              </w:rPr>
              <w:t xml:space="preserve">    Офіційні трансферти:</w:t>
            </w:r>
          </w:p>
        </w:tc>
        <w:tc>
          <w:tcPr>
            <w:tcW w:w="1275" w:type="dxa"/>
            <w:tcBorders>
              <w:top w:val="nil"/>
              <w:left w:val="nil"/>
              <w:bottom w:val="single" w:sz="4" w:space="0" w:color="auto"/>
              <w:right w:val="single" w:sz="4" w:space="0" w:color="auto"/>
            </w:tcBorders>
            <w:shd w:val="clear" w:color="auto" w:fill="auto"/>
            <w:noWrap/>
            <w:vAlign w:val="bottom"/>
            <w:hideMark/>
          </w:tcPr>
          <w:p w14:paraId="0E27D858" w14:textId="77777777" w:rsidR="00566A5B" w:rsidRPr="000E23B4" w:rsidRDefault="00566A5B" w:rsidP="006241F4">
            <w:pPr>
              <w:jc w:val="right"/>
              <w:rPr>
                <w:b/>
                <w:bCs/>
                <w:sz w:val="18"/>
                <w:szCs w:val="18"/>
                <w:lang w:eastAsia="uk-UA"/>
              </w:rPr>
            </w:pPr>
            <w:r w:rsidRPr="000E23B4">
              <w:rPr>
                <w:b/>
                <w:bCs/>
                <w:sz w:val="18"/>
                <w:szCs w:val="18"/>
                <w:lang w:eastAsia="uk-UA"/>
              </w:rPr>
              <w:t>71 976,6</w:t>
            </w:r>
          </w:p>
        </w:tc>
        <w:tc>
          <w:tcPr>
            <w:tcW w:w="1134" w:type="dxa"/>
            <w:tcBorders>
              <w:top w:val="nil"/>
              <w:left w:val="nil"/>
              <w:bottom w:val="single" w:sz="4" w:space="0" w:color="auto"/>
              <w:right w:val="single" w:sz="4" w:space="0" w:color="auto"/>
            </w:tcBorders>
            <w:shd w:val="clear" w:color="auto" w:fill="auto"/>
            <w:noWrap/>
            <w:vAlign w:val="bottom"/>
            <w:hideMark/>
          </w:tcPr>
          <w:p w14:paraId="29A36A48"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96 775,9</w:t>
            </w:r>
          </w:p>
        </w:tc>
        <w:tc>
          <w:tcPr>
            <w:tcW w:w="1276" w:type="dxa"/>
            <w:tcBorders>
              <w:top w:val="nil"/>
              <w:left w:val="nil"/>
              <w:bottom w:val="single" w:sz="4" w:space="0" w:color="auto"/>
              <w:right w:val="single" w:sz="4" w:space="0" w:color="auto"/>
            </w:tcBorders>
            <w:shd w:val="clear" w:color="auto" w:fill="auto"/>
            <w:noWrap/>
            <w:vAlign w:val="bottom"/>
            <w:hideMark/>
          </w:tcPr>
          <w:p w14:paraId="7D311C7A"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96 725,9</w:t>
            </w:r>
          </w:p>
        </w:tc>
        <w:tc>
          <w:tcPr>
            <w:tcW w:w="1134" w:type="dxa"/>
            <w:tcBorders>
              <w:top w:val="nil"/>
              <w:left w:val="nil"/>
              <w:bottom w:val="single" w:sz="4" w:space="0" w:color="auto"/>
              <w:right w:val="single" w:sz="4" w:space="0" w:color="auto"/>
            </w:tcBorders>
            <w:shd w:val="clear" w:color="auto" w:fill="auto"/>
            <w:noWrap/>
            <w:vAlign w:val="bottom"/>
            <w:hideMark/>
          </w:tcPr>
          <w:p w14:paraId="601E69BB"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-50,0</w:t>
            </w:r>
          </w:p>
        </w:tc>
        <w:tc>
          <w:tcPr>
            <w:tcW w:w="992" w:type="dxa"/>
            <w:tcBorders>
              <w:top w:val="nil"/>
              <w:left w:val="nil"/>
              <w:bottom w:val="single" w:sz="4" w:space="0" w:color="auto"/>
              <w:right w:val="single" w:sz="4" w:space="0" w:color="auto"/>
            </w:tcBorders>
            <w:shd w:val="clear" w:color="auto" w:fill="auto"/>
            <w:noWrap/>
            <w:vAlign w:val="bottom"/>
            <w:hideMark/>
          </w:tcPr>
          <w:p w14:paraId="09CB1D0E"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99,9</w:t>
            </w:r>
          </w:p>
        </w:tc>
        <w:tc>
          <w:tcPr>
            <w:tcW w:w="1276" w:type="dxa"/>
            <w:tcBorders>
              <w:top w:val="nil"/>
              <w:left w:val="nil"/>
              <w:bottom w:val="single" w:sz="4" w:space="0" w:color="auto"/>
              <w:right w:val="single" w:sz="4" w:space="0" w:color="auto"/>
            </w:tcBorders>
            <w:shd w:val="clear" w:color="auto" w:fill="auto"/>
            <w:noWrap/>
            <w:vAlign w:val="bottom"/>
            <w:hideMark/>
          </w:tcPr>
          <w:p w14:paraId="502647B3"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24 749,3</w:t>
            </w:r>
          </w:p>
        </w:tc>
      </w:tr>
      <w:tr w:rsidR="00566A5B" w:rsidRPr="000E23B4" w14:paraId="12FCD80A" w14:textId="77777777" w:rsidTr="006241F4">
        <w:trPr>
          <w:trHeight w:val="1685"/>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06A6852B" w14:textId="77777777" w:rsidR="00566A5B" w:rsidRPr="000E23B4" w:rsidRDefault="00566A5B" w:rsidP="006241F4">
            <w:pPr>
              <w:rPr>
                <w:sz w:val="18"/>
                <w:szCs w:val="18"/>
                <w:lang w:eastAsia="uk-UA"/>
              </w:rPr>
            </w:pPr>
            <w:r w:rsidRPr="000E23B4">
              <w:rPr>
                <w:sz w:val="18"/>
                <w:szCs w:val="18"/>
                <w:lang w:eastAsia="uk-UA"/>
              </w:rPr>
              <w:t xml:space="preserve">    -Додаткова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w:t>
            </w:r>
          </w:p>
        </w:tc>
        <w:tc>
          <w:tcPr>
            <w:tcW w:w="1275" w:type="dxa"/>
            <w:tcBorders>
              <w:top w:val="nil"/>
              <w:left w:val="nil"/>
              <w:bottom w:val="single" w:sz="4" w:space="0" w:color="auto"/>
              <w:right w:val="single" w:sz="4" w:space="0" w:color="auto"/>
            </w:tcBorders>
            <w:shd w:val="clear" w:color="auto" w:fill="auto"/>
            <w:noWrap/>
            <w:vAlign w:val="bottom"/>
            <w:hideMark/>
          </w:tcPr>
          <w:p w14:paraId="3D4F71E7" w14:textId="77777777" w:rsidR="00566A5B" w:rsidRPr="000E23B4" w:rsidRDefault="00566A5B" w:rsidP="006241F4">
            <w:pPr>
              <w:jc w:val="right"/>
              <w:rPr>
                <w:sz w:val="18"/>
                <w:szCs w:val="18"/>
                <w:lang w:eastAsia="uk-UA"/>
              </w:rPr>
            </w:pPr>
            <w:r w:rsidRPr="000E23B4">
              <w:rPr>
                <w:sz w:val="18"/>
                <w:szCs w:val="18"/>
                <w:lang w:eastAsia="uk-UA"/>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BD175FF"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18 748,2</w:t>
            </w:r>
          </w:p>
        </w:tc>
        <w:tc>
          <w:tcPr>
            <w:tcW w:w="1276" w:type="dxa"/>
            <w:tcBorders>
              <w:top w:val="nil"/>
              <w:left w:val="nil"/>
              <w:bottom w:val="single" w:sz="4" w:space="0" w:color="auto"/>
              <w:right w:val="single" w:sz="4" w:space="0" w:color="auto"/>
            </w:tcBorders>
            <w:shd w:val="clear" w:color="auto" w:fill="auto"/>
            <w:noWrap/>
            <w:vAlign w:val="bottom"/>
            <w:hideMark/>
          </w:tcPr>
          <w:p w14:paraId="1DA891A1"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18 748,2</w:t>
            </w:r>
          </w:p>
        </w:tc>
        <w:tc>
          <w:tcPr>
            <w:tcW w:w="1134" w:type="dxa"/>
            <w:tcBorders>
              <w:top w:val="nil"/>
              <w:left w:val="nil"/>
              <w:bottom w:val="single" w:sz="4" w:space="0" w:color="auto"/>
              <w:right w:val="single" w:sz="4" w:space="0" w:color="auto"/>
            </w:tcBorders>
            <w:shd w:val="clear" w:color="auto" w:fill="auto"/>
            <w:noWrap/>
            <w:vAlign w:val="bottom"/>
            <w:hideMark/>
          </w:tcPr>
          <w:p w14:paraId="66E786BB"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c>
          <w:tcPr>
            <w:tcW w:w="992" w:type="dxa"/>
            <w:tcBorders>
              <w:top w:val="nil"/>
              <w:left w:val="nil"/>
              <w:bottom w:val="single" w:sz="4" w:space="0" w:color="auto"/>
              <w:right w:val="single" w:sz="4" w:space="0" w:color="auto"/>
            </w:tcBorders>
            <w:shd w:val="clear" w:color="auto" w:fill="auto"/>
            <w:noWrap/>
            <w:vAlign w:val="bottom"/>
            <w:hideMark/>
          </w:tcPr>
          <w:p w14:paraId="5B28AB71"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42460363"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18 748,2</w:t>
            </w:r>
          </w:p>
        </w:tc>
      </w:tr>
      <w:tr w:rsidR="00566A5B" w:rsidRPr="000E23B4" w14:paraId="19D611A2" w14:textId="77777777" w:rsidTr="006241F4">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08F8C0C4" w14:textId="77777777" w:rsidR="00566A5B" w:rsidRPr="000E23B4" w:rsidRDefault="00566A5B" w:rsidP="006241F4">
            <w:pPr>
              <w:rPr>
                <w:sz w:val="18"/>
                <w:szCs w:val="18"/>
                <w:lang w:eastAsia="uk-UA"/>
              </w:rPr>
            </w:pPr>
            <w:r w:rsidRPr="000E23B4">
              <w:rPr>
                <w:sz w:val="18"/>
                <w:szCs w:val="18"/>
                <w:lang w:eastAsia="uk-UA"/>
              </w:rPr>
              <w:t xml:space="preserve">    -Субвенції з державного бюджету місц.бюджетам,в т.ч.:</w:t>
            </w:r>
          </w:p>
        </w:tc>
        <w:tc>
          <w:tcPr>
            <w:tcW w:w="1275" w:type="dxa"/>
            <w:tcBorders>
              <w:top w:val="nil"/>
              <w:left w:val="nil"/>
              <w:bottom w:val="single" w:sz="4" w:space="0" w:color="auto"/>
              <w:right w:val="single" w:sz="4" w:space="0" w:color="auto"/>
            </w:tcBorders>
            <w:shd w:val="clear" w:color="auto" w:fill="auto"/>
            <w:noWrap/>
            <w:vAlign w:val="bottom"/>
            <w:hideMark/>
          </w:tcPr>
          <w:p w14:paraId="4A07DD78" w14:textId="77777777" w:rsidR="00566A5B" w:rsidRPr="000E23B4" w:rsidRDefault="00566A5B" w:rsidP="006241F4">
            <w:pPr>
              <w:jc w:val="right"/>
              <w:rPr>
                <w:sz w:val="18"/>
                <w:szCs w:val="18"/>
                <w:lang w:eastAsia="uk-UA"/>
              </w:rPr>
            </w:pPr>
            <w:r w:rsidRPr="000E23B4">
              <w:rPr>
                <w:sz w:val="18"/>
                <w:szCs w:val="18"/>
                <w:lang w:eastAsia="uk-UA"/>
              </w:rPr>
              <w:t>67 144,4</w:t>
            </w:r>
          </w:p>
        </w:tc>
        <w:tc>
          <w:tcPr>
            <w:tcW w:w="1134" w:type="dxa"/>
            <w:tcBorders>
              <w:top w:val="nil"/>
              <w:left w:val="nil"/>
              <w:bottom w:val="single" w:sz="4" w:space="0" w:color="auto"/>
              <w:right w:val="single" w:sz="4" w:space="0" w:color="auto"/>
            </w:tcBorders>
            <w:shd w:val="clear" w:color="auto" w:fill="auto"/>
            <w:noWrap/>
            <w:vAlign w:val="bottom"/>
            <w:hideMark/>
          </w:tcPr>
          <w:p w14:paraId="2AC81C43"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76 226,4</w:t>
            </w:r>
          </w:p>
        </w:tc>
        <w:tc>
          <w:tcPr>
            <w:tcW w:w="1276" w:type="dxa"/>
            <w:tcBorders>
              <w:top w:val="nil"/>
              <w:left w:val="nil"/>
              <w:bottom w:val="single" w:sz="4" w:space="0" w:color="auto"/>
              <w:right w:val="single" w:sz="4" w:space="0" w:color="auto"/>
            </w:tcBorders>
            <w:shd w:val="clear" w:color="auto" w:fill="auto"/>
            <w:noWrap/>
            <w:vAlign w:val="bottom"/>
            <w:hideMark/>
          </w:tcPr>
          <w:p w14:paraId="59F0FDBF"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76 226,4</w:t>
            </w:r>
          </w:p>
        </w:tc>
        <w:tc>
          <w:tcPr>
            <w:tcW w:w="1134" w:type="dxa"/>
            <w:tcBorders>
              <w:top w:val="nil"/>
              <w:left w:val="nil"/>
              <w:bottom w:val="single" w:sz="4" w:space="0" w:color="auto"/>
              <w:right w:val="single" w:sz="4" w:space="0" w:color="auto"/>
            </w:tcBorders>
            <w:shd w:val="clear" w:color="auto" w:fill="auto"/>
            <w:noWrap/>
            <w:vAlign w:val="bottom"/>
            <w:hideMark/>
          </w:tcPr>
          <w:p w14:paraId="0D436633"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c>
          <w:tcPr>
            <w:tcW w:w="992" w:type="dxa"/>
            <w:tcBorders>
              <w:top w:val="nil"/>
              <w:left w:val="nil"/>
              <w:bottom w:val="single" w:sz="4" w:space="0" w:color="auto"/>
              <w:right w:val="single" w:sz="4" w:space="0" w:color="auto"/>
            </w:tcBorders>
            <w:shd w:val="clear" w:color="auto" w:fill="auto"/>
            <w:noWrap/>
            <w:vAlign w:val="bottom"/>
            <w:hideMark/>
          </w:tcPr>
          <w:p w14:paraId="6DB475E3"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3F1B6A9E"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9 082,0</w:t>
            </w:r>
          </w:p>
        </w:tc>
      </w:tr>
      <w:tr w:rsidR="00566A5B" w:rsidRPr="000E23B4" w14:paraId="0A97E55A" w14:textId="77777777" w:rsidTr="006241F4">
        <w:trPr>
          <w:trHeight w:val="342"/>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446F2C59" w14:textId="77777777" w:rsidR="00566A5B" w:rsidRPr="000E23B4" w:rsidRDefault="00566A5B" w:rsidP="006241F4">
            <w:pPr>
              <w:rPr>
                <w:color w:val="000000"/>
                <w:sz w:val="18"/>
                <w:szCs w:val="18"/>
                <w:lang w:eastAsia="uk-UA"/>
              </w:rPr>
            </w:pPr>
            <w:r w:rsidRPr="000E23B4">
              <w:rPr>
                <w:color w:val="000000"/>
                <w:sz w:val="18"/>
                <w:szCs w:val="18"/>
                <w:lang w:eastAsia="uk-UA"/>
              </w:rPr>
              <w:t xml:space="preserve">        освітня субвенція</w:t>
            </w:r>
          </w:p>
        </w:tc>
        <w:tc>
          <w:tcPr>
            <w:tcW w:w="1275" w:type="dxa"/>
            <w:tcBorders>
              <w:top w:val="nil"/>
              <w:left w:val="nil"/>
              <w:bottom w:val="single" w:sz="4" w:space="0" w:color="auto"/>
              <w:right w:val="single" w:sz="4" w:space="0" w:color="auto"/>
            </w:tcBorders>
            <w:shd w:val="clear" w:color="auto" w:fill="auto"/>
            <w:noWrap/>
            <w:vAlign w:val="bottom"/>
            <w:hideMark/>
          </w:tcPr>
          <w:p w14:paraId="78052A85" w14:textId="77777777" w:rsidR="00566A5B" w:rsidRPr="000E23B4" w:rsidRDefault="00566A5B" w:rsidP="006241F4">
            <w:pPr>
              <w:jc w:val="right"/>
              <w:rPr>
                <w:sz w:val="18"/>
                <w:szCs w:val="18"/>
                <w:lang w:eastAsia="uk-UA"/>
              </w:rPr>
            </w:pPr>
            <w:r w:rsidRPr="000E23B4">
              <w:rPr>
                <w:sz w:val="18"/>
                <w:szCs w:val="18"/>
                <w:lang w:eastAsia="uk-UA"/>
              </w:rPr>
              <w:t>67 144,4</w:t>
            </w:r>
          </w:p>
        </w:tc>
        <w:tc>
          <w:tcPr>
            <w:tcW w:w="1134" w:type="dxa"/>
            <w:tcBorders>
              <w:top w:val="nil"/>
              <w:left w:val="nil"/>
              <w:bottom w:val="single" w:sz="4" w:space="0" w:color="auto"/>
              <w:right w:val="single" w:sz="4" w:space="0" w:color="auto"/>
            </w:tcBorders>
            <w:shd w:val="clear" w:color="auto" w:fill="auto"/>
            <w:vAlign w:val="bottom"/>
            <w:hideMark/>
          </w:tcPr>
          <w:p w14:paraId="793D2880" w14:textId="77777777" w:rsidR="00566A5B" w:rsidRPr="000E23B4" w:rsidRDefault="00566A5B" w:rsidP="006241F4">
            <w:pPr>
              <w:jc w:val="right"/>
              <w:rPr>
                <w:rFonts w:ascii="Arial" w:hAnsi="Arial" w:cs="Arial"/>
                <w:color w:val="000000"/>
                <w:sz w:val="18"/>
                <w:szCs w:val="18"/>
                <w:lang w:eastAsia="uk-UA"/>
              </w:rPr>
            </w:pPr>
            <w:r w:rsidRPr="000E23B4">
              <w:rPr>
                <w:rFonts w:ascii="Arial" w:hAnsi="Arial" w:cs="Arial"/>
                <w:color w:val="000000"/>
                <w:sz w:val="18"/>
                <w:szCs w:val="18"/>
                <w:lang w:eastAsia="uk-UA"/>
              </w:rPr>
              <w:t>76 226,4</w:t>
            </w:r>
          </w:p>
        </w:tc>
        <w:tc>
          <w:tcPr>
            <w:tcW w:w="1276" w:type="dxa"/>
            <w:tcBorders>
              <w:top w:val="nil"/>
              <w:left w:val="nil"/>
              <w:bottom w:val="single" w:sz="4" w:space="0" w:color="auto"/>
              <w:right w:val="single" w:sz="4" w:space="0" w:color="auto"/>
            </w:tcBorders>
            <w:shd w:val="clear" w:color="auto" w:fill="auto"/>
            <w:noWrap/>
            <w:vAlign w:val="bottom"/>
            <w:hideMark/>
          </w:tcPr>
          <w:p w14:paraId="3A479DD4"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76 226,4</w:t>
            </w:r>
          </w:p>
        </w:tc>
        <w:tc>
          <w:tcPr>
            <w:tcW w:w="1134" w:type="dxa"/>
            <w:tcBorders>
              <w:top w:val="nil"/>
              <w:left w:val="nil"/>
              <w:bottom w:val="single" w:sz="4" w:space="0" w:color="auto"/>
              <w:right w:val="single" w:sz="4" w:space="0" w:color="auto"/>
            </w:tcBorders>
            <w:shd w:val="clear" w:color="auto" w:fill="auto"/>
            <w:noWrap/>
            <w:vAlign w:val="bottom"/>
            <w:hideMark/>
          </w:tcPr>
          <w:p w14:paraId="687E9412"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c>
          <w:tcPr>
            <w:tcW w:w="992" w:type="dxa"/>
            <w:tcBorders>
              <w:top w:val="nil"/>
              <w:left w:val="nil"/>
              <w:bottom w:val="single" w:sz="4" w:space="0" w:color="auto"/>
              <w:right w:val="single" w:sz="4" w:space="0" w:color="auto"/>
            </w:tcBorders>
            <w:shd w:val="clear" w:color="auto" w:fill="auto"/>
            <w:noWrap/>
            <w:vAlign w:val="bottom"/>
            <w:hideMark/>
          </w:tcPr>
          <w:p w14:paraId="5B03705F"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2DFAD3B0"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9 082,0</w:t>
            </w:r>
          </w:p>
        </w:tc>
      </w:tr>
      <w:tr w:rsidR="00566A5B" w:rsidRPr="000E23B4" w14:paraId="422A522B" w14:textId="77777777" w:rsidTr="006241F4">
        <w:trPr>
          <w:trHeight w:val="545"/>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00465C15" w14:textId="77777777" w:rsidR="00566A5B" w:rsidRPr="000E23B4" w:rsidRDefault="00566A5B" w:rsidP="006241F4">
            <w:pPr>
              <w:rPr>
                <w:sz w:val="18"/>
                <w:szCs w:val="18"/>
                <w:lang w:eastAsia="uk-UA"/>
              </w:rPr>
            </w:pPr>
            <w:r w:rsidRPr="000E23B4">
              <w:rPr>
                <w:sz w:val="18"/>
                <w:szCs w:val="18"/>
                <w:lang w:eastAsia="uk-UA"/>
              </w:rPr>
              <w:lastRenderedPageBreak/>
              <w:t xml:space="preserve">    -Субвенції з місцевих бюджетів іншим місцевим бюджетам</w:t>
            </w:r>
          </w:p>
        </w:tc>
        <w:tc>
          <w:tcPr>
            <w:tcW w:w="1275" w:type="dxa"/>
            <w:tcBorders>
              <w:top w:val="nil"/>
              <w:left w:val="nil"/>
              <w:bottom w:val="single" w:sz="4" w:space="0" w:color="auto"/>
              <w:right w:val="single" w:sz="4" w:space="0" w:color="auto"/>
            </w:tcBorders>
            <w:shd w:val="clear" w:color="auto" w:fill="auto"/>
            <w:noWrap/>
            <w:vAlign w:val="bottom"/>
            <w:hideMark/>
          </w:tcPr>
          <w:p w14:paraId="26472F74" w14:textId="77777777" w:rsidR="00566A5B" w:rsidRPr="000E23B4" w:rsidRDefault="00566A5B" w:rsidP="006241F4">
            <w:pPr>
              <w:jc w:val="right"/>
              <w:rPr>
                <w:sz w:val="18"/>
                <w:szCs w:val="18"/>
                <w:lang w:eastAsia="uk-UA"/>
              </w:rPr>
            </w:pPr>
            <w:r w:rsidRPr="000E23B4">
              <w:rPr>
                <w:sz w:val="18"/>
                <w:szCs w:val="18"/>
                <w:lang w:eastAsia="uk-UA"/>
              </w:rPr>
              <w:t>4 832,2</w:t>
            </w:r>
          </w:p>
        </w:tc>
        <w:tc>
          <w:tcPr>
            <w:tcW w:w="1134" w:type="dxa"/>
            <w:tcBorders>
              <w:top w:val="nil"/>
              <w:left w:val="nil"/>
              <w:bottom w:val="single" w:sz="4" w:space="0" w:color="auto"/>
              <w:right w:val="single" w:sz="4" w:space="0" w:color="auto"/>
            </w:tcBorders>
            <w:shd w:val="clear" w:color="auto" w:fill="auto"/>
            <w:noWrap/>
            <w:vAlign w:val="bottom"/>
            <w:hideMark/>
          </w:tcPr>
          <w:p w14:paraId="13F433DC"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1 801,3</w:t>
            </w:r>
          </w:p>
        </w:tc>
        <w:tc>
          <w:tcPr>
            <w:tcW w:w="1276" w:type="dxa"/>
            <w:tcBorders>
              <w:top w:val="nil"/>
              <w:left w:val="nil"/>
              <w:bottom w:val="single" w:sz="4" w:space="0" w:color="auto"/>
              <w:right w:val="single" w:sz="4" w:space="0" w:color="auto"/>
            </w:tcBorders>
            <w:shd w:val="clear" w:color="auto" w:fill="auto"/>
            <w:noWrap/>
            <w:vAlign w:val="bottom"/>
            <w:hideMark/>
          </w:tcPr>
          <w:p w14:paraId="1A76420F"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1 751,3</w:t>
            </w:r>
          </w:p>
        </w:tc>
        <w:tc>
          <w:tcPr>
            <w:tcW w:w="1134" w:type="dxa"/>
            <w:tcBorders>
              <w:top w:val="nil"/>
              <w:left w:val="nil"/>
              <w:bottom w:val="single" w:sz="4" w:space="0" w:color="auto"/>
              <w:right w:val="single" w:sz="4" w:space="0" w:color="auto"/>
            </w:tcBorders>
            <w:shd w:val="clear" w:color="auto" w:fill="auto"/>
            <w:noWrap/>
            <w:vAlign w:val="bottom"/>
            <w:hideMark/>
          </w:tcPr>
          <w:p w14:paraId="45D109B3"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-50,0</w:t>
            </w:r>
          </w:p>
        </w:tc>
        <w:tc>
          <w:tcPr>
            <w:tcW w:w="992" w:type="dxa"/>
            <w:tcBorders>
              <w:top w:val="nil"/>
              <w:left w:val="nil"/>
              <w:bottom w:val="single" w:sz="4" w:space="0" w:color="auto"/>
              <w:right w:val="single" w:sz="4" w:space="0" w:color="auto"/>
            </w:tcBorders>
            <w:shd w:val="clear" w:color="auto" w:fill="auto"/>
            <w:noWrap/>
            <w:vAlign w:val="bottom"/>
            <w:hideMark/>
          </w:tcPr>
          <w:p w14:paraId="7F6DE01B"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97,2</w:t>
            </w:r>
          </w:p>
        </w:tc>
        <w:tc>
          <w:tcPr>
            <w:tcW w:w="1276" w:type="dxa"/>
            <w:tcBorders>
              <w:top w:val="nil"/>
              <w:left w:val="nil"/>
              <w:bottom w:val="single" w:sz="4" w:space="0" w:color="auto"/>
              <w:right w:val="single" w:sz="4" w:space="0" w:color="auto"/>
            </w:tcBorders>
            <w:shd w:val="clear" w:color="auto" w:fill="auto"/>
            <w:noWrap/>
            <w:vAlign w:val="bottom"/>
            <w:hideMark/>
          </w:tcPr>
          <w:p w14:paraId="353B61F9"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-3 080,9</w:t>
            </w:r>
          </w:p>
        </w:tc>
      </w:tr>
      <w:tr w:rsidR="00566A5B" w:rsidRPr="000E23B4" w14:paraId="615AFB23" w14:textId="77777777" w:rsidTr="006241F4">
        <w:trPr>
          <w:trHeight w:val="42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6C9F04C0" w14:textId="77777777" w:rsidR="00566A5B" w:rsidRPr="000E23B4" w:rsidRDefault="00566A5B" w:rsidP="006241F4">
            <w:pPr>
              <w:rPr>
                <w:b/>
                <w:bCs/>
                <w:sz w:val="18"/>
                <w:szCs w:val="18"/>
                <w:lang w:eastAsia="uk-UA"/>
              </w:rPr>
            </w:pPr>
            <w:r w:rsidRPr="000E23B4">
              <w:rPr>
                <w:b/>
                <w:bCs/>
                <w:sz w:val="18"/>
                <w:szCs w:val="18"/>
                <w:lang w:eastAsia="uk-UA"/>
              </w:rPr>
              <w:t xml:space="preserve">     Разом загальний фонд</w:t>
            </w:r>
          </w:p>
        </w:tc>
        <w:tc>
          <w:tcPr>
            <w:tcW w:w="1275" w:type="dxa"/>
            <w:tcBorders>
              <w:top w:val="nil"/>
              <w:left w:val="nil"/>
              <w:bottom w:val="single" w:sz="4" w:space="0" w:color="auto"/>
              <w:right w:val="single" w:sz="4" w:space="0" w:color="auto"/>
            </w:tcBorders>
            <w:shd w:val="clear" w:color="auto" w:fill="auto"/>
            <w:noWrap/>
            <w:vAlign w:val="bottom"/>
            <w:hideMark/>
          </w:tcPr>
          <w:p w14:paraId="2B861E61" w14:textId="77777777" w:rsidR="00566A5B" w:rsidRPr="000E23B4" w:rsidRDefault="00566A5B" w:rsidP="006241F4">
            <w:pPr>
              <w:jc w:val="right"/>
              <w:rPr>
                <w:b/>
                <w:bCs/>
                <w:sz w:val="18"/>
                <w:szCs w:val="18"/>
                <w:lang w:eastAsia="uk-UA"/>
              </w:rPr>
            </w:pPr>
            <w:r w:rsidRPr="000E23B4">
              <w:rPr>
                <w:b/>
                <w:bCs/>
                <w:sz w:val="18"/>
                <w:szCs w:val="18"/>
                <w:lang w:eastAsia="uk-UA"/>
              </w:rPr>
              <w:t>411 287,7</w:t>
            </w:r>
          </w:p>
        </w:tc>
        <w:tc>
          <w:tcPr>
            <w:tcW w:w="1134" w:type="dxa"/>
            <w:tcBorders>
              <w:top w:val="nil"/>
              <w:left w:val="nil"/>
              <w:bottom w:val="single" w:sz="4" w:space="0" w:color="auto"/>
              <w:right w:val="single" w:sz="4" w:space="0" w:color="auto"/>
            </w:tcBorders>
            <w:shd w:val="clear" w:color="auto" w:fill="auto"/>
            <w:noWrap/>
            <w:vAlign w:val="bottom"/>
            <w:hideMark/>
          </w:tcPr>
          <w:p w14:paraId="534846FA"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363 252,3</w:t>
            </w:r>
          </w:p>
        </w:tc>
        <w:tc>
          <w:tcPr>
            <w:tcW w:w="1276" w:type="dxa"/>
            <w:tcBorders>
              <w:top w:val="nil"/>
              <w:left w:val="nil"/>
              <w:bottom w:val="single" w:sz="4" w:space="0" w:color="auto"/>
              <w:right w:val="single" w:sz="4" w:space="0" w:color="auto"/>
            </w:tcBorders>
            <w:shd w:val="clear" w:color="auto" w:fill="auto"/>
            <w:noWrap/>
            <w:vAlign w:val="bottom"/>
            <w:hideMark/>
          </w:tcPr>
          <w:p w14:paraId="16D7D990"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392 991,1</w:t>
            </w:r>
          </w:p>
        </w:tc>
        <w:tc>
          <w:tcPr>
            <w:tcW w:w="1134" w:type="dxa"/>
            <w:tcBorders>
              <w:top w:val="nil"/>
              <w:left w:val="nil"/>
              <w:bottom w:val="single" w:sz="4" w:space="0" w:color="auto"/>
              <w:right w:val="single" w:sz="4" w:space="0" w:color="auto"/>
            </w:tcBorders>
            <w:shd w:val="clear" w:color="auto" w:fill="auto"/>
            <w:noWrap/>
            <w:vAlign w:val="bottom"/>
            <w:hideMark/>
          </w:tcPr>
          <w:p w14:paraId="71C21CA3"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29 738,8</w:t>
            </w:r>
          </w:p>
        </w:tc>
        <w:tc>
          <w:tcPr>
            <w:tcW w:w="992" w:type="dxa"/>
            <w:tcBorders>
              <w:top w:val="nil"/>
              <w:left w:val="nil"/>
              <w:bottom w:val="single" w:sz="4" w:space="0" w:color="auto"/>
              <w:right w:val="single" w:sz="4" w:space="0" w:color="auto"/>
            </w:tcBorders>
            <w:shd w:val="clear" w:color="auto" w:fill="auto"/>
            <w:noWrap/>
            <w:vAlign w:val="bottom"/>
            <w:hideMark/>
          </w:tcPr>
          <w:p w14:paraId="3ED18350"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108,2</w:t>
            </w:r>
          </w:p>
        </w:tc>
        <w:tc>
          <w:tcPr>
            <w:tcW w:w="1276" w:type="dxa"/>
            <w:tcBorders>
              <w:top w:val="nil"/>
              <w:left w:val="nil"/>
              <w:bottom w:val="single" w:sz="4" w:space="0" w:color="auto"/>
              <w:right w:val="single" w:sz="4" w:space="0" w:color="auto"/>
            </w:tcBorders>
            <w:shd w:val="clear" w:color="auto" w:fill="auto"/>
            <w:noWrap/>
            <w:vAlign w:val="bottom"/>
            <w:hideMark/>
          </w:tcPr>
          <w:p w14:paraId="06A775B3"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-18 296,6</w:t>
            </w:r>
          </w:p>
        </w:tc>
      </w:tr>
      <w:tr w:rsidR="00566A5B" w:rsidRPr="000E23B4" w14:paraId="0430D852" w14:textId="77777777" w:rsidTr="006241F4">
        <w:trPr>
          <w:trHeight w:val="284"/>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7A6166DF" w14:textId="77777777" w:rsidR="00566A5B" w:rsidRPr="000E23B4" w:rsidRDefault="00566A5B" w:rsidP="006241F4">
            <w:pPr>
              <w:rPr>
                <w:b/>
                <w:bCs/>
                <w:sz w:val="18"/>
                <w:szCs w:val="18"/>
                <w:lang w:eastAsia="uk-UA"/>
              </w:rPr>
            </w:pPr>
            <w:r w:rsidRPr="000E23B4">
              <w:rPr>
                <w:b/>
                <w:bCs/>
                <w:sz w:val="18"/>
                <w:szCs w:val="18"/>
                <w:lang w:eastAsia="uk-UA"/>
              </w:rPr>
              <w:t>Доходи спеціального фонду</w:t>
            </w:r>
          </w:p>
        </w:tc>
        <w:tc>
          <w:tcPr>
            <w:tcW w:w="1275" w:type="dxa"/>
            <w:tcBorders>
              <w:top w:val="nil"/>
              <w:left w:val="nil"/>
              <w:bottom w:val="single" w:sz="4" w:space="0" w:color="auto"/>
              <w:right w:val="single" w:sz="4" w:space="0" w:color="auto"/>
            </w:tcBorders>
            <w:shd w:val="clear" w:color="auto" w:fill="auto"/>
            <w:noWrap/>
            <w:vAlign w:val="bottom"/>
            <w:hideMark/>
          </w:tcPr>
          <w:p w14:paraId="05B46E34" w14:textId="77777777" w:rsidR="00566A5B" w:rsidRPr="000E23B4" w:rsidRDefault="00566A5B" w:rsidP="006241F4">
            <w:pPr>
              <w:jc w:val="right"/>
              <w:rPr>
                <w:b/>
                <w:bCs/>
                <w:sz w:val="18"/>
                <w:szCs w:val="18"/>
                <w:lang w:eastAsia="uk-UA"/>
              </w:rPr>
            </w:pPr>
            <w:r w:rsidRPr="000E23B4">
              <w:rPr>
                <w:b/>
                <w:bCs/>
                <w:sz w:val="18"/>
                <w:szCs w:val="18"/>
                <w:lang w:eastAsia="uk-UA"/>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F477A9"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 </w:t>
            </w:r>
          </w:p>
        </w:tc>
        <w:tc>
          <w:tcPr>
            <w:tcW w:w="1276" w:type="dxa"/>
            <w:tcBorders>
              <w:top w:val="nil"/>
              <w:left w:val="nil"/>
              <w:bottom w:val="single" w:sz="4" w:space="0" w:color="auto"/>
              <w:right w:val="single" w:sz="4" w:space="0" w:color="auto"/>
            </w:tcBorders>
            <w:shd w:val="clear" w:color="auto" w:fill="auto"/>
            <w:noWrap/>
            <w:vAlign w:val="bottom"/>
            <w:hideMark/>
          </w:tcPr>
          <w:p w14:paraId="3E9F8621"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E98405"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14:paraId="017A7A1A"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 </w:t>
            </w:r>
          </w:p>
        </w:tc>
        <w:tc>
          <w:tcPr>
            <w:tcW w:w="1276" w:type="dxa"/>
            <w:tcBorders>
              <w:top w:val="nil"/>
              <w:left w:val="nil"/>
              <w:bottom w:val="single" w:sz="4" w:space="0" w:color="auto"/>
              <w:right w:val="single" w:sz="4" w:space="0" w:color="auto"/>
            </w:tcBorders>
            <w:shd w:val="clear" w:color="auto" w:fill="auto"/>
            <w:noWrap/>
            <w:vAlign w:val="bottom"/>
            <w:hideMark/>
          </w:tcPr>
          <w:p w14:paraId="52AAF975"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 </w:t>
            </w:r>
          </w:p>
        </w:tc>
      </w:tr>
      <w:tr w:rsidR="00566A5B" w:rsidRPr="000E23B4" w14:paraId="6525573E" w14:textId="77777777" w:rsidTr="006241F4">
        <w:trPr>
          <w:trHeight w:val="402"/>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60E7866C" w14:textId="77777777" w:rsidR="00566A5B" w:rsidRPr="000E23B4" w:rsidRDefault="00566A5B" w:rsidP="006241F4">
            <w:pPr>
              <w:rPr>
                <w:sz w:val="18"/>
                <w:szCs w:val="18"/>
                <w:lang w:eastAsia="uk-UA"/>
              </w:rPr>
            </w:pPr>
            <w:r w:rsidRPr="000E23B4">
              <w:rPr>
                <w:sz w:val="18"/>
                <w:szCs w:val="18"/>
                <w:lang w:eastAsia="uk-UA"/>
              </w:rPr>
              <w:t xml:space="preserve">    -Власні надходження бюджетних установ</w:t>
            </w:r>
          </w:p>
        </w:tc>
        <w:tc>
          <w:tcPr>
            <w:tcW w:w="1275" w:type="dxa"/>
            <w:tcBorders>
              <w:top w:val="nil"/>
              <w:left w:val="nil"/>
              <w:bottom w:val="single" w:sz="4" w:space="0" w:color="auto"/>
              <w:right w:val="single" w:sz="4" w:space="0" w:color="auto"/>
            </w:tcBorders>
            <w:shd w:val="clear" w:color="auto" w:fill="auto"/>
            <w:noWrap/>
            <w:vAlign w:val="bottom"/>
            <w:hideMark/>
          </w:tcPr>
          <w:p w14:paraId="2D1CC5C3" w14:textId="77777777" w:rsidR="00566A5B" w:rsidRPr="000E23B4" w:rsidRDefault="00566A5B" w:rsidP="006241F4">
            <w:pPr>
              <w:jc w:val="right"/>
              <w:rPr>
                <w:sz w:val="18"/>
                <w:szCs w:val="18"/>
                <w:lang w:eastAsia="uk-UA"/>
              </w:rPr>
            </w:pPr>
            <w:r w:rsidRPr="000E23B4">
              <w:rPr>
                <w:sz w:val="18"/>
                <w:szCs w:val="18"/>
                <w:lang w:eastAsia="uk-UA"/>
              </w:rPr>
              <w:t>27 830,0</w:t>
            </w:r>
          </w:p>
        </w:tc>
        <w:tc>
          <w:tcPr>
            <w:tcW w:w="1134" w:type="dxa"/>
            <w:tcBorders>
              <w:top w:val="nil"/>
              <w:left w:val="nil"/>
              <w:bottom w:val="single" w:sz="4" w:space="0" w:color="auto"/>
              <w:right w:val="single" w:sz="4" w:space="0" w:color="auto"/>
            </w:tcBorders>
            <w:shd w:val="clear" w:color="auto" w:fill="auto"/>
            <w:noWrap/>
            <w:vAlign w:val="bottom"/>
            <w:hideMark/>
          </w:tcPr>
          <w:p w14:paraId="43DB8C3A"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8 837,2</w:t>
            </w:r>
          </w:p>
        </w:tc>
        <w:tc>
          <w:tcPr>
            <w:tcW w:w="1276" w:type="dxa"/>
            <w:tcBorders>
              <w:top w:val="nil"/>
              <w:left w:val="nil"/>
              <w:bottom w:val="single" w:sz="4" w:space="0" w:color="auto"/>
              <w:right w:val="single" w:sz="4" w:space="0" w:color="auto"/>
            </w:tcBorders>
            <w:shd w:val="clear" w:color="auto" w:fill="auto"/>
            <w:noWrap/>
            <w:vAlign w:val="bottom"/>
            <w:hideMark/>
          </w:tcPr>
          <w:p w14:paraId="589F645C"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13 754,8</w:t>
            </w:r>
          </w:p>
        </w:tc>
        <w:tc>
          <w:tcPr>
            <w:tcW w:w="1134" w:type="dxa"/>
            <w:tcBorders>
              <w:top w:val="nil"/>
              <w:left w:val="nil"/>
              <w:bottom w:val="single" w:sz="4" w:space="0" w:color="auto"/>
              <w:right w:val="single" w:sz="4" w:space="0" w:color="auto"/>
            </w:tcBorders>
            <w:shd w:val="clear" w:color="auto" w:fill="auto"/>
            <w:noWrap/>
            <w:vAlign w:val="bottom"/>
            <w:hideMark/>
          </w:tcPr>
          <w:p w14:paraId="75DA0EB6"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4 917,6</w:t>
            </w:r>
          </w:p>
        </w:tc>
        <w:tc>
          <w:tcPr>
            <w:tcW w:w="992" w:type="dxa"/>
            <w:tcBorders>
              <w:top w:val="nil"/>
              <w:left w:val="nil"/>
              <w:bottom w:val="single" w:sz="4" w:space="0" w:color="auto"/>
              <w:right w:val="single" w:sz="4" w:space="0" w:color="auto"/>
            </w:tcBorders>
            <w:shd w:val="clear" w:color="auto" w:fill="auto"/>
            <w:noWrap/>
            <w:vAlign w:val="bottom"/>
            <w:hideMark/>
          </w:tcPr>
          <w:p w14:paraId="49734E88"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155,6</w:t>
            </w:r>
          </w:p>
        </w:tc>
        <w:tc>
          <w:tcPr>
            <w:tcW w:w="1276" w:type="dxa"/>
            <w:tcBorders>
              <w:top w:val="nil"/>
              <w:left w:val="nil"/>
              <w:bottom w:val="single" w:sz="4" w:space="0" w:color="auto"/>
              <w:right w:val="single" w:sz="4" w:space="0" w:color="auto"/>
            </w:tcBorders>
            <w:shd w:val="clear" w:color="auto" w:fill="auto"/>
            <w:noWrap/>
            <w:vAlign w:val="bottom"/>
            <w:hideMark/>
          </w:tcPr>
          <w:p w14:paraId="67989F54"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-14 075,2</w:t>
            </w:r>
          </w:p>
        </w:tc>
      </w:tr>
      <w:tr w:rsidR="00566A5B" w:rsidRPr="000E23B4" w14:paraId="6339D1D0" w14:textId="77777777" w:rsidTr="006241F4">
        <w:trPr>
          <w:trHeight w:val="690"/>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6490DDC8" w14:textId="77777777" w:rsidR="00566A5B" w:rsidRPr="000E23B4" w:rsidRDefault="00566A5B" w:rsidP="006241F4">
            <w:pPr>
              <w:rPr>
                <w:sz w:val="18"/>
                <w:szCs w:val="18"/>
                <w:lang w:eastAsia="uk-UA"/>
              </w:rPr>
            </w:pPr>
            <w:r w:rsidRPr="000E23B4">
              <w:rPr>
                <w:sz w:val="18"/>
                <w:szCs w:val="18"/>
                <w:lang w:eastAsia="uk-UA"/>
              </w:rPr>
              <w:t xml:space="preserve">    -Екологічний податок (25%)/збір за забруднення навколишнього природнього середовища (50%)</w:t>
            </w:r>
          </w:p>
        </w:tc>
        <w:tc>
          <w:tcPr>
            <w:tcW w:w="1275" w:type="dxa"/>
            <w:tcBorders>
              <w:top w:val="nil"/>
              <w:left w:val="nil"/>
              <w:bottom w:val="single" w:sz="4" w:space="0" w:color="auto"/>
              <w:right w:val="single" w:sz="4" w:space="0" w:color="auto"/>
            </w:tcBorders>
            <w:shd w:val="clear" w:color="auto" w:fill="auto"/>
            <w:noWrap/>
            <w:vAlign w:val="bottom"/>
            <w:hideMark/>
          </w:tcPr>
          <w:p w14:paraId="24992FF4" w14:textId="77777777" w:rsidR="00566A5B" w:rsidRPr="000E23B4" w:rsidRDefault="00566A5B" w:rsidP="006241F4">
            <w:pPr>
              <w:jc w:val="right"/>
              <w:rPr>
                <w:sz w:val="18"/>
                <w:szCs w:val="18"/>
                <w:lang w:eastAsia="uk-UA"/>
              </w:rPr>
            </w:pPr>
            <w:r w:rsidRPr="000E23B4">
              <w:rPr>
                <w:sz w:val="18"/>
                <w:szCs w:val="18"/>
                <w:lang w:eastAsia="uk-UA"/>
              </w:rPr>
              <w:t>354,5</w:t>
            </w:r>
          </w:p>
        </w:tc>
        <w:tc>
          <w:tcPr>
            <w:tcW w:w="1134" w:type="dxa"/>
            <w:tcBorders>
              <w:top w:val="nil"/>
              <w:left w:val="nil"/>
              <w:bottom w:val="single" w:sz="4" w:space="0" w:color="auto"/>
              <w:right w:val="single" w:sz="4" w:space="0" w:color="auto"/>
            </w:tcBorders>
            <w:shd w:val="clear" w:color="auto" w:fill="auto"/>
            <w:noWrap/>
            <w:vAlign w:val="bottom"/>
            <w:hideMark/>
          </w:tcPr>
          <w:p w14:paraId="23D16581"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392,8</w:t>
            </w:r>
          </w:p>
        </w:tc>
        <w:tc>
          <w:tcPr>
            <w:tcW w:w="1276" w:type="dxa"/>
            <w:tcBorders>
              <w:top w:val="nil"/>
              <w:left w:val="nil"/>
              <w:bottom w:val="single" w:sz="4" w:space="0" w:color="auto"/>
              <w:right w:val="single" w:sz="4" w:space="0" w:color="auto"/>
            </w:tcBorders>
            <w:shd w:val="clear" w:color="auto" w:fill="auto"/>
            <w:noWrap/>
            <w:vAlign w:val="bottom"/>
            <w:hideMark/>
          </w:tcPr>
          <w:p w14:paraId="332FD2BE"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128,0</w:t>
            </w:r>
          </w:p>
        </w:tc>
        <w:tc>
          <w:tcPr>
            <w:tcW w:w="1134" w:type="dxa"/>
            <w:tcBorders>
              <w:top w:val="nil"/>
              <w:left w:val="nil"/>
              <w:bottom w:val="single" w:sz="4" w:space="0" w:color="auto"/>
              <w:right w:val="single" w:sz="4" w:space="0" w:color="auto"/>
            </w:tcBorders>
            <w:shd w:val="clear" w:color="auto" w:fill="auto"/>
            <w:noWrap/>
            <w:vAlign w:val="bottom"/>
            <w:hideMark/>
          </w:tcPr>
          <w:p w14:paraId="4CB4846F"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-264,8</w:t>
            </w:r>
          </w:p>
        </w:tc>
        <w:tc>
          <w:tcPr>
            <w:tcW w:w="992" w:type="dxa"/>
            <w:tcBorders>
              <w:top w:val="nil"/>
              <w:left w:val="nil"/>
              <w:bottom w:val="single" w:sz="4" w:space="0" w:color="auto"/>
              <w:right w:val="single" w:sz="4" w:space="0" w:color="auto"/>
            </w:tcBorders>
            <w:shd w:val="clear" w:color="auto" w:fill="auto"/>
            <w:noWrap/>
            <w:vAlign w:val="bottom"/>
            <w:hideMark/>
          </w:tcPr>
          <w:p w14:paraId="4449861E"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32,6</w:t>
            </w:r>
          </w:p>
        </w:tc>
        <w:tc>
          <w:tcPr>
            <w:tcW w:w="1276" w:type="dxa"/>
            <w:tcBorders>
              <w:top w:val="nil"/>
              <w:left w:val="nil"/>
              <w:bottom w:val="single" w:sz="4" w:space="0" w:color="auto"/>
              <w:right w:val="single" w:sz="4" w:space="0" w:color="auto"/>
            </w:tcBorders>
            <w:shd w:val="clear" w:color="auto" w:fill="auto"/>
            <w:noWrap/>
            <w:vAlign w:val="bottom"/>
            <w:hideMark/>
          </w:tcPr>
          <w:p w14:paraId="53AB0709"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-226,5</w:t>
            </w:r>
          </w:p>
        </w:tc>
      </w:tr>
      <w:tr w:rsidR="00566A5B" w:rsidRPr="000E23B4" w14:paraId="10EF08DE" w14:textId="77777777" w:rsidTr="006241F4">
        <w:trPr>
          <w:trHeight w:val="27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3C3307D5" w14:textId="77777777" w:rsidR="00566A5B" w:rsidRPr="000E23B4" w:rsidRDefault="00566A5B" w:rsidP="006241F4">
            <w:pPr>
              <w:rPr>
                <w:b/>
                <w:bCs/>
                <w:sz w:val="18"/>
                <w:szCs w:val="18"/>
                <w:lang w:eastAsia="uk-UA"/>
              </w:rPr>
            </w:pPr>
            <w:r w:rsidRPr="000E23B4">
              <w:rPr>
                <w:b/>
                <w:bCs/>
                <w:sz w:val="18"/>
                <w:szCs w:val="18"/>
                <w:lang w:eastAsia="uk-UA"/>
              </w:rPr>
              <w:t xml:space="preserve">    Бюджет розвитку</w:t>
            </w:r>
          </w:p>
        </w:tc>
        <w:tc>
          <w:tcPr>
            <w:tcW w:w="1275" w:type="dxa"/>
            <w:tcBorders>
              <w:top w:val="nil"/>
              <w:left w:val="nil"/>
              <w:bottom w:val="single" w:sz="4" w:space="0" w:color="auto"/>
              <w:right w:val="single" w:sz="4" w:space="0" w:color="auto"/>
            </w:tcBorders>
            <w:shd w:val="clear" w:color="auto" w:fill="auto"/>
            <w:noWrap/>
            <w:vAlign w:val="bottom"/>
            <w:hideMark/>
          </w:tcPr>
          <w:p w14:paraId="0CC0461B" w14:textId="77777777" w:rsidR="00566A5B" w:rsidRPr="000E23B4" w:rsidRDefault="00566A5B" w:rsidP="006241F4">
            <w:pPr>
              <w:jc w:val="right"/>
              <w:rPr>
                <w:b/>
                <w:bCs/>
                <w:sz w:val="18"/>
                <w:szCs w:val="18"/>
                <w:lang w:eastAsia="uk-UA"/>
              </w:rPr>
            </w:pPr>
            <w:r w:rsidRPr="000E23B4">
              <w:rPr>
                <w:b/>
                <w:bCs/>
                <w:sz w:val="18"/>
                <w:szCs w:val="18"/>
                <w:lang w:eastAsia="uk-UA"/>
              </w:rPr>
              <w:t>1 603,3</w:t>
            </w:r>
          </w:p>
        </w:tc>
        <w:tc>
          <w:tcPr>
            <w:tcW w:w="1134" w:type="dxa"/>
            <w:tcBorders>
              <w:top w:val="nil"/>
              <w:left w:val="nil"/>
              <w:bottom w:val="single" w:sz="4" w:space="0" w:color="auto"/>
              <w:right w:val="single" w:sz="4" w:space="0" w:color="auto"/>
            </w:tcBorders>
            <w:shd w:val="clear" w:color="auto" w:fill="auto"/>
            <w:noWrap/>
            <w:vAlign w:val="bottom"/>
            <w:hideMark/>
          </w:tcPr>
          <w:p w14:paraId="474E3779"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1 300,0</w:t>
            </w:r>
          </w:p>
        </w:tc>
        <w:tc>
          <w:tcPr>
            <w:tcW w:w="1276" w:type="dxa"/>
            <w:tcBorders>
              <w:top w:val="nil"/>
              <w:left w:val="nil"/>
              <w:bottom w:val="single" w:sz="4" w:space="0" w:color="auto"/>
              <w:right w:val="single" w:sz="4" w:space="0" w:color="auto"/>
            </w:tcBorders>
            <w:shd w:val="clear" w:color="auto" w:fill="auto"/>
            <w:noWrap/>
            <w:vAlign w:val="bottom"/>
            <w:hideMark/>
          </w:tcPr>
          <w:p w14:paraId="1EB3099B"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5 099,3</w:t>
            </w:r>
          </w:p>
        </w:tc>
        <w:tc>
          <w:tcPr>
            <w:tcW w:w="1134" w:type="dxa"/>
            <w:tcBorders>
              <w:top w:val="nil"/>
              <w:left w:val="nil"/>
              <w:bottom w:val="single" w:sz="4" w:space="0" w:color="auto"/>
              <w:right w:val="single" w:sz="4" w:space="0" w:color="auto"/>
            </w:tcBorders>
            <w:shd w:val="clear" w:color="auto" w:fill="auto"/>
            <w:noWrap/>
            <w:vAlign w:val="bottom"/>
            <w:hideMark/>
          </w:tcPr>
          <w:p w14:paraId="55844152"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3 799,3</w:t>
            </w:r>
          </w:p>
        </w:tc>
        <w:tc>
          <w:tcPr>
            <w:tcW w:w="992" w:type="dxa"/>
            <w:tcBorders>
              <w:top w:val="nil"/>
              <w:left w:val="nil"/>
              <w:bottom w:val="single" w:sz="4" w:space="0" w:color="auto"/>
              <w:right w:val="single" w:sz="4" w:space="0" w:color="auto"/>
            </w:tcBorders>
            <w:shd w:val="clear" w:color="auto" w:fill="auto"/>
            <w:noWrap/>
            <w:vAlign w:val="bottom"/>
            <w:hideMark/>
          </w:tcPr>
          <w:p w14:paraId="4DCAC19A"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392,3</w:t>
            </w:r>
          </w:p>
        </w:tc>
        <w:tc>
          <w:tcPr>
            <w:tcW w:w="1276" w:type="dxa"/>
            <w:tcBorders>
              <w:top w:val="nil"/>
              <w:left w:val="nil"/>
              <w:bottom w:val="single" w:sz="4" w:space="0" w:color="auto"/>
              <w:right w:val="single" w:sz="4" w:space="0" w:color="auto"/>
            </w:tcBorders>
            <w:shd w:val="clear" w:color="auto" w:fill="auto"/>
            <w:noWrap/>
            <w:vAlign w:val="bottom"/>
            <w:hideMark/>
          </w:tcPr>
          <w:p w14:paraId="7672107A"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3 496,0</w:t>
            </w:r>
          </w:p>
        </w:tc>
      </w:tr>
      <w:tr w:rsidR="00566A5B" w:rsidRPr="000E23B4" w14:paraId="43F7FECC" w14:textId="77777777" w:rsidTr="006241F4">
        <w:trPr>
          <w:trHeight w:val="279"/>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3D33D988" w14:textId="77777777" w:rsidR="00566A5B" w:rsidRPr="000E23B4" w:rsidRDefault="00566A5B" w:rsidP="006241F4">
            <w:pPr>
              <w:rPr>
                <w:sz w:val="18"/>
                <w:szCs w:val="18"/>
                <w:lang w:eastAsia="uk-UA"/>
              </w:rPr>
            </w:pPr>
            <w:r w:rsidRPr="000E23B4">
              <w:rPr>
                <w:sz w:val="18"/>
                <w:szCs w:val="18"/>
                <w:lang w:eastAsia="uk-UA"/>
              </w:rPr>
              <w:t xml:space="preserve">   -кошти від відчуження майна</w:t>
            </w:r>
          </w:p>
        </w:tc>
        <w:tc>
          <w:tcPr>
            <w:tcW w:w="1275" w:type="dxa"/>
            <w:tcBorders>
              <w:top w:val="nil"/>
              <w:left w:val="nil"/>
              <w:bottom w:val="single" w:sz="4" w:space="0" w:color="auto"/>
              <w:right w:val="single" w:sz="4" w:space="0" w:color="auto"/>
            </w:tcBorders>
            <w:shd w:val="clear" w:color="auto" w:fill="auto"/>
            <w:noWrap/>
            <w:vAlign w:val="bottom"/>
            <w:hideMark/>
          </w:tcPr>
          <w:p w14:paraId="092D08AE" w14:textId="77777777" w:rsidR="00566A5B" w:rsidRPr="000E23B4" w:rsidRDefault="00566A5B" w:rsidP="006241F4">
            <w:pPr>
              <w:jc w:val="right"/>
              <w:rPr>
                <w:sz w:val="18"/>
                <w:szCs w:val="18"/>
                <w:lang w:eastAsia="uk-UA"/>
              </w:rPr>
            </w:pPr>
            <w:r w:rsidRPr="000E23B4">
              <w:rPr>
                <w:sz w:val="18"/>
                <w:szCs w:val="18"/>
                <w:lang w:eastAsia="uk-UA"/>
              </w:rPr>
              <w:t>0,0</w:t>
            </w:r>
          </w:p>
        </w:tc>
        <w:tc>
          <w:tcPr>
            <w:tcW w:w="1134" w:type="dxa"/>
            <w:tcBorders>
              <w:top w:val="nil"/>
              <w:left w:val="nil"/>
              <w:bottom w:val="single" w:sz="4" w:space="0" w:color="auto"/>
              <w:right w:val="single" w:sz="4" w:space="0" w:color="auto"/>
            </w:tcBorders>
            <w:shd w:val="clear" w:color="auto" w:fill="auto"/>
            <w:noWrap/>
            <w:vAlign w:val="bottom"/>
            <w:hideMark/>
          </w:tcPr>
          <w:p w14:paraId="1FB2BF9F"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450,0</w:t>
            </w:r>
          </w:p>
        </w:tc>
        <w:tc>
          <w:tcPr>
            <w:tcW w:w="1276" w:type="dxa"/>
            <w:tcBorders>
              <w:top w:val="nil"/>
              <w:left w:val="nil"/>
              <w:bottom w:val="single" w:sz="4" w:space="0" w:color="auto"/>
              <w:right w:val="single" w:sz="4" w:space="0" w:color="auto"/>
            </w:tcBorders>
            <w:shd w:val="clear" w:color="auto" w:fill="auto"/>
            <w:noWrap/>
            <w:vAlign w:val="bottom"/>
            <w:hideMark/>
          </w:tcPr>
          <w:p w14:paraId="276E0A62"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2 917,5</w:t>
            </w:r>
          </w:p>
        </w:tc>
        <w:tc>
          <w:tcPr>
            <w:tcW w:w="1134" w:type="dxa"/>
            <w:tcBorders>
              <w:top w:val="nil"/>
              <w:left w:val="nil"/>
              <w:bottom w:val="single" w:sz="4" w:space="0" w:color="auto"/>
              <w:right w:val="single" w:sz="4" w:space="0" w:color="auto"/>
            </w:tcBorders>
            <w:shd w:val="clear" w:color="auto" w:fill="auto"/>
            <w:noWrap/>
            <w:vAlign w:val="bottom"/>
            <w:hideMark/>
          </w:tcPr>
          <w:p w14:paraId="4391205A"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2 467,5</w:t>
            </w:r>
          </w:p>
        </w:tc>
        <w:tc>
          <w:tcPr>
            <w:tcW w:w="992" w:type="dxa"/>
            <w:tcBorders>
              <w:top w:val="nil"/>
              <w:left w:val="nil"/>
              <w:bottom w:val="single" w:sz="4" w:space="0" w:color="auto"/>
              <w:right w:val="single" w:sz="4" w:space="0" w:color="auto"/>
            </w:tcBorders>
            <w:shd w:val="clear" w:color="auto" w:fill="auto"/>
            <w:noWrap/>
            <w:vAlign w:val="bottom"/>
            <w:hideMark/>
          </w:tcPr>
          <w:p w14:paraId="3192F2DD"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648,3</w:t>
            </w:r>
          </w:p>
        </w:tc>
        <w:tc>
          <w:tcPr>
            <w:tcW w:w="1276" w:type="dxa"/>
            <w:tcBorders>
              <w:top w:val="nil"/>
              <w:left w:val="nil"/>
              <w:bottom w:val="single" w:sz="4" w:space="0" w:color="auto"/>
              <w:right w:val="single" w:sz="4" w:space="0" w:color="auto"/>
            </w:tcBorders>
            <w:shd w:val="clear" w:color="auto" w:fill="auto"/>
            <w:noWrap/>
            <w:vAlign w:val="bottom"/>
            <w:hideMark/>
          </w:tcPr>
          <w:p w14:paraId="6D7BDDC7"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2 917,5</w:t>
            </w:r>
          </w:p>
        </w:tc>
      </w:tr>
      <w:tr w:rsidR="00566A5B" w:rsidRPr="000E23B4" w14:paraId="01726ABB" w14:textId="77777777" w:rsidTr="006241F4">
        <w:trPr>
          <w:trHeight w:val="27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1BF6BA58" w14:textId="77777777" w:rsidR="00566A5B" w:rsidRPr="000E23B4" w:rsidRDefault="00566A5B" w:rsidP="006241F4">
            <w:pPr>
              <w:rPr>
                <w:sz w:val="18"/>
                <w:szCs w:val="18"/>
                <w:lang w:eastAsia="uk-UA"/>
              </w:rPr>
            </w:pPr>
            <w:r w:rsidRPr="000E23B4">
              <w:rPr>
                <w:sz w:val="18"/>
                <w:szCs w:val="18"/>
                <w:lang w:eastAsia="uk-UA"/>
              </w:rPr>
              <w:t xml:space="preserve">   -продаж земель не с/г призначення</w:t>
            </w:r>
          </w:p>
        </w:tc>
        <w:tc>
          <w:tcPr>
            <w:tcW w:w="1275" w:type="dxa"/>
            <w:tcBorders>
              <w:top w:val="nil"/>
              <w:left w:val="nil"/>
              <w:bottom w:val="single" w:sz="4" w:space="0" w:color="auto"/>
              <w:right w:val="single" w:sz="4" w:space="0" w:color="auto"/>
            </w:tcBorders>
            <w:shd w:val="clear" w:color="auto" w:fill="auto"/>
            <w:noWrap/>
            <w:vAlign w:val="bottom"/>
            <w:hideMark/>
          </w:tcPr>
          <w:p w14:paraId="63577A76" w14:textId="77777777" w:rsidR="00566A5B" w:rsidRPr="000E23B4" w:rsidRDefault="00566A5B" w:rsidP="006241F4">
            <w:pPr>
              <w:jc w:val="right"/>
              <w:rPr>
                <w:sz w:val="18"/>
                <w:szCs w:val="18"/>
                <w:lang w:eastAsia="uk-UA"/>
              </w:rPr>
            </w:pPr>
            <w:r w:rsidRPr="000E23B4">
              <w:rPr>
                <w:sz w:val="18"/>
                <w:szCs w:val="18"/>
                <w:lang w:eastAsia="uk-UA"/>
              </w:rPr>
              <w:t>1 603,3</w:t>
            </w:r>
          </w:p>
        </w:tc>
        <w:tc>
          <w:tcPr>
            <w:tcW w:w="1134" w:type="dxa"/>
            <w:tcBorders>
              <w:top w:val="nil"/>
              <w:left w:val="nil"/>
              <w:bottom w:val="single" w:sz="4" w:space="0" w:color="auto"/>
              <w:right w:val="single" w:sz="4" w:space="0" w:color="auto"/>
            </w:tcBorders>
            <w:shd w:val="clear" w:color="auto" w:fill="auto"/>
            <w:noWrap/>
            <w:vAlign w:val="bottom"/>
            <w:hideMark/>
          </w:tcPr>
          <w:p w14:paraId="2E01FF6C"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850,0</w:t>
            </w:r>
          </w:p>
        </w:tc>
        <w:tc>
          <w:tcPr>
            <w:tcW w:w="1276" w:type="dxa"/>
            <w:tcBorders>
              <w:top w:val="nil"/>
              <w:left w:val="nil"/>
              <w:bottom w:val="single" w:sz="4" w:space="0" w:color="auto"/>
              <w:right w:val="single" w:sz="4" w:space="0" w:color="auto"/>
            </w:tcBorders>
            <w:shd w:val="clear" w:color="auto" w:fill="auto"/>
            <w:noWrap/>
            <w:vAlign w:val="bottom"/>
            <w:hideMark/>
          </w:tcPr>
          <w:p w14:paraId="1DB0A40F"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2 181,8</w:t>
            </w:r>
          </w:p>
        </w:tc>
        <w:tc>
          <w:tcPr>
            <w:tcW w:w="1134" w:type="dxa"/>
            <w:tcBorders>
              <w:top w:val="nil"/>
              <w:left w:val="nil"/>
              <w:bottom w:val="single" w:sz="4" w:space="0" w:color="auto"/>
              <w:right w:val="single" w:sz="4" w:space="0" w:color="auto"/>
            </w:tcBorders>
            <w:shd w:val="clear" w:color="auto" w:fill="auto"/>
            <w:noWrap/>
            <w:vAlign w:val="bottom"/>
            <w:hideMark/>
          </w:tcPr>
          <w:p w14:paraId="1C92946A"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1 331,8</w:t>
            </w:r>
          </w:p>
        </w:tc>
        <w:tc>
          <w:tcPr>
            <w:tcW w:w="992" w:type="dxa"/>
            <w:tcBorders>
              <w:top w:val="nil"/>
              <w:left w:val="nil"/>
              <w:bottom w:val="single" w:sz="4" w:space="0" w:color="auto"/>
              <w:right w:val="single" w:sz="4" w:space="0" w:color="auto"/>
            </w:tcBorders>
            <w:shd w:val="clear" w:color="auto" w:fill="auto"/>
            <w:noWrap/>
            <w:vAlign w:val="bottom"/>
            <w:hideMark/>
          </w:tcPr>
          <w:p w14:paraId="3E546C7E"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256,7</w:t>
            </w:r>
          </w:p>
        </w:tc>
        <w:tc>
          <w:tcPr>
            <w:tcW w:w="1276" w:type="dxa"/>
            <w:tcBorders>
              <w:top w:val="nil"/>
              <w:left w:val="nil"/>
              <w:bottom w:val="single" w:sz="4" w:space="0" w:color="auto"/>
              <w:right w:val="single" w:sz="4" w:space="0" w:color="auto"/>
            </w:tcBorders>
            <w:shd w:val="clear" w:color="auto" w:fill="auto"/>
            <w:noWrap/>
            <w:vAlign w:val="bottom"/>
            <w:hideMark/>
          </w:tcPr>
          <w:p w14:paraId="47D2EA46"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578,5</w:t>
            </w:r>
          </w:p>
        </w:tc>
      </w:tr>
      <w:tr w:rsidR="00566A5B" w:rsidRPr="000E23B4" w14:paraId="4F72D189" w14:textId="77777777" w:rsidTr="006241F4">
        <w:trPr>
          <w:trHeight w:val="273"/>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1D753F9C" w14:textId="77777777" w:rsidR="00566A5B" w:rsidRPr="000E23B4" w:rsidRDefault="00566A5B" w:rsidP="006241F4">
            <w:pPr>
              <w:rPr>
                <w:sz w:val="18"/>
                <w:szCs w:val="18"/>
                <w:lang w:eastAsia="uk-UA"/>
              </w:rPr>
            </w:pPr>
            <w:r w:rsidRPr="000E23B4">
              <w:rPr>
                <w:sz w:val="18"/>
                <w:szCs w:val="18"/>
                <w:lang w:eastAsia="uk-UA"/>
              </w:rPr>
              <w:t xml:space="preserve">   -Субвенції  спеціального фонду</w:t>
            </w:r>
          </w:p>
        </w:tc>
        <w:tc>
          <w:tcPr>
            <w:tcW w:w="1275" w:type="dxa"/>
            <w:tcBorders>
              <w:top w:val="nil"/>
              <w:left w:val="nil"/>
              <w:bottom w:val="single" w:sz="4" w:space="0" w:color="auto"/>
              <w:right w:val="single" w:sz="4" w:space="0" w:color="auto"/>
            </w:tcBorders>
            <w:shd w:val="clear" w:color="auto" w:fill="auto"/>
            <w:noWrap/>
            <w:vAlign w:val="bottom"/>
            <w:hideMark/>
          </w:tcPr>
          <w:p w14:paraId="3615F594" w14:textId="77777777" w:rsidR="00566A5B" w:rsidRPr="000E23B4" w:rsidRDefault="00566A5B" w:rsidP="006241F4">
            <w:pPr>
              <w:jc w:val="right"/>
              <w:rPr>
                <w:sz w:val="18"/>
                <w:szCs w:val="18"/>
                <w:lang w:eastAsia="uk-UA"/>
              </w:rPr>
            </w:pPr>
            <w:r w:rsidRPr="000E23B4">
              <w:rPr>
                <w:sz w:val="18"/>
                <w:szCs w:val="18"/>
                <w:lang w:eastAsia="uk-UA"/>
              </w:rPr>
              <w:t>0,0</w:t>
            </w:r>
          </w:p>
        </w:tc>
        <w:tc>
          <w:tcPr>
            <w:tcW w:w="1134" w:type="dxa"/>
            <w:tcBorders>
              <w:top w:val="nil"/>
              <w:left w:val="nil"/>
              <w:bottom w:val="single" w:sz="4" w:space="0" w:color="auto"/>
              <w:right w:val="single" w:sz="4" w:space="0" w:color="auto"/>
            </w:tcBorders>
            <w:shd w:val="clear" w:color="auto" w:fill="auto"/>
            <w:noWrap/>
            <w:vAlign w:val="bottom"/>
            <w:hideMark/>
          </w:tcPr>
          <w:p w14:paraId="037AECB3"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3 980,2</w:t>
            </w:r>
          </w:p>
        </w:tc>
        <w:tc>
          <w:tcPr>
            <w:tcW w:w="1276" w:type="dxa"/>
            <w:tcBorders>
              <w:top w:val="nil"/>
              <w:left w:val="nil"/>
              <w:bottom w:val="single" w:sz="4" w:space="0" w:color="auto"/>
              <w:right w:val="single" w:sz="4" w:space="0" w:color="auto"/>
            </w:tcBorders>
            <w:shd w:val="clear" w:color="auto" w:fill="auto"/>
            <w:noWrap/>
            <w:vAlign w:val="bottom"/>
            <w:hideMark/>
          </w:tcPr>
          <w:p w14:paraId="1DD73432"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2 659,2</w:t>
            </w:r>
          </w:p>
        </w:tc>
        <w:tc>
          <w:tcPr>
            <w:tcW w:w="1134" w:type="dxa"/>
            <w:tcBorders>
              <w:top w:val="nil"/>
              <w:left w:val="nil"/>
              <w:bottom w:val="single" w:sz="4" w:space="0" w:color="auto"/>
              <w:right w:val="single" w:sz="4" w:space="0" w:color="auto"/>
            </w:tcBorders>
            <w:shd w:val="clear" w:color="auto" w:fill="auto"/>
            <w:noWrap/>
            <w:vAlign w:val="bottom"/>
            <w:hideMark/>
          </w:tcPr>
          <w:p w14:paraId="63FA193C"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-1 321,0</w:t>
            </w:r>
          </w:p>
        </w:tc>
        <w:tc>
          <w:tcPr>
            <w:tcW w:w="992" w:type="dxa"/>
            <w:tcBorders>
              <w:top w:val="nil"/>
              <w:left w:val="nil"/>
              <w:bottom w:val="single" w:sz="4" w:space="0" w:color="auto"/>
              <w:right w:val="single" w:sz="4" w:space="0" w:color="auto"/>
            </w:tcBorders>
            <w:shd w:val="clear" w:color="auto" w:fill="auto"/>
            <w:noWrap/>
            <w:vAlign w:val="bottom"/>
            <w:hideMark/>
          </w:tcPr>
          <w:p w14:paraId="0CA7000C"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66,8</w:t>
            </w:r>
          </w:p>
        </w:tc>
        <w:tc>
          <w:tcPr>
            <w:tcW w:w="1276" w:type="dxa"/>
            <w:tcBorders>
              <w:top w:val="nil"/>
              <w:left w:val="nil"/>
              <w:bottom w:val="single" w:sz="4" w:space="0" w:color="auto"/>
              <w:right w:val="single" w:sz="4" w:space="0" w:color="auto"/>
            </w:tcBorders>
            <w:shd w:val="clear" w:color="auto" w:fill="auto"/>
            <w:noWrap/>
            <w:vAlign w:val="bottom"/>
            <w:hideMark/>
          </w:tcPr>
          <w:p w14:paraId="7DB97963"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2 659,2</w:t>
            </w:r>
          </w:p>
        </w:tc>
      </w:tr>
      <w:tr w:rsidR="00566A5B" w:rsidRPr="000E23B4" w14:paraId="352F26E3" w14:textId="77777777" w:rsidTr="006241F4">
        <w:trPr>
          <w:trHeight w:val="547"/>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02DD574E" w14:textId="77777777" w:rsidR="00566A5B" w:rsidRPr="000E23B4" w:rsidRDefault="00566A5B" w:rsidP="006241F4">
            <w:pPr>
              <w:rPr>
                <w:sz w:val="18"/>
                <w:szCs w:val="18"/>
                <w:lang w:eastAsia="uk-UA"/>
              </w:rPr>
            </w:pPr>
            <w:r w:rsidRPr="000E23B4">
              <w:rPr>
                <w:sz w:val="18"/>
                <w:szCs w:val="18"/>
                <w:lang w:eastAsia="uk-UA"/>
              </w:rPr>
              <w:t xml:space="preserve">   -Надходження в рамках програм допомоги урядів іноземних держав, міжнарод. організацій, донор.установ</w:t>
            </w:r>
          </w:p>
        </w:tc>
        <w:tc>
          <w:tcPr>
            <w:tcW w:w="1275" w:type="dxa"/>
            <w:tcBorders>
              <w:top w:val="nil"/>
              <w:left w:val="nil"/>
              <w:bottom w:val="single" w:sz="4" w:space="0" w:color="auto"/>
              <w:right w:val="single" w:sz="4" w:space="0" w:color="auto"/>
            </w:tcBorders>
            <w:shd w:val="clear" w:color="auto" w:fill="auto"/>
            <w:noWrap/>
            <w:vAlign w:val="bottom"/>
            <w:hideMark/>
          </w:tcPr>
          <w:p w14:paraId="006AF959" w14:textId="77777777" w:rsidR="00566A5B" w:rsidRPr="000E23B4" w:rsidRDefault="00566A5B" w:rsidP="006241F4">
            <w:pPr>
              <w:jc w:val="right"/>
              <w:rPr>
                <w:sz w:val="18"/>
                <w:szCs w:val="18"/>
                <w:lang w:eastAsia="uk-UA"/>
              </w:rPr>
            </w:pPr>
            <w:r w:rsidRPr="000E23B4">
              <w:rPr>
                <w:sz w:val="18"/>
                <w:szCs w:val="18"/>
                <w:lang w:eastAsia="uk-UA"/>
              </w:rPr>
              <w:t>3 600,1</w:t>
            </w:r>
          </w:p>
        </w:tc>
        <w:tc>
          <w:tcPr>
            <w:tcW w:w="1134" w:type="dxa"/>
            <w:tcBorders>
              <w:top w:val="nil"/>
              <w:left w:val="nil"/>
              <w:bottom w:val="single" w:sz="4" w:space="0" w:color="auto"/>
              <w:right w:val="single" w:sz="4" w:space="0" w:color="auto"/>
            </w:tcBorders>
            <w:shd w:val="clear" w:color="auto" w:fill="auto"/>
            <w:noWrap/>
            <w:vAlign w:val="bottom"/>
            <w:hideMark/>
          </w:tcPr>
          <w:p w14:paraId="22EC6CAE"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c>
          <w:tcPr>
            <w:tcW w:w="1276" w:type="dxa"/>
            <w:tcBorders>
              <w:top w:val="nil"/>
              <w:left w:val="nil"/>
              <w:bottom w:val="single" w:sz="4" w:space="0" w:color="auto"/>
              <w:right w:val="single" w:sz="4" w:space="0" w:color="auto"/>
            </w:tcBorders>
            <w:shd w:val="clear" w:color="auto" w:fill="auto"/>
            <w:noWrap/>
            <w:vAlign w:val="bottom"/>
            <w:hideMark/>
          </w:tcPr>
          <w:p w14:paraId="6312132A"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c>
          <w:tcPr>
            <w:tcW w:w="1134" w:type="dxa"/>
            <w:tcBorders>
              <w:top w:val="nil"/>
              <w:left w:val="nil"/>
              <w:bottom w:val="single" w:sz="4" w:space="0" w:color="auto"/>
              <w:right w:val="single" w:sz="4" w:space="0" w:color="auto"/>
            </w:tcBorders>
            <w:shd w:val="clear" w:color="auto" w:fill="auto"/>
            <w:noWrap/>
            <w:vAlign w:val="bottom"/>
            <w:hideMark/>
          </w:tcPr>
          <w:p w14:paraId="477615A6"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c>
          <w:tcPr>
            <w:tcW w:w="992" w:type="dxa"/>
            <w:tcBorders>
              <w:top w:val="nil"/>
              <w:left w:val="nil"/>
              <w:bottom w:val="single" w:sz="4" w:space="0" w:color="auto"/>
              <w:right w:val="single" w:sz="4" w:space="0" w:color="auto"/>
            </w:tcBorders>
            <w:shd w:val="clear" w:color="auto" w:fill="auto"/>
            <w:noWrap/>
            <w:vAlign w:val="bottom"/>
            <w:hideMark/>
          </w:tcPr>
          <w:p w14:paraId="18296C4E"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0,0</w:t>
            </w:r>
          </w:p>
        </w:tc>
        <w:tc>
          <w:tcPr>
            <w:tcW w:w="1276" w:type="dxa"/>
            <w:tcBorders>
              <w:top w:val="nil"/>
              <w:left w:val="nil"/>
              <w:bottom w:val="single" w:sz="4" w:space="0" w:color="auto"/>
              <w:right w:val="single" w:sz="4" w:space="0" w:color="auto"/>
            </w:tcBorders>
            <w:shd w:val="clear" w:color="auto" w:fill="auto"/>
            <w:noWrap/>
            <w:vAlign w:val="bottom"/>
            <w:hideMark/>
          </w:tcPr>
          <w:p w14:paraId="082CAE80" w14:textId="77777777" w:rsidR="00566A5B" w:rsidRPr="000E23B4" w:rsidRDefault="00566A5B" w:rsidP="006241F4">
            <w:pPr>
              <w:jc w:val="right"/>
              <w:rPr>
                <w:rFonts w:ascii="Arial CYR" w:hAnsi="Arial CYR" w:cs="Arial CYR"/>
                <w:sz w:val="18"/>
                <w:szCs w:val="18"/>
                <w:lang w:eastAsia="uk-UA"/>
              </w:rPr>
            </w:pPr>
            <w:r w:rsidRPr="000E23B4">
              <w:rPr>
                <w:rFonts w:ascii="Arial CYR" w:hAnsi="Arial CYR" w:cs="Arial CYR"/>
                <w:sz w:val="18"/>
                <w:szCs w:val="18"/>
                <w:lang w:eastAsia="uk-UA"/>
              </w:rPr>
              <w:t>-3 600,1</w:t>
            </w:r>
          </w:p>
        </w:tc>
      </w:tr>
      <w:tr w:rsidR="00566A5B" w:rsidRPr="000E23B4" w14:paraId="29046A7F" w14:textId="77777777" w:rsidTr="006241F4">
        <w:trPr>
          <w:trHeight w:val="343"/>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6CF3A9C1" w14:textId="77777777" w:rsidR="00566A5B" w:rsidRPr="000E23B4" w:rsidRDefault="00566A5B" w:rsidP="006241F4">
            <w:pPr>
              <w:rPr>
                <w:b/>
                <w:bCs/>
                <w:sz w:val="18"/>
                <w:szCs w:val="18"/>
                <w:lang w:eastAsia="uk-UA"/>
              </w:rPr>
            </w:pPr>
            <w:r w:rsidRPr="000E23B4">
              <w:rPr>
                <w:b/>
                <w:bCs/>
                <w:sz w:val="18"/>
                <w:szCs w:val="18"/>
                <w:lang w:eastAsia="uk-UA"/>
              </w:rPr>
              <w:t>Спеціальний фонд, всього</w:t>
            </w:r>
          </w:p>
        </w:tc>
        <w:tc>
          <w:tcPr>
            <w:tcW w:w="1275" w:type="dxa"/>
            <w:tcBorders>
              <w:top w:val="nil"/>
              <w:left w:val="nil"/>
              <w:bottom w:val="single" w:sz="4" w:space="0" w:color="auto"/>
              <w:right w:val="single" w:sz="4" w:space="0" w:color="auto"/>
            </w:tcBorders>
            <w:shd w:val="clear" w:color="auto" w:fill="auto"/>
            <w:noWrap/>
            <w:vAlign w:val="bottom"/>
            <w:hideMark/>
          </w:tcPr>
          <w:p w14:paraId="5AC44267" w14:textId="77777777" w:rsidR="00566A5B" w:rsidRPr="000E23B4" w:rsidRDefault="00566A5B" w:rsidP="006241F4">
            <w:pPr>
              <w:jc w:val="right"/>
              <w:rPr>
                <w:b/>
                <w:bCs/>
                <w:sz w:val="18"/>
                <w:szCs w:val="18"/>
                <w:lang w:eastAsia="uk-UA"/>
              </w:rPr>
            </w:pPr>
            <w:r w:rsidRPr="000E23B4">
              <w:rPr>
                <w:b/>
                <w:bCs/>
                <w:sz w:val="18"/>
                <w:szCs w:val="18"/>
                <w:lang w:eastAsia="uk-UA"/>
              </w:rPr>
              <w:t>33 387,9</w:t>
            </w:r>
          </w:p>
        </w:tc>
        <w:tc>
          <w:tcPr>
            <w:tcW w:w="1134" w:type="dxa"/>
            <w:tcBorders>
              <w:top w:val="nil"/>
              <w:left w:val="nil"/>
              <w:bottom w:val="single" w:sz="4" w:space="0" w:color="auto"/>
              <w:right w:val="single" w:sz="4" w:space="0" w:color="auto"/>
            </w:tcBorders>
            <w:shd w:val="clear" w:color="auto" w:fill="auto"/>
            <w:noWrap/>
            <w:vAlign w:val="bottom"/>
            <w:hideMark/>
          </w:tcPr>
          <w:p w14:paraId="36345BD6"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14 510,2</w:t>
            </w:r>
          </w:p>
        </w:tc>
        <w:tc>
          <w:tcPr>
            <w:tcW w:w="1276" w:type="dxa"/>
            <w:tcBorders>
              <w:top w:val="nil"/>
              <w:left w:val="nil"/>
              <w:bottom w:val="single" w:sz="4" w:space="0" w:color="auto"/>
              <w:right w:val="single" w:sz="4" w:space="0" w:color="auto"/>
            </w:tcBorders>
            <w:shd w:val="clear" w:color="auto" w:fill="auto"/>
            <w:noWrap/>
            <w:vAlign w:val="bottom"/>
            <w:hideMark/>
          </w:tcPr>
          <w:p w14:paraId="11B3E23C"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21 641,3</w:t>
            </w:r>
          </w:p>
        </w:tc>
        <w:tc>
          <w:tcPr>
            <w:tcW w:w="1134" w:type="dxa"/>
            <w:tcBorders>
              <w:top w:val="nil"/>
              <w:left w:val="nil"/>
              <w:bottom w:val="single" w:sz="4" w:space="0" w:color="auto"/>
              <w:right w:val="single" w:sz="4" w:space="0" w:color="auto"/>
            </w:tcBorders>
            <w:shd w:val="clear" w:color="auto" w:fill="auto"/>
            <w:noWrap/>
            <w:vAlign w:val="bottom"/>
            <w:hideMark/>
          </w:tcPr>
          <w:p w14:paraId="3CFAC1D5"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7 131,1</w:t>
            </w:r>
          </w:p>
        </w:tc>
        <w:tc>
          <w:tcPr>
            <w:tcW w:w="992" w:type="dxa"/>
            <w:tcBorders>
              <w:top w:val="nil"/>
              <w:left w:val="nil"/>
              <w:bottom w:val="single" w:sz="4" w:space="0" w:color="auto"/>
              <w:right w:val="single" w:sz="4" w:space="0" w:color="auto"/>
            </w:tcBorders>
            <w:shd w:val="clear" w:color="auto" w:fill="auto"/>
            <w:noWrap/>
            <w:vAlign w:val="bottom"/>
            <w:hideMark/>
          </w:tcPr>
          <w:p w14:paraId="7AEADE65"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149,1</w:t>
            </w:r>
          </w:p>
        </w:tc>
        <w:tc>
          <w:tcPr>
            <w:tcW w:w="1276" w:type="dxa"/>
            <w:tcBorders>
              <w:top w:val="nil"/>
              <w:left w:val="nil"/>
              <w:bottom w:val="single" w:sz="4" w:space="0" w:color="auto"/>
              <w:right w:val="single" w:sz="4" w:space="0" w:color="auto"/>
            </w:tcBorders>
            <w:shd w:val="clear" w:color="auto" w:fill="auto"/>
            <w:noWrap/>
            <w:vAlign w:val="bottom"/>
            <w:hideMark/>
          </w:tcPr>
          <w:p w14:paraId="1F62B69D"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-11 746,6</w:t>
            </w:r>
          </w:p>
        </w:tc>
      </w:tr>
      <w:tr w:rsidR="00566A5B" w:rsidRPr="000E23B4" w14:paraId="5E17664A" w14:textId="77777777" w:rsidTr="006241F4">
        <w:trPr>
          <w:trHeight w:val="276"/>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29764C3A" w14:textId="77777777" w:rsidR="00566A5B" w:rsidRPr="000E23B4" w:rsidRDefault="00566A5B" w:rsidP="006241F4">
            <w:pPr>
              <w:rPr>
                <w:b/>
                <w:bCs/>
                <w:sz w:val="18"/>
                <w:szCs w:val="18"/>
                <w:lang w:eastAsia="uk-UA"/>
              </w:rPr>
            </w:pPr>
            <w:r w:rsidRPr="000E23B4">
              <w:rPr>
                <w:b/>
                <w:bCs/>
                <w:sz w:val="18"/>
                <w:szCs w:val="18"/>
                <w:lang w:eastAsia="uk-UA"/>
              </w:rPr>
              <w:t>Загальна сума доходів</w:t>
            </w:r>
          </w:p>
        </w:tc>
        <w:tc>
          <w:tcPr>
            <w:tcW w:w="1275" w:type="dxa"/>
            <w:tcBorders>
              <w:top w:val="nil"/>
              <w:left w:val="nil"/>
              <w:bottom w:val="single" w:sz="4" w:space="0" w:color="auto"/>
              <w:right w:val="single" w:sz="4" w:space="0" w:color="auto"/>
            </w:tcBorders>
            <w:shd w:val="clear" w:color="auto" w:fill="auto"/>
            <w:noWrap/>
            <w:vAlign w:val="bottom"/>
            <w:hideMark/>
          </w:tcPr>
          <w:p w14:paraId="3A57087D" w14:textId="77777777" w:rsidR="00566A5B" w:rsidRPr="000E23B4" w:rsidRDefault="00566A5B" w:rsidP="006241F4">
            <w:pPr>
              <w:jc w:val="right"/>
              <w:rPr>
                <w:b/>
                <w:bCs/>
                <w:sz w:val="18"/>
                <w:szCs w:val="18"/>
                <w:lang w:eastAsia="uk-UA"/>
              </w:rPr>
            </w:pPr>
            <w:r w:rsidRPr="000E23B4">
              <w:rPr>
                <w:b/>
                <w:bCs/>
                <w:sz w:val="18"/>
                <w:szCs w:val="18"/>
                <w:lang w:eastAsia="uk-UA"/>
              </w:rPr>
              <w:t>444 675,6</w:t>
            </w:r>
          </w:p>
        </w:tc>
        <w:tc>
          <w:tcPr>
            <w:tcW w:w="1134" w:type="dxa"/>
            <w:tcBorders>
              <w:top w:val="nil"/>
              <w:left w:val="nil"/>
              <w:bottom w:val="single" w:sz="4" w:space="0" w:color="auto"/>
              <w:right w:val="single" w:sz="4" w:space="0" w:color="auto"/>
            </w:tcBorders>
            <w:shd w:val="clear" w:color="auto" w:fill="auto"/>
            <w:noWrap/>
            <w:vAlign w:val="bottom"/>
            <w:hideMark/>
          </w:tcPr>
          <w:p w14:paraId="37ED7ED3"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377 762,5</w:t>
            </w:r>
          </w:p>
        </w:tc>
        <w:tc>
          <w:tcPr>
            <w:tcW w:w="1276" w:type="dxa"/>
            <w:tcBorders>
              <w:top w:val="nil"/>
              <w:left w:val="nil"/>
              <w:bottom w:val="single" w:sz="4" w:space="0" w:color="auto"/>
              <w:right w:val="single" w:sz="4" w:space="0" w:color="auto"/>
            </w:tcBorders>
            <w:shd w:val="clear" w:color="auto" w:fill="auto"/>
            <w:noWrap/>
            <w:vAlign w:val="bottom"/>
            <w:hideMark/>
          </w:tcPr>
          <w:p w14:paraId="2D272F35"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414 632,4</w:t>
            </w:r>
          </w:p>
        </w:tc>
        <w:tc>
          <w:tcPr>
            <w:tcW w:w="1134" w:type="dxa"/>
            <w:tcBorders>
              <w:top w:val="nil"/>
              <w:left w:val="nil"/>
              <w:bottom w:val="single" w:sz="4" w:space="0" w:color="auto"/>
              <w:right w:val="single" w:sz="4" w:space="0" w:color="auto"/>
            </w:tcBorders>
            <w:shd w:val="clear" w:color="auto" w:fill="auto"/>
            <w:noWrap/>
            <w:vAlign w:val="bottom"/>
            <w:hideMark/>
          </w:tcPr>
          <w:p w14:paraId="534AD3D4"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36 869,9</w:t>
            </w:r>
          </w:p>
        </w:tc>
        <w:tc>
          <w:tcPr>
            <w:tcW w:w="992" w:type="dxa"/>
            <w:tcBorders>
              <w:top w:val="nil"/>
              <w:left w:val="nil"/>
              <w:bottom w:val="single" w:sz="4" w:space="0" w:color="auto"/>
              <w:right w:val="single" w:sz="4" w:space="0" w:color="auto"/>
            </w:tcBorders>
            <w:shd w:val="clear" w:color="auto" w:fill="auto"/>
            <w:noWrap/>
            <w:vAlign w:val="bottom"/>
            <w:hideMark/>
          </w:tcPr>
          <w:p w14:paraId="78AD421B"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109,8</w:t>
            </w:r>
          </w:p>
        </w:tc>
        <w:tc>
          <w:tcPr>
            <w:tcW w:w="1276" w:type="dxa"/>
            <w:tcBorders>
              <w:top w:val="nil"/>
              <w:left w:val="nil"/>
              <w:bottom w:val="single" w:sz="4" w:space="0" w:color="auto"/>
              <w:right w:val="single" w:sz="4" w:space="0" w:color="auto"/>
            </w:tcBorders>
            <w:shd w:val="clear" w:color="auto" w:fill="auto"/>
            <w:noWrap/>
            <w:vAlign w:val="bottom"/>
            <w:hideMark/>
          </w:tcPr>
          <w:p w14:paraId="29CDFAB3" w14:textId="77777777" w:rsidR="00566A5B" w:rsidRPr="000E23B4" w:rsidRDefault="00566A5B" w:rsidP="006241F4">
            <w:pPr>
              <w:jc w:val="right"/>
              <w:rPr>
                <w:rFonts w:ascii="Arial CYR" w:hAnsi="Arial CYR" w:cs="Arial CYR"/>
                <w:b/>
                <w:bCs/>
                <w:sz w:val="18"/>
                <w:szCs w:val="18"/>
                <w:lang w:eastAsia="uk-UA"/>
              </w:rPr>
            </w:pPr>
            <w:r w:rsidRPr="000E23B4">
              <w:rPr>
                <w:rFonts w:ascii="Arial CYR" w:hAnsi="Arial CYR" w:cs="Arial CYR"/>
                <w:b/>
                <w:bCs/>
                <w:sz w:val="18"/>
                <w:szCs w:val="18"/>
                <w:lang w:eastAsia="uk-UA"/>
              </w:rPr>
              <w:t>-30 043,2</w:t>
            </w:r>
          </w:p>
        </w:tc>
      </w:tr>
    </w:tbl>
    <w:p w14:paraId="42BC06BD" w14:textId="77777777" w:rsidR="00566A5B" w:rsidRDefault="00566A5B" w:rsidP="00566A5B">
      <w:pPr>
        <w:ind w:firstLine="720"/>
        <w:jc w:val="both"/>
        <w:rPr>
          <w:sz w:val="24"/>
          <w:szCs w:val="24"/>
        </w:rPr>
      </w:pPr>
    </w:p>
    <w:p w14:paraId="425B630B" w14:textId="77777777" w:rsidR="00566A5B" w:rsidRPr="007617E3" w:rsidRDefault="00566A5B" w:rsidP="00566A5B">
      <w:pPr>
        <w:ind w:firstLine="720"/>
        <w:jc w:val="both"/>
        <w:rPr>
          <w:sz w:val="24"/>
          <w:szCs w:val="24"/>
        </w:rPr>
      </w:pPr>
      <w:r w:rsidRPr="00D4626B">
        <w:rPr>
          <w:sz w:val="24"/>
          <w:szCs w:val="24"/>
        </w:rPr>
        <w:t>Податку та збору на доходи фізичних осіб за січень - червень 2024 року до бюджету громади зараховано 171 457,4 тис. грн,</w:t>
      </w:r>
      <w:r w:rsidRPr="00D4626B">
        <w:rPr>
          <w:color w:val="0070C0"/>
          <w:sz w:val="24"/>
          <w:szCs w:val="24"/>
        </w:rPr>
        <w:t xml:space="preserve"> </w:t>
      </w:r>
      <w:r w:rsidRPr="00D4626B">
        <w:rPr>
          <w:sz w:val="24"/>
          <w:szCs w:val="24"/>
        </w:rPr>
        <w:t>плановий показник звітного періоду виконаний на 96,3</w:t>
      </w:r>
      <w:r w:rsidRPr="007617E3">
        <w:rPr>
          <w:sz w:val="24"/>
          <w:szCs w:val="24"/>
        </w:rPr>
        <w:t>%. В</w:t>
      </w:r>
      <w:r w:rsidRPr="007617E3">
        <w:rPr>
          <w:color w:val="0070C0"/>
          <w:sz w:val="24"/>
          <w:szCs w:val="24"/>
        </w:rPr>
        <w:t xml:space="preserve"> </w:t>
      </w:r>
      <w:r w:rsidRPr="007617E3">
        <w:rPr>
          <w:sz w:val="24"/>
          <w:szCs w:val="24"/>
        </w:rPr>
        <w:t>порівнянні з відповідним періодом 2023 року цих доходів отримано на  60 771,8 тис. грн менше. Основною причиною є зарахування податку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 з 01.10.2023 року до державного бюджету (за січень – червень 2023 року надійшло 78 545,8 тис. грн).</w:t>
      </w:r>
    </w:p>
    <w:p w14:paraId="46F3636E" w14:textId="77777777" w:rsidR="00566A5B" w:rsidRPr="006A3554" w:rsidRDefault="00566A5B" w:rsidP="00566A5B">
      <w:pPr>
        <w:ind w:firstLine="720"/>
        <w:jc w:val="both"/>
        <w:rPr>
          <w:sz w:val="24"/>
          <w:szCs w:val="24"/>
        </w:rPr>
      </w:pPr>
      <w:r w:rsidRPr="00F76E19">
        <w:rPr>
          <w:sz w:val="24"/>
          <w:szCs w:val="24"/>
        </w:rPr>
        <w:t xml:space="preserve">Найбільшими платниками податку на доходи фізичних осіб є ПрАТ «Ніжинський жиркомбінат» (від цього платника до бюджету надійшло 23 797,1 тис. грн) </w:t>
      </w:r>
      <w:r w:rsidRPr="006A3554">
        <w:rPr>
          <w:sz w:val="24"/>
          <w:szCs w:val="24"/>
        </w:rPr>
        <w:t xml:space="preserve">та  </w:t>
      </w:r>
      <w:r>
        <w:rPr>
          <w:sz w:val="24"/>
          <w:szCs w:val="24"/>
        </w:rPr>
        <w:t>Управління освіти Н</w:t>
      </w:r>
      <w:r w:rsidRPr="006A3554">
        <w:rPr>
          <w:sz w:val="24"/>
          <w:szCs w:val="24"/>
        </w:rPr>
        <w:t xml:space="preserve">іжинської міської ради (11 053,3 тис. грн). </w:t>
      </w:r>
    </w:p>
    <w:p w14:paraId="023A42EA" w14:textId="77777777" w:rsidR="00566A5B" w:rsidRPr="00D879F3" w:rsidRDefault="00566A5B" w:rsidP="00566A5B">
      <w:pPr>
        <w:ind w:right="-6" w:firstLine="720"/>
        <w:jc w:val="both"/>
        <w:rPr>
          <w:sz w:val="24"/>
          <w:szCs w:val="24"/>
        </w:rPr>
      </w:pPr>
      <w:r w:rsidRPr="00D879F3">
        <w:rPr>
          <w:sz w:val="24"/>
          <w:szCs w:val="24"/>
        </w:rPr>
        <w:t>Податку на прибуток підприємств комунальної власності отримано 965,8 тис. грн. В порівнянні із І півріччям 2023 року обсяг цих платежів збільшився на 779,7 тис. грн.</w:t>
      </w:r>
      <w:r w:rsidRPr="00D879F3">
        <w:rPr>
          <w:color w:val="0070C0"/>
          <w:sz w:val="24"/>
          <w:szCs w:val="24"/>
        </w:rPr>
        <w:t xml:space="preserve"> </w:t>
      </w:r>
      <w:r w:rsidRPr="00D879F3">
        <w:rPr>
          <w:sz w:val="24"/>
          <w:szCs w:val="24"/>
        </w:rPr>
        <w:t xml:space="preserve">Збільшились надходження по КП «НУВКГ» на 452,8 тис. грн, КП «ВУКГ» на 136,3 тис. грн, КП «ОКМ» на 70,5 тис. грн, ДКП «Комунальний ринок» на 63,3 тис. грн та КП «СЄЗ» на 44,8 тис. грн. </w:t>
      </w:r>
    </w:p>
    <w:p w14:paraId="1025B738" w14:textId="77777777" w:rsidR="00566A5B" w:rsidRPr="003E4A79" w:rsidRDefault="00566A5B" w:rsidP="00566A5B">
      <w:pPr>
        <w:ind w:right="-6" w:firstLine="720"/>
        <w:jc w:val="both"/>
        <w:rPr>
          <w:sz w:val="24"/>
          <w:szCs w:val="24"/>
        </w:rPr>
      </w:pPr>
      <w:r w:rsidRPr="003E4A79">
        <w:rPr>
          <w:sz w:val="24"/>
          <w:szCs w:val="24"/>
        </w:rPr>
        <w:t>Частини чистого прибутку (доходу) комунальних підприємств та їх об’єднань зараховано 0,3 тис. грн, це сплата грошових зобов’язань КП «Міській фонд підтримки підприємництва» по акту перевірки від 17.04.2024 р.</w:t>
      </w:r>
    </w:p>
    <w:p w14:paraId="11F29945" w14:textId="77777777" w:rsidR="00566A5B" w:rsidRPr="00B320C8" w:rsidRDefault="00566A5B" w:rsidP="00566A5B">
      <w:pPr>
        <w:ind w:firstLine="720"/>
        <w:jc w:val="both"/>
        <w:rPr>
          <w:sz w:val="24"/>
          <w:szCs w:val="24"/>
        </w:rPr>
      </w:pPr>
      <w:r w:rsidRPr="00B320C8">
        <w:rPr>
          <w:sz w:val="24"/>
          <w:szCs w:val="24"/>
        </w:rPr>
        <w:t xml:space="preserve">За січень – червень 2024 року надійшло 5,1 тис. грн рентної плати за спеціальне використання лісових ресурсів (крім рентної плати за спеціальне використання лісових ресурсів в частині деревини, заготовлення в порядку рубок головного користування) та рентної плати за користування надрами для видобування корисних копалин загальнодержавного значення 123,1 тис. грн. </w:t>
      </w:r>
    </w:p>
    <w:p w14:paraId="22EE9FD8" w14:textId="77777777" w:rsidR="00566A5B" w:rsidRPr="00270BC3" w:rsidRDefault="00566A5B" w:rsidP="00566A5B">
      <w:pPr>
        <w:ind w:firstLine="720"/>
        <w:jc w:val="both"/>
        <w:rPr>
          <w:sz w:val="24"/>
          <w:szCs w:val="24"/>
        </w:rPr>
      </w:pPr>
      <w:r w:rsidRPr="00270BC3">
        <w:rPr>
          <w:sz w:val="24"/>
          <w:szCs w:val="24"/>
        </w:rPr>
        <w:t xml:space="preserve">За 6 місяців 2024 року надійшло 10 043,4 тис. грн акцизного податку з реалізації суб’єктами господарювання  роздрібної торгівлі підакцизних товарів, що на </w:t>
      </w:r>
      <w:r w:rsidRPr="005D2247">
        <w:rPr>
          <w:sz w:val="24"/>
          <w:szCs w:val="24"/>
        </w:rPr>
        <w:t>1</w:t>
      </w:r>
      <w:r>
        <w:rPr>
          <w:sz w:val="24"/>
          <w:szCs w:val="24"/>
          <w:lang w:val="en-US"/>
        </w:rPr>
        <w:t> </w:t>
      </w:r>
      <w:r w:rsidRPr="005D2247">
        <w:rPr>
          <w:sz w:val="24"/>
          <w:szCs w:val="24"/>
        </w:rPr>
        <w:t>685</w:t>
      </w:r>
      <w:r w:rsidRPr="00270BC3">
        <w:rPr>
          <w:sz w:val="24"/>
          <w:szCs w:val="24"/>
        </w:rPr>
        <w:t>,</w:t>
      </w:r>
      <w:r w:rsidRPr="005D2247">
        <w:rPr>
          <w:sz w:val="24"/>
          <w:szCs w:val="24"/>
        </w:rPr>
        <w:t>3</w:t>
      </w:r>
      <w:r w:rsidRPr="00270BC3">
        <w:rPr>
          <w:sz w:val="24"/>
          <w:szCs w:val="24"/>
        </w:rPr>
        <w:t xml:space="preserve"> тис. грн більше в порівнянні із відповідним періодом 2023 року, в тому числі акцизного податку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пп. 213.1.14 п.213.1 ст.213 ПКУ - 3 513,2 тис. грн та акцизного податку з реалізації суб`єктами господарювання роздрібної торгівлі підакцизних товарів (крім тих, що оподатковуються згідно з пп. 213.1.14 п.213.1 ст.213 ПКУ, тобто </w:t>
      </w:r>
      <w:r w:rsidRPr="00270BC3">
        <w:rPr>
          <w:rFonts w:ascii="Arial" w:hAnsi="Arial" w:cs="Arial"/>
          <w:sz w:val="18"/>
          <w:szCs w:val="18"/>
          <w:lang w:eastAsia="uk-UA"/>
        </w:rPr>
        <w:t xml:space="preserve"> </w:t>
      </w:r>
      <w:r w:rsidRPr="00270BC3">
        <w:rPr>
          <w:sz w:val="24"/>
          <w:szCs w:val="24"/>
          <w:lang w:eastAsia="uk-UA"/>
        </w:rPr>
        <w:t>спирт, алкогольні напої, пиво)</w:t>
      </w:r>
      <w:r w:rsidRPr="00270BC3">
        <w:rPr>
          <w:sz w:val="24"/>
          <w:szCs w:val="24"/>
        </w:rPr>
        <w:t xml:space="preserve">  - 6 530,2 тис. грн.</w:t>
      </w:r>
    </w:p>
    <w:p w14:paraId="3776E8A7" w14:textId="77777777" w:rsidR="00566A5B" w:rsidRPr="00270BC3" w:rsidRDefault="00566A5B" w:rsidP="00566A5B">
      <w:pPr>
        <w:ind w:firstLine="720"/>
        <w:jc w:val="both"/>
        <w:rPr>
          <w:sz w:val="24"/>
          <w:szCs w:val="24"/>
        </w:rPr>
      </w:pPr>
      <w:r w:rsidRPr="004102C0">
        <w:rPr>
          <w:sz w:val="24"/>
          <w:szCs w:val="24"/>
        </w:rPr>
        <w:t>З 2017 року до бюджетів місцевого</w:t>
      </w:r>
      <w:r w:rsidRPr="00270BC3">
        <w:rPr>
          <w:sz w:val="24"/>
          <w:szCs w:val="24"/>
        </w:rPr>
        <w:t xml:space="preserve"> самоврядування у порядку визначеному Кабінетом Міністрів України почалась зараховуватися частина акцизного податку з виробленого в Україні та ввезеного на митну територію України пального (13,44%).  Протягом 2018-2020 року зберігалися норми щодо зарахування 13,44% акцизного податку з пального до міських </w:t>
      </w:r>
      <w:r w:rsidRPr="00270BC3">
        <w:rPr>
          <w:sz w:val="24"/>
          <w:szCs w:val="24"/>
        </w:rPr>
        <w:lastRenderedPageBreak/>
        <w:t>бюджетів та вже з 2021 року відповідно до Закону  України №1081-ІX від 15.12.2020 року «Про внесення змін до Бюджетного кодексу України» зарахування забезпечено на постійній основі до доходів загального фонду бюджетів територіальних громад.</w:t>
      </w:r>
    </w:p>
    <w:p w14:paraId="67C81792" w14:textId="77777777" w:rsidR="00566A5B" w:rsidRPr="00270BC3" w:rsidRDefault="00566A5B" w:rsidP="00566A5B">
      <w:pPr>
        <w:ind w:firstLine="720"/>
        <w:jc w:val="both"/>
        <w:rPr>
          <w:sz w:val="24"/>
          <w:szCs w:val="24"/>
        </w:rPr>
      </w:pPr>
      <w:r w:rsidRPr="00270BC3">
        <w:rPr>
          <w:sz w:val="24"/>
          <w:szCs w:val="24"/>
        </w:rPr>
        <w:t xml:space="preserve">За І півріччя 2024 року до бюджетів місцевого самоврядування частина акцизного податку з виробленого в Україні та ввезеного на митну територію України пального (13,44%) почалась зараховуватися  з 12 січня 2024 року. За звітний період надійшло  1 214,2 тис. грн частки частини акцизного податку з виробленого в Україні пального та 6 707,0 тис. грн - з ввезеного на митну територію України пального, що на </w:t>
      </w:r>
      <w:r>
        <w:rPr>
          <w:sz w:val="24"/>
          <w:szCs w:val="24"/>
        </w:rPr>
        <w:t>223,1</w:t>
      </w:r>
      <w:r w:rsidRPr="00270BC3">
        <w:rPr>
          <w:sz w:val="24"/>
          <w:szCs w:val="24"/>
        </w:rPr>
        <w:t xml:space="preserve"> тис. грн </w:t>
      </w:r>
      <w:r>
        <w:rPr>
          <w:sz w:val="24"/>
          <w:szCs w:val="24"/>
        </w:rPr>
        <w:t xml:space="preserve">менше </w:t>
      </w:r>
      <w:r w:rsidRPr="00270BC3">
        <w:rPr>
          <w:sz w:val="24"/>
          <w:szCs w:val="24"/>
        </w:rPr>
        <w:t xml:space="preserve">та на </w:t>
      </w:r>
      <w:r>
        <w:rPr>
          <w:sz w:val="24"/>
          <w:szCs w:val="24"/>
        </w:rPr>
        <w:t>616,0</w:t>
      </w:r>
      <w:r w:rsidRPr="00270BC3">
        <w:rPr>
          <w:sz w:val="24"/>
          <w:szCs w:val="24"/>
        </w:rPr>
        <w:t xml:space="preserve"> тис. грн більше ніж за відповідний період 2023 року відповідно.</w:t>
      </w:r>
    </w:p>
    <w:p w14:paraId="023D3221" w14:textId="77777777" w:rsidR="00566A5B" w:rsidRPr="00B74EE9" w:rsidRDefault="00566A5B" w:rsidP="00566A5B">
      <w:pPr>
        <w:ind w:firstLine="720"/>
        <w:jc w:val="both"/>
        <w:rPr>
          <w:sz w:val="24"/>
          <w:szCs w:val="24"/>
        </w:rPr>
      </w:pPr>
      <w:r w:rsidRPr="00B74EE9">
        <w:rPr>
          <w:sz w:val="24"/>
          <w:szCs w:val="24"/>
        </w:rPr>
        <w:t xml:space="preserve">Адмінштрафів, накладених адмінкомісією створеною при міськвиконкомі, до бюджету громади надійшло 2 041,6 тис. грн, що на </w:t>
      </w:r>
      <w:r>
        <w:rPr>
          <w:sz w:val="24"/>
          <w:szCs w:val="24"/>
        </w:rPr>
        <w:t>1 148</w:t>
      </w:r>
      <w:r w:rsidRPr="00B74EE9">
        <w:rPr>
          <w:sz w:val="24"/>
          <w:szCs w:val="24"/>
        </w:rPr>
        <w:t>,</w:t>
      </w:r>
      <w:r>
        <w:rPr>
          <w:sz w:val="24"/>
          <w:szCs w:val="24"/>
        </w:rPr>
        <w:t>2</w:t>
      </w:r>
      <w:r w:rsidRPr="00B74EE9">
        <w:rPr>
          <w:sz w:val="24"/>
          <w:szCs w:val="24"/>
        </w:rPr>
        <w:t xml:space="preserve"> тис. грн більше ніж за відповідний період минулого року, основною причиною є збільшення кількості  протоколів  про правопорушення для накладання штрафів відповідно до чинного законодавства.</w:t>
      </w:r>
    </w:p>
    <w:p w14:paraId="00B8D9A9" w14:textId="77777777" w:rsidR="00566A5B" w:rsidRPr="00841966" w:rsidRDefault="00566A5B" w:rsidP="00566A5B">
      <w:pPr>
        <w:ind w:firstLine="720"/>
        <w:jc w:val="both"/>
        <w:rPr>
          <w:sz w:val="24"/>
          <w:szCs w:val="24"/>
        </w:rPr>
      </w:pPr>
      <w:r w:rsidRPr="00841966">
        <w:rPr>
          <w:sz w:val="24"/>
          <w:szCs w:val="24"/>
        </w:rPr>
        <w:t>Штрафні санкції, що застосовуються відповідно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надійшло 263,4 тис. грн, що на 132,7 тис. грн більше від надходжень січня - червня 2023 року.</w:t>
      </w:r>
    </w:p>
    <w:p w14:paraId="4E82C851" w14:textId="77777777" w:rsidR="00566A5B" w:rsidRPr="00841966" w:rsidRDefault="00566A5B" w:rsidP="00566A5B">
      <w:pPr>
        <w:ind w:firstLine="720"/>
        <w:jc w:val="both"/>
        <w:rPr>
          <w:sz w:val="24"/>
          <w:szCs w:val="24"/>
        </w:rPr>
      </w:pPr>
      <w:r w:rsidRPr="00841966">
        <w:rPr>
          <w:sz w:val="24"/>
          <w:szCs w:val="24"/>
        </w:rPr>
        <w:t>Законом України №836 від 26.11.2015 року "Про внесення змін до Бюджетного кодексу України щодо зарахування окремих адміністративних зборів" внесені зміни до Бюджетного кодексу України, яким розширили склад доходів загального фонду міст обласного значення. З 1 січня 2016 року до загального фонду бюджету територіальної громади почав зараховуватись  адмiнiстративний збір за проведення державної реєстрацiї юридичних осiб та фiзичних осiб – пiдприємцiв та адмiнiстративний збір за державну реєстрацiю речових прав на нерухоме майно та їх обтяжень.</w:t>
      </w:r>
    </w:p>
    <w:p w14:paraId="0A4BA470" w14:textId="77777777" w:rsidR="00566A5B" w:rsidRPr="00841966" w:rsidRDefault="00566A5B" w:rsidP="00566A5B">
      <w:pPr>
        <w:ind w:firstLine="720"/>
        <w:jc w:val="both"/>
        <w:rPr>
          <w:sz w:val="24"/>
          <w:szCs w:val="24"/>
        </w:rPr>
      </w:pPr>
      <w:r w:rsidRPr="00841966">
        <w:rPr>
          <w:sz w:val="24"/>
          <w:szCs w:val="24"/>
        </w:rPr>
        <w:t>За січень-червень 2024 року отримано 93,1 тис. грн адмiнiстративного збору за проведення державної реєстрацiї юридичних осiб та фiзичних осiб – пiдприємцiв (на 19,2 тис. грн більше ніж за січень-червень 2023 року) та 146,3 тис. грн адмiнiстративного збору за державну реєстрацiю речових прав на нерухоме майно та їх обтяжень (на 44,6 тис. грн. більше ніж  за січень-червень 2023 року).</w:t>
      </w:r>
    </w:p>
    <w:p w14:paraId="12F01B55" w14:textId="77777777" w:rsidR="00566A5B" w:rsidRPr="00841966" w:rsidRDefault="00566A5B" w:rsidP="00566A5B">
      <w:pPr>
        <w:ind w:firstLine="720"/>
        <w:jc w:val="both"/>
        <w:rPr>
          <w:sz w:val="24"/>
          <w:szCs w:val="24"/>
        </w:rPr>
      </w:pPr>
      <w:r w:rsidRPr="00841966">
        <w:rPr>
          <w:sz w:val="24"/>
          <w:szCs w:val="24"/>
        </w:rPr>
        <w:t xml:space="preserve">Плати за надання інших адміністративних послуг, що справляється за місцем надання послуг надійшло 2 191,7 тис. грн, в порівнянні із відповідним періодом 2023 року на 78,4 тис. грн більше. </w:t>
      </w:r>
    </w:p>
    <w:p w14:paraId="205539AA" w14:textId="77777777" w:rsidR="00566A5B" w:rsidRPr="00653997" w:rsidRDefault="00566A5B" w:rsidP="00566A5B">
      <w:pPr>
        <w:ind w:firstLine="720"/>
        <w:jc w:val="both"/>
        <w:rPr>
          <w:sz w:val="24"/>
          <w:szCs w:val="24"/>
        </w:rPr>
      </w:pPr>
      <w:r w:rsidRPr="00841966">
        <w:rPr>
          <w:sz w:val="24"/>
          <w:szCs w:val="24"/>
        </w:rPr>
        <w:t xml:space="preserve">Надходжень від орендної плати за користування цілісним майновим комплексом та іншим майном, що перебуває в комунальній власності отримано 1 905,7 тис. грн. В порівнянні із січнем-червнем 2023 року цих надходжень отримано на 1 247,6 тис. грн менше. </w:t>
      </w:r>
      <w:r w:rsidRPr="00653997">
        <w:rPr>
          <w:sz w:val="24"/>
          <w:szCs w:val="24"/>
        </w:rPr>
        <w:t>Найбільші суми сплачені ТОВ "НіжинТеплоМережа" – 984,5 тис. грн та КП "ОКМ" – 790,0 тис. грн, що в порівняння з січнем-червнем 2023 року  на 1 563,8 тис. грн менше та на 320,0 тис. грн більше відповідно.</w:t>
      </w:r>
    </w:p>
    <w:p w14:paraId="0091E190" w14:textId="77777777" w:rsidR="00566A5B" w:rsidRPr="00A45811" w:rsidRDefault="00566A5B" w:rsidP="00566A5B">
      <w:pPr>
        <w:ind w:firstLine="720"/>
        <w:jc w:val="both"/>
        <w:rPr>
          <w:sz w:val="24"/>
          <w:szCs w:val="24"/>
        </w:rPr>
      </w:pPr>
      <w:r w:rsidRPr="00A45811">
        <w:rPr>
          <w:sz w:val="24"/>
          <w:szCs w:val="24"/>
        </w:rPr>
        <w:t>Державного мита надійшло 32,7 тис. грн. В порівнянні із відповідним періодом минулого року цих надходжень отримано на 5,7 тис. грн більше, за</w:t>
      </w:r>
      <w:r w:rsidRPr="00A45811">
        <w:rPr>
          <w:color w:val="0070C0"/>
          <w:sz w:val="24"/>
          <w:szCs w:val="24"/>
        </w:rPr>
        <w:t xml:space="preserve"> </w:t>
      </w:r>
      <w:r w:rsidRPr="00A45811">
        <w:rPr>
          <w:sz w:val="24"/>
          <w:szCs w:val="24"/>
        </w:rPr>
        <w:t>рахунок збільшення надходжень державного мита, що сплачується за місцем розгляду та оформлення документів, у тому числі за оформлення документів на спадщину і дарування на 6,0 тис. грн</w:t>
      </w:r>
      <w:r>
        <w:rPr>
          <w:sz w:val="24"/>
          <w:szCs w:val="24"/>
        </w:rPr>
        <w:t>,</w:t>
      </w:r>
      <w:r w:rsidRPr="00A45811">
        <w:rPr>
          <w:sz w:val="24"/>
          <w:szCs w:val="24"/>
        </w:rPr>
        <w:t xml:space="preserve"> але надходження державного мита, пов`язаного з видачею та оформленням закордонних паспортів (посвідок) та паспортів громадян України зменшились на 0,3 тис. грн.</w:t>
      </w:r>
    </w:p>
    <w:p w14:paraId="77870AA1" w14:textId="77777777" w:rsidR="00566A5B" w:rsidRPr="0037280D" w:rsidRDefault="00566A5B" w:rsidP="00566A5B">
      <w:pPr>
        <w:ind w:firstLine="720"/>
        <w:jc w:val="both"/>
        <w:rPr>
          <w:sz w:val="24"/>
          <w:szCs w:val="24"/>
        </w:rPr>
      </w:pPr>
      <w:r w:rsidRPr="0037280D">
        <w:rPr>
          <w:sz w:val="24"/>
          <w:szCs w:val="24"/>
        </w:rPr>
        <w:t>Інших надходжень (КБКД 24060300) до  бюджету  територіальної громади  зараховано 2 231,0 тис. грн, в тому числі:</w:t>
      </w:r>
    </w:p>
    <w:p w14:paraId="12AFC0F9" w14:textId="77777777" w:rsidR="00566A5B" w:rsidRPr="0037280D" w:rsidRDefault="00566A5B" w:rsidP="00566A5B">
      <w:pPr>
        <w:ind w:firstLine="720"/>
        <w:jc w:val="both"/>
        <w:rPr>
          <w:sz w:val="24"/>
          <w:szCs w:val="24"/>
        </w:rPr>
      </w:pPr>
      <w:r w:rsidRPr="0037280D">
        <w:rPr>
          <w:sz w:val="24"/>
          <w:szCs w:val="24"/>
        </w:rPr>
        <w:t xml:space="preserve"> - повернення невикористаних бюджетних коштів минулих років – 404,7 тис. грн (в порівнянні з січнем-червнем 2023 року на 778,7 тис. грн менше),</w:t>
      </w:r>
    </w:p>
    <w:p w14:paraId="7B8AC07C" w14:textId="77777777" w:rsidR="00566A5B" w:rsidRPr="0037280D" w:rsidRDefault="00566A5B" w:rsidP="00566A5B">
      <w:pPr>
        <w:ind w:firstLine="720"/>
        <w:jc w:val="both"/>
        <w:rPr>
          <w:sz w:val="24"/>
          <w:szCs w:val="24"/>
        </w:rPr>
      </w:pPr>
      <w:r w:rsidRPr="0037280D">
        <w:rPr>
          <w:sz w:val="24"/>
          <w:szCs w:val="24"/>
        </w:rPr>
        <w:t xml:space="preserve"> - суми отримані по актах ревізій, перевірок, за рішеннями суду - 79,9 тис. грн (в порівнянні з січнем-червнем 2023 року на 13,4 тис. грн більше),</w:t>
      </w:r>
    </w:p>
    <w:p w14:paraId="15073F73" w14:textId="77777777" w:rsidR="00566A5B" w:rsidRPr="0037280D" w:rsidRDefault="00566A5B" w:rsidP="00566A5B">
      <w:pPr>
        <w:ind w:firstLine="720"/>
        <w:jc w:val="both"/>
        <w:rPr>
          <w:sz w:val="24"/>
          <w:szCs w:val="24"/>
        </w:rPr>
      </w:pPr>
      <w:r w:rsidRPr="0037280D">
        <w:rPr>
          <w:sz w:val="24"/>
          <w:szCs w:val="24"/>
        </w:rPr>
        <w:t xml:space="preserve"> - плати за користування місцем розташування зовнішнього рекламного засобу 161,8 тис. грн (надходження збільшились на 44,8 тис. грн),</w:t>
      </w:r>
    </w:p>
    <w:p w14:paraId="5219CF8E" w14:textId="77777777" w:rsidR="00566A5B" w:rsidRPr="0037280D" w:rsidRDefault="00566A5B" w:rsidP="00566A5B">
      <w:pPr>
        <w:ind w:firstLine="720"/>
        <w:jc w:val="both"/>
        <w:rPr>
          <w:sz w:val="24"/>
          <w:szCs w:val="24"/>
        </w:rPr>
      </w:pPr>
      <w:r w:rsidRPr="0037280D">
        <w:rPr>
          <w:sz w:val="24"/>
          <w:szCs w:val="24"/>
        </w:rPr>
        <w:t>- внесків замовників на утримання об’єктів благоустрою міста – 1 370,0 тис. грн (збільшились на 195,0 тис. грн),</w:t>
      </w:r>
    </w:p>
    <w:p w14:paraId="433C5DF1" w14:textId="77777777" w:rsidR="00566A5B" w:rsidRPr="0037280D" w:rsidRDefault="00566A5B" w:rsidP="00566A5B">
      <w:pPr>
        <w:ind w:firstLine="720"/>
        <w:jc w:val="both"/>
        <w:rPr>
          <w:sz w:val="24"/>
          <w:szCs w:val="24"/>
        </w:rPr>
      </w:pPr>
      <w:r w:rsidRPr="0037280D">
        <w:rPr>
          <w:sz w:val="24"/>
          <w:szCs w:val="24"/>
        </w:rPr>
        <w:lastRenderedPageBreak/>
        <w:t xml:space="preserve">- коштів за тимчасове розміщення ТС та іншого рухомого майна - 114,0 тис. грн (збільшились на </w:t>
      </w:r>
      <w:r>
        <w:rPr>
          <w:sz w:val="24"/>
          <w:szCs w:val="24"/>
        </w:rPr>
        <w:t>21</w:t>
      </w:r>
      <w:r w:rsidRPr="0037280D">
        <w:rPr>
          <w:sz w:val="24"/>
          <w:szCs w:val="24"/>
        </w:rPr>
        <w:t>,0 тис. грн).</w:t>
      </w:r>
    </w:p>
    <w:p w14:paraId="7DECBAD7" w14:textId="77777777" w:rsidR="00566A5B" w:rsidRPr="00DC6A5B" w:rsidRDefault="00566A5B" w:rsidP="00566A5B">
      <w:pPr>
        <w:ind w:firstLine="720"/>
        <w:jc w:val="both"/>
        <w:rPr>
          <w:sz w:val="24"/>
          <w:szCs w:val="24"/>
        </w:rPr>
      </w:pPr>
      <w:r w:rsidRPr="00DC6A5B">
        <w:rPr>
          <w:sz w:val="24"/>
          <w:szCs w:val="24"/>
        </w:rPr>
        <w:t>За 6 місяців 2024 року надійшли кошти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зняття ґрунтового покриву в сумі 259,4 тис. грн.</w:t>
      </w:r>
    </w:p>
    <w:p w14:paraId="7DC8D791" w14:textId="77777777" w:rsidR="00566A5B" w:rsidRPr="00DC6A5B" w:rsidRDefault="00566A5B" w:rsidP="00566A5B">
      <w:pPr>
        <w:ind w:firstLine="720"/>
        <w:jc w:val="both"/>
        <w:rPr>
          <w:sz w:val="24"/>
          <w:szCs w:val="24"/>
        </w:rPr>
      </w:pPr>
      <w:r w:rsidRPr="00DC6A5B">
        <w:rPr>
          <w:sz w:val="24"/>
          <w:szCs w:val="24"/>
        </w:rPr>
        <w:t>Відповідно до Податкового кодексу України до місцевих податків та зборів належать два податки (податок на майно, який складається з податку на нерухоме майно, відмінне від земельної ділянки, транспортного податку, плати за землю та єдиного податку) та два збори (збір за місця для паркування транспортних засобів та туристичний збір). За січень – червень 2024 року до бюджету територіальної громади зараховано 96 584,4 тис. грн місцевих податків.</w:t>
      </w:r>
    </w:p>
    <w:p w14:paraId="1D02D37C" w14:textId="77777777" w:rsidR="00566A5B" w:rsidRPr="00DC6A5B" w:rsidRDefault="00566A5B" w:rsidP="00566A5B">
      <w:pPr>
        <w:ind w:firstLine="720"/>
        <w:jc w:val="both"/>
        <w:rPr>
          <w:sz w:val="24"/>
          <w:szCs w:val="24"/>
        </w:rPr>
      </w:pPr>
      <w:r w:rsidRPr="00DC6A5B">
        <w:rPr>
          <w:sz w:val="24"/>
          <w:szCs w:val="24"/>
        </w:rPr>
        <w:t>За І півріччя 2024 року податку на майно отримано 53 671,2 тис. грн, або 167,4% планового показника, в тому числі:</w:t>
      </w:r>
    </w:p>
    <w:p w14:paraId="1077EEA0" w14:textId="77777777" w:rsidR="00566A5B" w:rsidRPr="00DC6A5B" w:rsidRDefault="00566A5B" w:rsidP="00566A5B">
      <w:pPr>
        <w:numPr>
          <w:ilvl w:val="0"/>
          <w:numId w:val="5"/>
        </w:numPr>
        <w:ind w:left="0" w:firstLine="709"/>
        <w:jc w:val="both"/>
        <w:rPr>
          <w:sz w:val="24"/>
          <w:szCs w:val="24"/>
        </w:rPr>
      </w:pPr>
      <w:r w:rsidRPr="00DC6A5B">
        <w:rPr>
          <w:sz w:val="24"/>
          <w:szCs w:val="24"/>
        </w:rPr>
        <w:t>податку на нерухоме майно, відмінне від земельної ділянки – 4 333,7 тис. грн;</w:t>
      </w:r>
    </w:p>
    <w:p w14:paraId="640A3AE7" w14:textId="77777777" w:rsidR="00566A5B" w:rsidRPr="00DC6A5B" w:rsidRDefault="00566A5B" w:rsidP="00566A5B">
      <w:pPr>
        <w:numPr>
          <w:ilvl w:val="0"/>
          <w:numId w:val="5"/>
        </w:numPr>
        <w:ind w:left="0" w:firstLine="709"/>
        <w:jc w:val="both"/>
        <w:rPr>
          <w:sz w:val="24"/>
          <w:szCs w:val="24"/>
        </w:rPr>
      </w:pPr>
      <w:r w:rsidRPr="00DC6A5B">
        <w:rPr>
          <w:sz w:val="24"/>
          <w:szCs w:val="24"/>
        </w:rPr>
        <w:t xml:space="preserve"> плати за землю – 49 290,3 тис. грн;</w:t>
      </w:r>
    </w:p>
    <w:p w14:paraId="77829465" w14:textId="77777777" w:rsidR="00566A5B" w:rsidRPr="00DC6A5B" w:rsidRDefault="00566A5B" w:rsidP="00566A5B">
      <w:pPr>
        <w:numPr>
          <w:ilvl w:val="0"/>
          <w:numId w:val="5"/>
        </w:numPr>
        <w:ind w:left="0" w:firstLine="709"/>
        <w:jc w:val="both"/>
        <w:rPr>
          <w:sz w:val="24"/>
          <w:szCs w:val="24"/>
        </w:rPr>
      </w:pPr>
      <w:r w:rsidRPr="00DC6A5B">
        <w:rPr>
          <w:sz w:val="24"/>
          <w:szCs w:val="24"/>
        </w:rPr>
        <w:t>транспортного податку – 47,2 тис. грн.</w:t>
      </w:r>
    </w:p>
    <w:p w14:paraId="6783D6C8" w14:textId="77777777" w:rsidR="00566A5B" w:rsidRPr="00FA247B" w:rsidRDefault="00566A5B" w:rsidP="00566A5B">
      <w:pPr>
        <w:ind w:firstLine="709"/>
        <w:jc w:val="both"/>
        <w:rPr>
          <w:sz w:val="24"/>
          <w:szCs w:val="24"/>
        </w:rPr>
      </w:pPr>
      <w:r w:rsidRPr="00FA247B">
        <w:rPr>
          <w:sz w:val="24"/>
          <w:szCs w:val="24"/>
        </w:rPr>
        <w:t>Податку на нерухоме майно, відмінне від земельної ділянки зараховано 4 333,7  тис. грн, в порівнянні із відповідним періодом 2023 року надійшло на 556,3 тис. грн менше.</w:t>
      </w:r>
    </w:p>
    <w:p w14:paraId="47D3ACAB" w14:textId="77777777" w:rsidR="00566A5B" w:rsidRPr="004D77C5" w:rsidRDefault="00566A5B" w:rsidP="00566A5B">
      <w:pPr>
        <w:ind w:firstLine="709"/>
        <w:jc w:val="both"/>
        <w:rPr>
          <w:highlight w:val="cyan"/>
        </w:rPr>
      </w:pPr>
      <w:r w:rsidRPr="00E25F17">
        <w:rPr>
          <w:sz w:val="24"/>
          <w:szCs w:val="24"/>
        </w:rPr>
        <w:t xml:space="preserve">Плати за землю отримано 49 290,3 тис. грн. В порівнянні із відповідним періодом минулого року надходження збільшились на 931,9 тис. грн. </w:t>
      </w:r>
      <w:r w:rsidRPr="00271C66">
        <w:rPr>
          <w:sz w:val="24"/>
          <w:szCs w:val="24"/>
        </w:rPr>
        <w:t>Найбільшим платником земельного податку є АТ  "Укрзалізниця". Надходження від цього платника за січень-червень 2024 року склали 38 391,5 тис. грн, в порівнянні з відповідним періодом минулого року на 3 299,8 тис. грн більше.</w:t>
      </w:r>
      <w:r w:rsidRPr="00271C66">
        <w:t xml:space="preserve"> </w:t>
      </w:r>
    </w:p>
    <w:p w14:paraId="1E93F92F" w14:textId="77777777" w:rsidR="00566A5B" w:rsidRDefault="00566A5B" w:rsidP="00566A5B">
      <w:pPr>
        <w:ind w:firstLine="709"/>
        <w:jc w:val="both"/>
        <w:rPr>
          <w:sz w:val="24"/>
          <w:szCs w:val="24"/>
        </w:rPr>
      </w:pPr>
      <w:r w:rsidRPr="00CF6FF0">
        <w:rPr>
          <w:sz w:val="24"/>
          <w:szCs w:val="24"/>
        </w:rPr>
        <w:t>Платниками транспортного податку в 2024 році є фізичні та юридичні особи, в тому числі нерезиденти, які мають зареєстровані в України згідно з чинним законодавством власні легкові автомобілі,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w:t>
      </w:r>
      <w:r w:rsidRPr="00CF6FF0">
        <w:rPr>
          <w:sz w:val="28"/>
          <w:szCs w:val="28"/>
        </w:rPr>
        <w:t xml:space="preserve"> </w:t>
      </w:r>
      <w:r w:rsidRPr="007E3837">
        <w:rPr>
          <w:sz w:val="24"/>
          <w:szCs w:val="24"/>
        </w:rPr>
        <w:t xml:space="preserve">Надходження по цьому податку </w:t>
      </w:r>
      <w:r>
        <w:rPr>
          <w:sz w:val="24"/>
          <w:szCs w:val="24"/>
        </w:rPr>
        <w:t>складають 47</w:t>
      </w:r>
      <w:r w:rsidRPr="007E3837">
        <w:rPr>
          <w:sz w:val="24"/>
          <w:szCs w:val="24"/>
        </w:rPr>
        <w:t>,</w:t>
      </w:r>
      <w:r>
        <w:rPr>
          <w:sz w:val="24"/>
          <w:szCs w:val="24"/>
        </w:rPr>
        <w:t>2</w:t>
      </w:r>
      <w:r w:rsidRPr="007E3837">
        <w:rPr>
          <w:sz w:val="24"/>
          <w:szCs w:val="24"/>
        </w:rPr>
        <w:t xml:space="preserve"> тис. грн.</w:t>
      </w:r>
    </w:p>
    <w:p w14:paraId="2DCB4A7B" w14:textId="77777777" w:rsidR="00566A5B" w:rsidRPr="00CF6FF0" w:rsidRDefault="00566A5B" w:rsidP="00566A5B">
      <w:pPr>
        <w:ind w:firstLine="709"/>
        <w:jc w:val="both"/>
        <w:rPr>
          <w:sz w:val="24"/>
          <w:szCs w:val="24"/>
        </w:rPr>
      </w:pPr>
      <w:r w:rsidRPr="00CF6FF0">
        <w:rPr>
          <w:sz w:val="24"/>
          <w:szCs w:val="24"/>
        </w:rPr>
        <w:t xml:space="preserve">Туристичного </w:t>
      </w:r>
      <w:r w:rsidRPr="00CF6FF0">
        <w:rPr>
          <w:noProof/>
          <w:sz w:val="24"/>
          <w:szCs w:val="24"/>
        </w:rPr>
        <w:t>збору</w:t>
      </w:r>
      <w:r w:rsidRPr="00CF6FF0">
        <w:rPr>
          <w:sz w:val="24"/>
          <w:szCs w:val="24"/>
        </w:rPr>
        <w:t xml:space="preserve"> отримано </w:t>
      </w:r>
      <w:r>
        <w:rPr>
          <w:sz w:val="24"/>
          <w:szCs w:val="24"/>
        </w:rPr>
        <w:t>51</w:t>
      </w:r>
      <w:r w:rsidRPr="00CF6FF0">
        <w:rPr>
          <w:sz w:val="24"/>
          <w:szCs w:val="24"/>
        </w:rPr>
        <w:t>,2</w:t>
      </w:r>
      <w:r w:rsidRPr="00CF6FF0">
        <w:rPr>
          <w:noProof/>
          <w:sz w:val="24"/>
          <w:szCs w:val="24"/>
        </w:rPr>
        <w:t xml:space="preserve"> тис. грн, в порівнянні з січнем-червнем 2023 року на 20,1 тис. грн менше.</w:t>
      </w:r>
    </w:p>
    <w:p w14:paraId="6AF51252" w14:textId="77777777" w:rsidR="00566A5B" w:rsidRPr="00CF6FF0" w:rsidRDefault="00566A5B" w:rsidP="00566A5B">
      <w:pPr>
        <w:ind w:right="-6" w:firstLine="709"/>
        <w:jc w:val="both"/>
        <w:rPr>
          <w:sz w:val="24"/>
          <w:szCs w:val="24"/>
        </w:rPr>
      </w:pPr>
      <w:r w:rsidRPr="00CF6FF0">
        <w:rPr>
          <w:sz w:val="24"/>
          <w:szCs w:val="24"/>
        </w:rPr>
        <w:t>За січень-червень 2024 року до бюджету територіальної громади зараховано 42 861,5 тис. грн єдиного податку. В порівнянні із відповідним періодом минулого року надходження збільшились на 15 392,6 тис. грн.</w:t>
      </w:r>
    </w:p>
    <w:p w14:paraId="56CCB21F" w14:textId="77777777" w:rsidR="00566A5B" w:rsidRPr="00A232E8" w:rsidRDefault="00566A5B" w:rsidP="00566A5B">
      <w:pPr>
        <w:ind w:firstLine="720"/>
        <w:jc w:val="both"/>
        <w:rPr>
          <w:sz w:val="24"/>
          <w:szCs w:val="24"/>
        </w:rPr>
      </w:pPr>
      <w:r w:rsidRPr="00A232E8">
        <w:rPr>
          <w:sz w:val="24"/>
          <w:szCs w:val="24"/>
        </w:rPr>
        <w:t xml:space="preserve">За І півріччя 2024 року бюджет територіальної громади отримав 21 641,3 тис. грн доходів спеціального фонду, що складає 149,1% від затвердженого розпису на 6 місяців 2024 року. </w:t>
      </w:r>
      <w:r w:rsidRPr="00A232E8">
        <w:rPr>
          <w:rFonts w:eastAsia="Calibri"/>
          <w:sz w:val="24"/>
          <w:szCs w:val="24"/>
        </w:rPr>
        <w:t>В тому числі субвенція з місцевого бюджету за рахунок залишку коштів освітньої субвенції, що утворився на початок бюджетного періоду 2024 року в сумі 1 776,6 тис. грн та  882,6 тис. грн -  іншої субвенції з місцевого бюджету (на реалізацію спільного з Всесвітньою продовольчою програмою Організації Об’єднаних Націй проєкту часткового забезпечення витрат для організації гарячого харчування учнів 1-4 класів протягом 2023/2024 навчального року).</w:t>
      </w:r>
    </w:p>
    <w:p w14:paraId="05DA437B" w14:textId="77777777" w:rsidR="00566A5B" w:rsidRPr="00A232E8" w:rsidRDefault="00566A5B" w:rsidP="00566A5B">
      <w:pPr>
        <w:ind w:firstLine="709"/>
        <w:jc w:val="both"/>
        <w:rPr>
          <w:sz w:val="24"/>
          <w:szCs w:val="24"/>
        </w:rPr>
      </w:pPr>
      <w:r w:rsidRPr="00A232E8">
        <w:rPr>
          <w:sz w:val="24"/>
          <w:szCs w:val="24"/>
        </w:rPr>
        <w:t xml:space="preserve">У доходах спеціального фонду найбільшу питому вагу (72,5%) займають власні  надходження  бюджетних установ - 13 754,8 тис. грн, або 155,6%. </w:t>
      </w:r>
    </w:p>
    <w:p w14:paraId="215B6E99" w14:textId="77777777" w:rsidR="00566A5B" w:rsidRPr="00A232E8" w:rsidRDefault="00566A5B" w:rsidP="00566A5B">
      <w:pPr>
        <w:ind w:right="-6" w:firstLine="720"/>
        <w:jc w:val="both"/>
        <w:rPr>
          <w:sz w:val="24"/>
          <w:szCs w:val="24"/>
        </w:rPr>
      </w:pPr>
      <w:r w:rsidRPr="00A232E8">
        <w:rPr>
          <w:sz w:val="24"/>
          <w:szCs w:val="24"/>
        </w:rPr>
        <w:t>За 6 місяців 2024 року екологічного податку надійшло 128,0 тис. грн. В порівнянні із минулим роком надходження зменшились на 226,5 тис. грн.</w:t>
      </w:r>
    </w:p>
    <w:p w14:paraId="4BAE9DCD" w14:textId="77777777" w:rsidR="00566A5B" w:rsidRPr="00A232E8" w:rsidRDefault="00566A5B" w:rsidP="00566A5B">
      <w:pPr>
        <w:ind w:firstLine="720"/>
        <w:jc w:val="both"/>
        <w:rPr>
          <w:sz w:val="24"/>
          <w:szCs w:val="24"/>
        </w:rPr>
      </w:pPr>
      <w:r w:rsidRPr="00A232E8">
        <w:rPr>
          <w:sz w:val="24"/>
          <w:szCs w:val="24"/>
        </w:rPr>
        <w:t xml:space="preserve">Коштів від відчуження майна міської комунальної власності за звітний період до бюджету надійшло 2 917,5 тис. грн (в </w:t>
      </w:r>
      <w:r>
        <w:rPr>
          <w:sz w:val="24"/>
          <w:szCs w:val="24"/>
        </w:rPr>
        <w:t>І півріччі</w:t>
      </w:r>
      <w:r w:rsidRPr="00A232E8">
        <w:rPr>
          <w:sz w:val="24"/>
          <w:szCs w:val="24"/>
        </w:rPr>
        <w:t xml:space="preserve"> 2023 року надходження відсутні).</w:t>
      </w:r>
    </w:p>
    <w:p w14:paraId="04E8A07C" w14:textId="77777777" w:rsidR="00566A5B" w:rsidRPr="00A232E8" w:rsidRDefault="00566A5B" w:rsidP="00566A5B">
      <w:pPr>
        <w:ind w:firstLine="720"/>
        <w:jc w:val="both"/>
        <w:rPr>
          <w:sz w:val="24"/>
          <w:szCs w:val="24"/>
        </w:rPr>
      </w:pPr>
      <w:r w:rsidRPr="00A232E8">
        <w:rPr>
          <w:sz w:val="24"/>
          <w:szCs w:val="24"/>
        </w:rPr>
        <w:t>Від продажу земельних ділянок несільськогосподарського призначення за звітний період надійшло 2 181,8 тис. грн. В порівнянні з минулим роком надходження з</w:t>
      </w:r>
      <w:r>
        <w:rPr>
          <w:sz w:val="24"/>
          <w:szCs w:val="24"/>
        </w:rPr>
        <w:t>біль</w:t>
      </w:r>
      <w:r w:rsidRPr="00A232E8">
        <w:rPr>
          <w:sz w:val="24"/>
          <w:szCs w:val="24"/>
        </w:rPr>
        <w:t>шились на 578,5 тис. грн.</w:t>
      </w:r>
    </w:p>
    <w:p w14:paraId="6B6174CF" w14:textId="77777777" w:rsidR="00566A5B" w:rsidRDefault="00566A5B" w:rsidP="00566A5B">
      <w:pPr>
        <w:ind w:firstLine="720"/>
        <w:jc w:val="both"/>
        <w:rPr>
          <w:bCs/>
          <w:sz w:val="24"/>
          <w:szCs w:val="24"/>
          <w:lang w:val="uk-UA"/>
        </w:rPr>
      </w:pPr>
    </w:p>
    <w:p w14:paraId="14CB1925" w14:textId="77777777" w:rsidR="00566A5B" w:rsidRPr="00566A5B" w:rsidRDefault="00566A5B" w:rsidP="00566A5B">
      <w:pPr>
        <w:ind w:firstLine="720"/>
        <w:jc w:val="both"/>
        <w:rPr>
          <w:bCs/>
          <w:sz w:val="24"/>
          <w:szCs w:val="24"/>
          <w:lang w:val="uk-UA"/>
        </w:rPr>
      </w:pPr>
    </w:p>
    <w:p w14:paraId="4E90624E" w14:textId="77777777" w:rsidR="00166F23" w:rsidRPr="00566A5B" w:rsidRDefault="00166F23" w:rsidP="00166F23">
      <w:pPr>
        <w:rPr>
          <w:lang w:eastAsia="x-none"/>
        </w:rPr>
      </w:pPr>
    </w:p>
    <w:p w14:paraId="14181737" w14:textId="77777777" w:rsidR="006A3170" w:rsidRDefault="00720A76" w:rsidP="00720A76">
      <w:pPr>
        <w:pStyle w:val="af2"/>
        <w:numPr>
          <w:ilvl w:val="0"/>
          <w:numId w:val="3"/>
        </w:numPr>
        <w:spacing w:after="0"/>
        <w:jc w:val="center"/>
        <w:rPr>
          <w:rFonts w:ascii="Times New Roman" w:hAnsi="Times New Roman"/>
          <w:b/>
          <w:bCs/>
          <w:sz w:val="28"/>
          <w:szCs w:val="28"/>
          <w:lang w:val="uk-UA"/>
        </w:rPr>
      </w:pPr>
      <w:r>
        <w:rPr>
          <w:rFonts w:ascii="Times New Roman" w:hAnsi="Times New Roman"/>
          <w:b/>
          <w:bCs/>
          <w:sz w:val="28"/>
          <w:szCs w:val="28"/>
          <w:lang w:val="uk-UA"/>
        </w:rPr>
        <w:lastRenderedPageBreak/>
        <w:t>ВИДАТКИ  та ЗАБОРГОВАНІСТЬ</w:t>
      </w:r>
    </w:p>
    <w:p w14:paraId="7B3F5A64" w14:textId="77777777" w:rsidR="00DC40F9" w:rsidRDefault="00DC40F9" w:rsidP="005019C7">
      <w:pPr>
        <w:pStyle w:val="Iauiue"/>
        <w:ind w:firstLine="709"/>
        <w:jc w:val="both"/>
        <w:rPr>
          <w:sz w:val="24"/>
          <w:szCs w:val="24"/>
          <w:lang w:val="uk-UA"/>
        </w:rPr>
      </w:pPr>
    </w:p>
    <w:p w14:paraId="487B9E1F" w14:textId="77777777" w:rsidR="00717D1C" w:rsidRPr="00F16BB0" w:rsidRDefault="00717D1C" w:rsidP="00717D1C">
      <w:pPr>
        <w:pStyle w:val="Iauiue"/>
        <w:ind w:firstLine="709"/>
        <w:jc w:val="both"/>
        <w:rPr>
          <w:sz w:val="24"/>
          <w:szCs w:val="24"/>
          <w:lang w:val="uk-UA"/>
        </w:rPr>
      </w:pPr>
      <w:r w:rsidRPr="00F16BB0">
        <w:rPr>
          <w:sz w:val="24"/>
          <w:szCs w:val="24"/>
          <w:lang w:val="uk-UA"/>
        </w:rPr>
        <w:t>Видатки  бюджету</w:t>
      </w:r>
      <w:r w:rsidRPr="00F16BB0">
        <w:rPr>
          <w:b/>
          <w:sz w:val="24"/>
          <w:szCs w:val="24"/>
          <w:lang w:val="uk-UA"/>
        </w:rPr>
        <w:t xml:space="preserve"> </w:t>
      </w:r>
      <w:r w:rsidRPr="00F16BB0">
        <w:rPr>
          <w:sz w:val="24"/>
          <w:szCs w:val="24"/>
          <w:lang w:val="uk-UA"/>
        </w:rPr>
        <w:t xml:space="preserve">Ніжинської міської </w:t>
      </w:r>
      <w:r>
        <w:rPr>
          <w:sz w:val="24"/>
          <w:szCs w:val="24"/>
          <w:lang w:val="uk-UA"/>
        </w:rPr>
        <w:t>територіальної громади</w:t>
      </w:r>
      <w:r w:rsidRPr="00F16BB0">
        <w:rPr>
          <w:sz w:val="24"/>
          <w:szCs w:val="24"/>
          <w:lang w:val="uk-UA"/>
        </w:rPr>
        <w:t xml:space="preserve"> за</w:t>
      </w:r>
      <w:r>
        <w:rPr>
          <w:sz w:val="24"/>
          <w:szCs w:val="24"/>
          <w:lang w:val="uk-UA"/>
        </w:rPr>
        <w:t xml:space="preserve"> І </w:t>
      </w:r>
      <w:r w:rsidR="00CB6C4E">
        <w:rPr>
          <w:sz w:val="24"/>
          <w:szCs w:val="24"/>
          <w:lang w:val="uk-UA"/>
        </w:rPr>
        <w:t>півріччя</w:t>
      </w:r>
      <w:r>
        <w:rPr>
          <w:sz w:val="24"/>
          <w:szCs w:val="24"/>
          <w:lang w:val="uk-UA"/>
        </w:rPr>
        <w:t xml:space="preserve"> 2024 року</w:t>
      </w:r>
      <w:r w:rsidRPr="00F16BB0">
        <w:rPr>
          <w:sz w:val="24"/>
          <w:szCs w:val="24"/>
          <w:lang w:val="uk-UA"/>
        </w:rPr>
        <w:t xml:space="preserve"> виконано в цілому у сумі </w:t>
      </w:r>
      <w:r w:rsidR="00393D3C">
        <w:rPr>
          <w:sz w:val="24"/>
          <w:szCs w:val="24"/>
          <w:lang w:val="uk-UA"/>
        </w:rPr>
        <w:t xml:space="preserve">367 534,8 </w:t>
      </w:r>
      <w:r>
        <w:rPr>
          <w:sz w:val="24"/>
          <w:szCs w:val="24"/>
          <w:lang w:val="uk-UA"/>
        </w:rPr>
        <w:t>тис.</w:t>
      </w:r>
      <w:r w:rsidRPr="00F16BB0">
        <w:rPr>
          <w:sz w:val="24"/>
          <w:szCs w:val="24"/>
          <w:lang w:val="uk-UA"/>
        </w:rPr>
        <w:t xml:space="preserve"> грн, що складає </w:t>
      </w:r>
      <w:r>
        <w:rPr>
          <w:sz w:val="24"/>
          <w:szCs w:val="24"/>
          <w:lang w:val="uk-UA"/>
        </w:rPr>
        <w:t>7</w:t>
      </w:r>
      <w:r w:rsidR="004346EE">
        <w:rPr>
          <w:sz w:val="24"/>
          <w:szCs w:val="24"/>
          <w:lang w:val="uk-UA"/>
        </w:rPr>
        <w:t>1</w:t>
      </w:r>
      <w:r w:rsidRPr="00F16BB0">
        <w:rPr>
          <w:sz w:val="24"/>
          <w:szCs w:val="24"/>
          <w:lang w:val="uk-UA"/>
        </w:rPr>
        <w:t>% до уточненого плану</w:t>
      </w:r>
      <w:r>
        <w:rPr>
          <w:sz w:val="24"/>
          <w:szCs w:val="24"/>
          <w:lang w:val="uk-UA"/>
        </w:rPr>
        <w:t xml:space="preserve"> на звітий період та </w:t>
      </w:r>
      <w:r w:rsidR="004346EE">
        <w:rPr>
          <w:sz w:val="24"/>
          <w:szCs w:val="24"/>
          <w:lang w:val="uk-UA"/>
        </w:rPr>
        <w:t>43</w:t>
      </w:r>
      <w:r>
        <w:rPr>
          <w:sz w:val="24"/>
          <w:szCs w:val="24"/>
          <w:lang w:val="uk-UA"/>
        </w:rPr>
        <w:t>% до  уточненого річного плану.</w:t>
      </w:r>
      <w:r w:rsidRPr="00F16BB0">
        <w:rPr>
          <w:sz w:val="24"/>
          <w:szCs w:val="24"/>
          <w:lang w:val="uk-UA"/>
        </w:rPr>
        <w:t xml:space="preserve"> </w:t>
      </w:r>
    </w:p>
    <w:p w14:paraId="496DE566" w14:textId="77777777" w:rsidR="00717D1C" w:rsidRPr="00F16BB0" w:rsidRDefault="00717D1C" w:rsidP="00717D1C">
      <w:pPr>
        <w:pStyle w:val="Iauiue"/>
        <w:jc w:val="both"/>
        <w:rPr>
          <w:sz w:val="24"/>
          <w:szCs w:val="24"/>
          <w:lang w:val="uk-UA"/>
        </w:rPr>
      </w:pPr>
      <w:r w:rsidRPr="00F16BB0">
        <w:rPr>
          <w:sz w:val="24"/>
          <w:szCs w:val="24"/>
          <w:lang w:val="uk-UA"/>
        </w:rPr>
        <w:t xml:space="preserve">           Видатки загального фонду становлять </w:t>
      </w:r>
      <w:r w:rsidR="004346EE">
        <w:rPr>
          <w:sz w:val="24"/>
          <w:szCs w:val="24"/>
          <w:lang w:val="uk-UA"/>
        </w:rPr>
        <w:t>325 363,5</w:t>
      </w:r>
      <w:r>
        <w:rPr>
          <w:sz w:val="24"/>
          <w:szCs w:val="24"/>
          <w:lang w:val="uk-UA"/>
        </w:rPr>
        <w:t xml:space="preserve"> тис.</w:t>
      </w:r>
      <w:r w:rsidRPr="00F16BB0">
        <w:rPr>
          <w:sz w:val="24"/>
          <w:szCs w:val="24"/>
          <w:lang w:val="uk-UA"/>
        </w:rPr>
        <w:t xml:space="preserve"> грн, при уточненому плані</w:t>
      </w:r>
      <w:r>
        <w:rPr>
          <w:sz w:val="24"/>
          <w:szCs w:val="24"/>
          <w:lang w:val="uk-UA"/>
        </w:rPr>
        <w:t xml:space="preserve"> </w:t>
      </w:r>
      <w:r w:rsidR="004346EE">
        <w:rPr>
          <w:sz w:val="24"/>
          <w:szCs w:val="24"/>
          <w:lang w:val="uk-UA"/>
        </w:rPr>
        <w:t>425 685,8</w:t>
      </w:r>
      <w:r>
        <w:rPr>
          <w:sz w:val="24"/>
          <w:szCs w:val="24"/>
          <w:lang w:val="uk-UA"/>
        </w:rPr>
        <w:t xml:space="preserve">тис. </w:t>
      </w:r>
      <w:r w:rsidRPr="00F16BB0">
        <w:rPr>
          <w:sz w:val="24"/>
          <w:szCs w:val="24"/>
          <w:lang w:val="uk-UA"/>
        </w:rPr>
        <w:t xml:space="preserve">грн, </w:t>
      </w:r>
      <w:r>
        <w:rPr>
          <w:sz w:val="24"/>
          <w:szCs w:val="24"/>
          <w:lang w:val="uk-UA"/>
        </w:rPr>
        <w:t>або</w:t>
      </w:r>
      <w:r w:rsidRPr="00F16BB0">
        <w:rPr>
          <w:sz w:val="24"/>
          <w:szCs w:val="24"/>
          <w:lang w:val="uk-UA"/>
        </w:rPr>
        <w:t xml:space="preserve"> </w:t>
      </w:r>
      <w:r w:rsidR="004346EE">
        <w:rPr>
          <w:sz w:val="24"/>
          <w:szCs w:val="24"/>
          <w:lang w:val="uk-UA"/>
        </w:rPr>
        <w:t>76</w:t>
      </w:r>
      <w:r w:rsidRPr="00F16BB0">
        <w:rPr>
          <w:sz w:val="24"/>
          <w:szCs w:val="24"/>
          <w:lang w:val="uk-UA"/>
        </w:rPr>
        <w:t>%, це на</w:t>
      </w:r>
      <w:r>
        <w:rPr>
          <w:sz w:val="24"/>
          <w:szCs w:val="24"/>
          <w:lang w:val="uk-UA"/>
        </w:rPr>
        <w:t xml:space="preserve"> </w:t>
      </w:r>
      <w:r w:rsidR="004346EE">
        <w:rPr>
          <w:sz w:val="24"/>
          <w:szCs w:val="24"/>
          <w:lang w:val="uk-UA"/>
        </w:rPr>
        <w:t>2,9</w:t>
      </w:r>
      <w:r w:rsidRPr="00F16BB0">
        <w:rPr>
          <w:sz w:val="24"/>
          <w:szCs w:val="24"/>
          <w:lang w:val="uk-UA"/>
        </w:rPr>
        <w:t>%</w:t>
      </w:r>
      <w:r>
        <w:rPr>
          <w:sz w:val="24"/>
          <w:szCs w:val="24"/>
          <w:lang w:val="uk-UA"/>
        </w:rPr>
        <w:t xml:space="preserve"> (на </w:t>
      </w:r>
      <w:r w:rsidR="004346EE">
        <w:rPr>
          <w:sz w:val="24"/>
          <w:szCs w:val="24"/>
          <w:lang w:val="uk-UA"/>
        </w:rPr>
        <w:t>9 286,2</w:t>
      </w:r>
      <w:r>
        <w:rPr>
          <w:sz w:val="24"/>
          <w:szCs w:val="24"/>
          <w:lang w:val="uk-UA"/>
        </w:rPr>
        <w:t xml:space="preserve"> тис. грн) більше у порівнянні з І </w:t>
      </w:r>
      <w:r w:rsidR="004346EE">
        <w:rPr>
          <w:sz w:val="24"/>
          <w:szCs w:val="24"/>
          <w:lang w:val="uk-UA"/>
        </w:rPr>
        <w:t xml:space="preserve">півріччям </w:t>
      </w:r>
      <w:r w:rsidRPr="00F16BB0">
        <w:rPr>
          <w:sz w:val="24"/>
          <w:szCs w:val="24"/>
          <w:lang w:val="uk-UA"/>
        </w:rPr>
        <w:t>202</w:t>
      </w:r>
      <w:r>
        <w:rPr>
          <w:sz w:val="24"/>
          <w:szCs w:val="24"/>
          <w:lang w:val="uk-UA"/>
        </w:rPr>
        <w:t>3 року</w:t>
      </w:r>
      <w:r w:rsidRPr="00F16BB0">
        <w:rPr>
          <w:sz w:val="24"/>
          <w:szCs w:val="24"/>
          <w:lang w:val="uk-UA"/>
        </w:rPr>
        <w:t>.</w:t>
      </w:r>
      <w:r w:rsidRPr="00F16BB0">
        <w:rPr>
          <w:sz w:val="24"/>
          <w:szCs w:val="24"/>
        </w:rPr>
        <w:t xml:space="preserve"> </w:t>
      </w:r>
    </w:p>
    <w:p w14:paraId="1806679A" w14:textId="77777777" w:rsidR="00717D1C" w:rsidRPr="00B70AC5" w:rsidRDefault="00717D1C" w:rsidP="00717D1C">
      <w:pPr>
        <w:pStyle w:val="Iauiue"/>
        <w:jc w:val="both"/>
        <w:rPr>
          <w:sz w:val="24"/>
          <w:szCs w:val="24"/>
          <w:lang w:val="uk-UA"/>
        </w:rPr>
      </w:pPr>
      <w:r>
        <w:rPr>
          <w:sz w:val="24"/>
          <w:szCs w:val="24"/>
          <w:lang w:val="uk-UA"/>
        </w:rPr>
        <w:t xml:space="preserve">  </w:t>
      </w:r>
      <w:r w:rsidRPr="00F16BB0">
        <w:rPr>
          <w:sz w:val="24"/>
          <w:szCs w:val="24"/>
          <w:lang w:val="uk-UA"/>
        </w:rPr>
        <w:t>Н</w:t>
      </w:r>
      <w:r w:rsidRPr="00F16BB0">
        <w:rPr>
          <w:sz w:val="24"/>
          <w:szCs w:val="24"/>
        </w:rPr>
        <w:t>а фінансування соціально</w:t>
      </w:r>
      <w:r w:rsidRPr="00F16BB0">
        <w:rPr>
          <w:sz w:val="24"/>
          <w:szCs w:val="24"/>
          <w:lang w:val="uk-UA"/>
        </w:rPr>
        <w:t xml:space="preserve"> </w:t>
      </w:r>
      <w:r w:rsidRPr="00F16BB0">
        <w:rPr>
          <w:sz w:val="24"/>
          <w:szCs w:val="24"/>
        </w:rPr>
        <w:t>-</w:t>
      </w:r>
      <w:r w:rsidRPr="00F16BB0">
        <w:rPr>
          <w:sz w:val="24"/>
          <w:szCs w:val="24"/>
          <w:lang w:val="uk-UA"/>
        </w:rPr>
        <w:t xml:space="preserve"> </w:t>
      </w:r>
      <w:r w:rsidRPr="00B70AC5">
        <w:rPr>
          <w:sz w:val="24"/>
          <w:szCs w:val="24"/>
        </w:rPr>
        <w:t>культурної сфери із загального фонду</w:t>
      </w:r>
      <w:r w:rsidRPr="00B70AC5">
        <w:rPr>
          <w:sz w:val="24"/>
          <w:szCs w:val="24"/>
          <w:lang w:val="uk-UA"/>
        </w:rPr>
        <w:t xml:space="preserve"> </w:t>
      </w:r>
      <w:r w:rsidR="00B52708">
        <w:rPr>
          <w:sz w:val="24"/>
          <w:szCs w:val="24"/>
          <w:lang w:val="uk-UA"/>
        </w:rPr>
        <w:t>у</w:t>
      </w:r>
      <w:r>
        <w:rPr>
          <w:sz w:val="24"/>
          <w:szCs w:val="24"/>
          <w:lang w:val="uk-UA"/>
        </w:rPr>
        <w:t xml:space="preserve"> І </w:t>
      </w:r>
      <w:r w:rsidR="00B52708">
        <w:rPr>
          <w:sz w:val="24"/>
          <w:szCs w:val="24"/>
          <w:lang w:val="uk-UA"/>
        </w:rPr>
        <w:t>півріччі</w:t>
      </w:r>
      <w:r>
        <w:rPr>
          <w:sz w:val="24"/>
          <w:szCs w:val="24"/>
          <w:lang w:val="uk-UA"/>
        </w:rPr>
        <w:t xml:space="preserve"> 2024 року</w:t>
      </w:r>
      <w:r w:rsidRPr="00B70AC5">
        <w:rPr>
          <w:sz w:val="24"/>
          <w:szCs w:val="24"/>
          <w:lang w:val="uk-UA"/>
        </w:rPr>
        <w:t xml:space="preserve"> </w:t>
      </w:r>
      <w:r w:rsidRPr="00B70AC5">
        <w:rPr>
          <w:sz w:val="24"/>
          <w:szCs w:val="24"/>
        </w:rPr>
        <w:t xml:space="preserve"> направлено</w:t>
      </w:r>
      <w:r w:rsidR="00135ECC">
        <w:rPr>
          <w:sz w:val="24"/>
          <w:szCs w:val="24"/>
          <w:lang w:val="uk-UA"/>
        </w:rPr>
        <w:t xml:space="preserve"> 245 801,0</w:t>
      </w:r>
      <w:r w:rsidRPr="00B70AC5">
        <w:rPr>
          <w:sz w:val="24"/>
          <w:szCs w:val="24"/>
          <w:lang w:val="uk-UA"/>
        </w:rPr>
        <w:t xml:space="preserve"> </w:t>
      </w:r>
      <w:r>
        <w:rPr>
          <w:sz w:val="24"/>
          <w:szCs w:val="24"/>
          <w:lang w:val="uk-UA"/>
        </w:rPr>
        <w:t>тис.</w:t>
      </w:r>
      <w:r w:rsidRPr="00B70AC5">
        <w:rPr>
          <w:sz w:val="24"/>
          <w:szCs w:val="24"/>
        </w:rPr>
        <w:t>грн, або</w:t>
      </w:r>
      <w:r>
        <w:rPr>
          <w:sz w:val="24"/>
          <w:szCs w:val="24"/>
          <w:lang w:val="uk-UA"/>
        </w:rPr>
        <w:t xml:space="preserve"> </w:t>
      </w:r>
      <w:r w:rsidR="00135ECC">
        <w:rPr>
          <w:sz w:val="24"/>
          <w:szCs w:val="24"/>
          <w:lang w:val="uk-UA"/>
        </w:rPr>
        <w:t>75,5</w:t>
      </w:r>
      <w:r w:rsidRPr="00B70AC5">
        <w:rPr>
          <w:sz w:val="24"/>
          <w:szCs w:val="24"/>
        </w:rPr>
        <w:t xml:space="preserve">% </w:t>
      </w:r>
      <w:r w:rsidRPr="00B70AC5">
        <w:rPr>
          <w:sz w:val="24"/>
          <w:szCs w:val="24"/>
          <w:lang w:val="uk-UA"/>
        </w:rPr>
        <w:t xml:space="preserve"> </w:t>
      </w:r>
      <w:r w:rsidRPr="00B70AC5">
        <w:rPr>
          <w:sz w:val="24"/>
          <w:szCs w:val="24"/>
        </w:rPr>
        <w:t xml:space="preserve">загального  фонду бюджету, </w:t>
      </w:r>
      <w:r w:rsidRPr="00B70AC5">
        <w:rPr>
          <w:sz w:val="24"/>
          <w:szCs w:val="24"/>
          <w:lang w:val="uk-UA"/>
        </w:rPr>
        <w:t>у</w:t>
      </w:r>
      <w:r w:rsidRPr="00B70AC5">
        <w:rPr>
          <w:sz w:val="24"/>
          <w:szCs w:val="24"/>
        </w:rPr>
        <w:t xml:space="preserve"> тому  числі на</w:t>
      </w:r>
      <w:r w:rsidRPr="00B70AC5">
        <w:rPr>
          <w:sz w:val="24"/>
          <w:szCs w:val="24"/>
          <w:lang w:val="uk-UA"/>
        </w:rPr>
        <w:t>:</w:t>
      </w:r>
      <w:r w:rsidRPr="00B70AC5">
        <w:rPr>
          <w:sz w:val="24"/>
          <w:szCs w:val="24"/>
        </w:rPr>
        <w:t xml:space="preserve">  </w:t>
      </w:r>
    </w:p>
    <w:p w14:paraId="48C147DA" w14:textId="77777777" w:rsidR="00717D1C" w:rsidRPr="0026215A" w:rsidRDefault="00717D1C" w:rsidP="00717D1C">
      <w:pPr>
        <w:jc w:val="both"/>
        <w:rPr>
          <w:sz w:val="24"/>
          <w:szCs w:val="24"/>
        </w:rPr>
      </w:pPr>
      <w:r w:rsidRPr="00B70AC5">
        <w:rPr>
          <w:sz w:val="24"/>
          <w:szCs w:val="24"/>
          <w:lang w:val="uk-UA"/>
        </w:rPr>
        <w:t>-</w:t>
      </w:r>
      <w:r w:rsidRPr="00B70AC5">
        <w:rPr>
          <w:sz w:val="24"/>
          <w:szCs w:val="24"/>
        </w:rPr>
        <w:t>освіту –</w:t>
      </w:r>
      <w:r w:rsidR="00B14604">
        <w:rPr>
          <w:sz w:val="24"/>
          <w:szCs w:val="24"/>
          <w:lang w:val="uk-UA"/>
        </w:rPr>
        <w:t xml:space="preserve"> 185 429,6 </w:t>
      </w:r>
      <w:r>
        <w:rPr>
          <w:sz w:val="24"/>
          <w:szCs w:val="24"/>
          <w:lang w:val="uk-UA"/>
        </w:rPr>
        <w:t>тис.</w:t>
      </w:r>
      <w:r w:rsidRPr="00B70AC5">
        <w:rPr>
          <w:sz w:val="24"/>
          <w:szCs w:val="24"/>
          <w:lang w:val="uk-UA"/>
        </w:rPr>
        <w:t xml:space="preserve"> </w:t>
      </w:r>
      <w:r w:rsidRPr="00B70AC5">
        <w:rPr>
          <w:sz w:val="24"/>
          <w:szCs w:val="24"/>
        </w:rPr>
        <w:t>грн, або</w:t>
      </w:r>
      <w:r>
        <w:rPr>
          <w:sz w:val="24"/>
          <w:szCs w:val="24"/>
          <w:lang w:val="uk-UA"/>
        </w:rPr>
        <w:t xml:space="preserve"> </w:t>
      </w:r>
      <w:r w:rsidR="00B14604">
        <w:rPr>
          <w:sz w:val="24"/>
          <w:szCs w:val="24"/>
          <w:lang w:val="uk-UA"/>
        </w:rPr>
        <w:t>79</w:t>
      </w:r>
      <w:r w:rsidRPr="00B70AC5">
        <w:rPr>
          <w:sz w:val="24"/>
          <w:szCs w:val="24"/>
        </w:rPr>
        <w:t xml:space="preserve"> % </w:t>
      </w:r>
      <w:r w:rsidRPr="00B70AC5">
        <w:rPr>
          <w:sz w:val="24"/>
          <w:szCs w:val="24"/>
          <w:lang w:val="uk-UA"/>
        </w:rPr>
        <w:t>до</w:t>
      </w:r>
      <w:r w:rsidRPr="00B70AC5">
        <w:rPr>
          <w:sz w:val="24"/>
          <w:szCs w:val="24"/>
        </w:rPr>
        <w:t xml:space="preserve"> </w:t>
      </w:r>
      <w:r>
        <w:rPr>
          <w:sz w:val="24"/>
          <w:szCs w:val="24"/>
          <w:lang w:val="uk-UA"/>
        </w:rPr>
        <w:t>уточненого</w:t>
      </w:r>
      <w:r w:rsidRPr="0026215A">
        <w:rPr>
          <w:sz w:val="24"/>
          <w:szCs w:val="24"/>
          <w:lang w:val="uk-UA"/>
        </w:rPr>
        <w:t xml:space="preserve"> </w:t>
      </w:r>
      <w:r w:rsidRPr="0026215A">
        <w:rPr>
          <w:sz w:val="24"/>
          <w:szCs w:val="24"/>
        </w:rPr>
        <w:t xml:space="preserve"> плану</w:t>
      </w:r>
      <w:r>
        <w:rPr>
          <w:sz w:val="24"/>
          <w:szCs w:val="24"/>
          <w:lang w:val="uk-UA"/>
        </w:rPr>
        <w:t xml:space="preserve"> на І </w:t>
      </w:r>
      <w:r w:rsidR="00B14604">
        <w:rPr>
          <w:sz w:val="24"/>
          <w:szCs w:val="24"/>
          <w:lang w:val="uk-UA"/>
        </w:rPr>
        <w:t xml:space="preserve">півріччя </w:t>
      </w:r>
      <w:r>
        <w:rPr>
          <w:sz w:val="24"/>
          <w:szCs w:val="24"/>
          <w:lang w:val="uk-UA"/>
        </w:rPr>
        <w:t>2024р.</w:t>
      </w:r>
      <w:r w:rsidRPr="0026215A">
        <w:rPr>
          <w:sz w:val="24"/>
          <w:szCs w:val="24"/>
          <w:lang w:val="uk-UA"/>
        </w:rPr>
        <w:t xml:space="preserve">; </w:t>
      </w:r>
    </w:p>
    <w:p w14:paraId="39EE45EB" w14:textId="77777777" w:rsidR="00717D1C" w:rsidRDefault="00717D1C" w:rsidP="00717D1C">
      <w:pPr>
        <w:jc w:val="both"/>
        <w:rPr>
          <w:sz w:val="24"/>
          <w:szCs w:val="24"/>
          <w:lang w:val="uk-UA"/>
        </w:rPr>
      </w:pPr>
      <w:r w:rsidRPr="0026215A">
        <w:rPr>
          <w:sz w:val="24"/>
          <w:szCs w:val="24"/>
          <w:lang w:val="uk-UA"/>
        </w:rPr>
        <w:t>-</w:t>
      </w:r>
      <w:r w:rsidRPr="0026215A">
        <w:rPr>
          <w:sz w:val="24"/>
          <w:szCs w:val="24"/>
        </w:rPr>
        <w:t>охорону  здоров’я –</w:t>
      </w:r>
      <w:r w:rsidR="00E140FF">
        <w:rPr>
          <w:sz w:val="24"/>
          <w:szCs w:val="24"/>
          <w:lang w:val="uk-UA"/>
        </w:rPr>
        <w:t xml:space="preserve"> 22 152,4 </w:t>
      </w:r>
      <w:r>
        <w:rPr>
          <w:sz w:val="24"/>
          <w:szCs w:val="24"/>
          <w:lang w:val="uk-UA"/>
        </w:rPr>
        <w:t>тис.</w:t>
      </w:r>
      <w:r w:rsidRPr="0026215A">
        <w:rPr>
          <w:sz w:val="24"/>
          <w:szCs w:val="24"/>
        </w:rPr>
        <w:t>грн, або</w:t>
      </w:r>
      <w:r>
        <w:rPr>
          <w:sz w:val="24"/>
          <w:szCs w:val="24"/>
          <w:lang w:val="uk-UA"/>
        </w:rPr>
        <w:t xml:space="preserve"> </w:t>
      </w:r>
      <w:r w:rsidR="00E140FF">
        <w:rPr>
          <w:sz w:val="24"/>
          <w:szCs w:val="24"/>
          <w:lang w:val="uk-UA"/>
        </w:rPr>
        <w:t>88</w:t>
      </w:r>
      <w:r w:rsidRPr="0026215A">
        <w:rPr>
          <w:sz w:val="24"/>
          <w:szCs w:val="24"/>
        </w:rPr>
        <w:t xml:space="preserve">% </w:t>
      </w:r>
      <w:r w:rsidRPr="00B70AC5">
        <w:rPr>
          <w:sz w:val="24"/>
          <w:szCs w:val="24"/>
          <w:lang w:val="uk-UA"/>
        </w:rPr>
        <w:t>до</w:t>
      </w:r>
      <w:r w:rsidRPr="00B70AC5">
        <w:rPr>
          <w:sz w:val="24"/>
          <w:szCs w:val="24"/>
        </w:rPr>
        <w:t xml:space="preserve"> </w:t>
      </w:r>
      <w:r>
        <w:rPr>
          <w:sz w:val="24"/>
          <w:szCs w:val="24"/>
          <w:lang w:val="uk-UA"/>
        </w:rPr>
        <w:t>уточненого</w:t>
      </w:r>
      <w:r w:rsidRPr="0026215A">
        <w:rPr>
          <w:sz w:val="24"/>
          <w:szCs w:val="24"/>
          <w:lang w:val="uk-UA"/>
        </w:rPr>
        <w:t xml:space="preserve"> </w:t>
      </w:r>
      <w:r w:rsidRPr="0026215A">
        <w:rPr>
          <w:sz w:val="24"/>
          <w:szCs w:val="24"/>
        </w:rPr>
        <w:t xml:space="preserve"> плану</w:t>
      </w:r>
      <w:r>
        <w:rPr>
          <w:sz w:val="24"/>
          <w:szCs w:val="24"/>
          <w:lang w:val="uk-UA"/>
        </w:rPr>
        <w:t xml:space="preserve"> на І </w:t>
      </w:r>
      <w:r w:rsidR="00E140FF">
        <w:rPr>
          <w:sz w:val="24"/>
          <w:szCs w:val="24"/>
          <w:lang w:val="uk-UA"/>
        </w:rPr>
        <w:t>півріччя</w:t>
      </w:r>
      <w:r>
        <w:rPr>
          <w:sz w:val="24"/>
          <w:szCs w:val="24"/>
          <w:lang w:val="uk-UA"/>
        </w:rPr>
        <w:t xml:space="preserve"> 2024р.</w:t>
      </w:r>
      <w:r w:rsidRPr="0026215A">
        <w:rPr>
          <w:sz w:val="24"/>
          <w:szCs w:val="24"/>
          <w:lang w:val="uk-UA"/>
        </w:rPr>
        <w:t xml:space="preserve">; </w:t>
      </w:r>
    </w:p>
    <w:p w14:paraId="04FD2C67" w14:textId="77777777" w:rsidR="00717D1C" w:rsidRDefault="00717D1C" w:rsidP="00717D1C">
      <w:pPr>
        <w:jc w:val="both"/>
        <w:rPr>
          <w:sz w:val="24"/>
          <w:szCs w:val="24"/>
          <w:lang w:val="uk-UA"/>
        </w:rPr>
      </w:pPr>
      <w:r w:rsidRPr="0026215A">
        <w:rPr>
          <w:sz w:val="24"/>
          <w:szCs w:val="24"/>
          <w:lang w:val="uk-UA"/>
        </w:rPr>
        <w:t>-</w:t>
      </w:r>
      <w:r w:rsidRPr="0026215A">
        <w:rPr>
          <w:sz w:val="24"/>
          <w:szCs w:val="24"/>
        </w:rPr>
        <w:t>соціальний захист та соціальне забезпечення –</w:t>
      </w:r>
      <w:r w:rsidR="00E140FF">
        <w:rPr>
          <w:sz w:val="24"/>
          <w:szCs w:val="24"/>
          <w:lang w:val="uk-UA"/>
        </w:rPr>
        <w:t xml:space="preserve"> 19 849,2 </w:t>
      </w:r>
      <w:r>
        <w:rPr>
          <w:sz w:val="24"/>
          <w:szCs w:val="24"/>
          <w:lang w:val="uk-UA"/>
        </w:rPr>
        <w:t>тис.</w:t>
      </w:r>
      <w:r w:rsidRPr="0026215A">
        <w:rPr>
          <w:sz w:val="24"/>
          <w:szCs w:val="24"/>
        </w:rPr>
        <w:t xml:space="preserve"> грн, або</w:t>
      </w:r>
      <w:r w:rsidRPr="0026215A">
        <w:rPr>
          <w:sz w:val="24"/>
          <w:szCs w:val="24"/>
          <w:lang w:val="uk-UA"/>
        </w:rPr>
        <w:t xml:space="preserve"> </w:t>
      </w:r>
      <w:r w:rsidR="00E140FF">
        <w:rPr>
          <w:sz w:val="24"/>
          <w:szCs w:val="24"/>
          <w:lang w:val="uk-UA"/>
        </w:rPr>
        <w:t>8</w:t>
      </w:r>
      <w:r>
        <w:rPr>
          <w:sz w:val="24"/>
          <w:szCs w:val="24"/>
          <w:lang w:val="uk-UA"/>
        </w:rPr>
        <w:t>6</w:t>
      </w:r>
      <w:r w:rsidRPr="0026215A">
        <w:rPr>
          <w:sz w:val="24"/>
          <w:szCs w:val="24"/>
        </w:rPr>
        <w:t xml:space="preserve">% </w:t>
      </w:r>
      <w:r w:rsidRPr="00B70AC5">
        <w:rPr>
          <w:sz w:val="24"/>
          <w:szCs w:val="24"/>
          <w:lang w:val="uk-UA"/>
        </w:rPr>
        <w:t>до</w:t>
      </w:r>
      <w:r w:rsidRPr="00B70AC5">
        <w:rPr>
          <w:sz w:val="24"/>
          <w:szCs w:val="24"/>
        </w:rPr>
        <w:t xml:space="preserve"> </w:t>
      </w:r>
      <w:r>
        <w:rPr>
          <w:sz w:val="24"/>
          <w:szCs w:val="24"/>
          <w:lang w:val="uk-UA"/>
        </w:rPr>
        <w:t>уточненого</w:t>
      </w:r>
      <w:r w:rsidRPr="0026215A">
        <w:rPr>
          <w:sz w:val="24"/>
          <w:szCs w:val="24"/>
          <w:lang w:val="uk-UA"/>
        </w:rPr>
        <w:t xml:space="preserve"> </w:t>
      </w:r>
      <w:r w:rsidRPr="0026215A">
        <w:rPr>
          <w:sz w:val="24"/>
          <w:szCs w:val="24"/>
        </w:rPr>
        <w:t xml:space="preserve"> плану</w:t>
      </w:r>
      <w:r>
        <w:rPr>
          <w:sz w:val="24"/>
          <w:szCs w:val="24"/>
          <w:lang w:val="uk-UA"/>
        </w:rPr>
        <w:t xml:space="preserve"> на І </w:t>
      </w:r>
      <w:r w:rsidR="007E7B88">
        <w:rPr>
          <w:sz w:val="24"/>
          <w:szCs w:val="24"/>
          <w:lang w:val="uk-UA"/>
        </w:rPr>
        <w:t>півріччя</w:t>
      </w:r>
      <w:r>
        <w:rPr>
          <w:sz w:val="24"/>
          <w:szCs w:val="24"/>
          <w:lang w:val="uk-UA"/>
        </w:rPr>
        <w:t xml:space="preserve"> 2024р.</w:t>
      </w:r>
      <w:r w:rsidRPr="0026215A">
        <w:rPr>
          <w:sz w:val="24"/>
          <w:szCs w:val="24"/>
          <w:lang w:val="uk-UA"/>
        </w:rPr>
        <w:t xml:space="preserve">; </w:t>
      </w:r>
    </w:p>
    <w:p w14:paraId="7F9D31B2" w14:textId="77777777" w:rsidR="00717D1C" w:rsidRDefault="00717D1C" w:rsidP="00717D1C">
      <w:pPr>
        <w:jc w:val="both"/>
        <w:rPr>
          <w:sz w:val="24"/>
          <w:szCs w:val="24"/>
          <w:lang w:val="uk-UA"/>
        </w:rPr>
      </w:pPr>
      <w:r w:rsidRPr="0026215A">
        <w:rPr>
          <w:sz w:val="24"/>
          <w:szCs w:val="24"/>
          <w:lang w:val="uk-UA"/>
        </w:rPr>
        <w:t>-</w:t>
      </w:r>
      <w:r w:rsidRPr="0026215A">
        <w:rPr>
          <w:sz w:val="24"/>
          <w:szCs w:val="24"/>
        </w:rPr>
        <w:t>культуру –</w:t>
      </w:r>
      <w:r w:rsidR="00EB705D">
        <w:rPr>
          <w:sz w:val="24"/>
          <w:szCs w:val="24"/>
          <w:lang w:val="uk-UA"/>
        </w:rPr>
        <w:t xml:space="preserve"> 7 580,8</w:t>
      </w:r>
      <w:r>
        <w:rPr>
          <w:sz w:val="24"/>
          <w:szCs w:val="24"/>
          <w:lang w:val="uk-UA"/>
        </w:rPr>
        <w:t>тис.</w:t>
      </w:r>
      <w:r w:rsidRPr="0026215A">
        <w:rPr>
          <w:sz w:val="24"/>
          <w:szCs w:val="24"/>
        </w:rPr>
        <w:t xml:space="preserve"> грн, або</w:t>
      </w:r>
      <w:r w:rsidR="00EB705D">
        <w:rPr>
          <w:sz w:val="24"/>
          <w:szCs w:val="24"/>
          <w:lang w:val="uk-UA"/>
        </w:rPr>
        <w:t xml:space="preserve"> 76</w:t>
      </w:r>
      <w:r w:rsidRPr="0026215A">
        <w:rPr>
          <w:sz w:val="24"/>
          <w:szCs w:val="24"/>
        </w:rPr>
        <w:t xml:space="preserve">% </w:t>
      </w:r>
      <w:r w:rsidRPr="00B70AC5">
        <w:rPr>
          <w:sz w:val="24"/>
          <w:szCs w:val="24"/>
          <w:lang w:val="uk-UA"/>
        </w:rPr>
        <w:t>до</w:t>
      </w:r>
      <w:r w:rsidRPr="00B70AC5">
        <w:rPr>
          <w:sz w:val="24"/>
          <w:szCs w:val="24"/>
        </w:rPr>
        <w:t xml:space="preserve"> </w:t>
      </w:r>
      <w:r>
        <w:rPr>
          <w:sz w:val="24"/>
          <w:szCs w:val="24"/>
          <w:lang w:val="uk-UA"/>
        </w:rPr>
        <w:t>уточненого</w:t>
      </w:r>
      <w:r w:rsidRPr="0026215A">
        <w:rPr>
          <w:sz w:val="24"/>
          <w:szCs w:val="24"/>
          <w:lang w:val="uk-UA"/>
        </w:rPr>
        <w:t xml:space="preserve"> </w:t>
      </w:r>
      <w:r w:rsidRPr="0026215A">
        <w:rPr>
          <w:sz w:val="24"/>
          <w:szCs w:val="24"/>
        </w:rPr>
        <w:t xml:space="preserve"> плану</w:t>
      </w:r>
      <w:r>
        <w:rPr>
          <w:sz w:val="24"/>
          <w:szCs w:val="24"/>
          <w:lang w:val="uk-UA"/>
        </w:rPr>
        <w:t xml:space="preserve"> на І </w:t>
      </w:r>
      <w:r w:rsidR="00EB705D">
        <w:rPr>
          <w:sz w:val="24"/>
          <w:szCs w:val="24"/>
          <w:lang w:val="uk-UA"/>
        </w:rPr>
        <w:t xml:space="preserve">півріччя </w:t>
      </w:r>
      <w:r>
        <w:rPr>
          <w:sz w:val="24"/>
          <w:szCs w:val="24"/>
          <w:lang w:val="uk-UA"/>
        </w:rPr>
        <w:t>2024р.</w:t>
      </w:r>
      <w:r w:rsidRPr="0026215A">
        <w:rPr>
          <w:sz w:val="24"/>
          <w:szCs w:val="24"/>
          <w:lang w:val="uk-UA"/>
        </w:rPr>
        <w:t xml:space="preserve">; </w:t>
      </w:r>
    </w:p>
    <w:p w14:paraId="4C888867" w14:textId="77777777" w:rsidR="00717D1C" w:rsidRDefault="00717D1C" w:rsidP="00717D1C">
      <w:pPr>
        <w:jc w:val="both"/>
        <w:rPr>
          <w:sz w:val="24"/>
          <w:szCs w:val="24"/>
          <w:lang w:val="uk-UA"/>
        </w:rPr>
      </w:pPr>
      <w:r w:rsidRPr="0026215A">
        <w:rPr>
          <w:sz w:val="24"/>
          <w:szCs w:val="24"/>
          <w:lang w:val="uk-UA"/>
        </w:rPr>
        <w:t>-</w:t>
      </w:r>
      <w:r w:rsidRPr="0026215A">
        <w:rPr>
          <w:sz w:val="24"/>
          <w:szCs w:val="24"/>
        </w:rPr>
        <w:t>фізичну  культуру  і  спорт –</w:t>
      </w:r>
      <w:r w:rsidRPr="0026215A">
        <w:rPr>
          <w:sz w:val="24"/>
          <w:szCs w:val="24"/>
          <w:lang w:val="uk-UA"/>
        </w:rPr>
        <w:t xml:space="preserve"> </w:t>
      </w:r>
      <w:r>
        <w:rPr>
          <w:sz w:val="24"/>
          <w:szCs w:val="24"/>
          <w:lang w:val="uk-UA"/>
        </w:rPr>
        <w:t xml:space="preserve"> </w:t>
      </w:r>
      <w:r w:rsidR="002749E7">
        <w:rPr>
          <w:sz w:val="24"/>
          <w:szCs w:val="24"/>
          <w:lang w:val="uk-UA"/>
        </w:rPr>
        <w:t xml:space="preserve">10 789,0 </w:t>
      </w:r>
      <w:r>
        <w:rPr>
          <w:sz w:val="24"/>
          <w:szCs w:val="24"/>
          <w:lang w:val="uk-UA"/>
        </w:rPr>
        <w:t>тис.</w:t>
      </w:r>
      <w:r w:rsidRPr="0026215A">
        <w:rPr>
          <w:sz w:val="24"/>
          <w:szCs w:val="24"/>
        </w:rPr>
        <w:t xml:space="preserve"> грн, або</w:t>
      </w:r>
      <w:r w:rsidR="002749E7">
        <w:rPr>
          <w:sz w:val="24"/>
          <w:szCs w:val="24"/>
          <w:lang w:val="uk-UA"/>
        </w:rPr>
        <w:t xml:space="preserve"> 88</w:t>
      </w:r>
      <w:r>
        <w:rPr>
          <w:sz w:val="24"/>
          <w:szCs w:val="24"/>
          <w:lang w:val="uk-UA"/>
        </w:rPr>
        <w:t xml:space="preserve">% </w:t>
      </w:r>
      <w:r w:rsidRPr="00B70AC5">
        <w:rPr>
          <w:sz w:val="24"/>
          <w:szCs w:val="24"/>
          <w:lang w:val="uk-UA"/>
        </w:rPr>
        <w:t>до</w:t>
      </w:r>
      <w:r w:rsidRPr="00B70AC5">
        <w:rPr>
          <w:sz w:val="24"/>
          <w:szCs w:val="24"/>
        </w:rPr>
        <w:t xml:space="preserve"> </w:t>
      </w:r>
      <w:r>
        <w:rPr>
          <w:sz w:val="24"/>
          <w:szCs w:val="24"/>
          <w:lang w:val="uk-UA"/>
        </w:rPr>
        <w:t>уточненого</w:t>
      </w:r>
      <w:r w:rsidRPr="0026215A">
        <w:rPr>
          <w:sz w:val="24"/>
          <w:szCs w:val="24"/>
          <w:lang w:val="uk-UA"/>
        </w:rPr>
        <w:t xml:space="preserve"> </w:t>
      </w:r>
      <w:r w:rsidRPr="0026215A">
        <w:rPr>
          <w:sz w:val="24"/>
          <w:szCs w:val="24"/>
        </w:rPr>
        <w:t xml:space="preserve"> плану</w:t>
      </w:r>
      <w:r>
        <w:rPr>
          <w:sz w:val="24"/>
          <w:szCs w:val="24"/>
          <w:lang w:val="uk-UA"/>
        </w:rPr>
        <w:t xml:space="preserve"> на І </w:t>
      </w:r>
      <w:r w:rsidR="002749E7">
        <w:rPr>
          <w:sz w:val="24"/>
          <w:szCs w:val="24"/>
          <w:lang w:val="uk-UA"/>
        </w:rPr>
        <w:t xml:space="preserve">півріччя </w:t>
      </w:r>
      <w:r>
        <w:rPr>
          <w:sz w:val="24"/>
          <w:szCs w:val="24"/>
          <w:lang w:val="uk-UA"/>
        </w:rPr>
        <w:t>2024р.</w:t>
      </w:r>
      <w:r w:rsidRPr="0026215A">
        <w:rPr>
          <w:sz w:val="24"/>
          <w:szCs w:val="24"/>
          <w:lang w:val="uk-UA"/>
        </w:rPr>
        <w:t xml:space="preserve">; </w:t>
      </w:r>
    </w:p>
    <w:p w14:paraId="2CE5B24F" w14:textId="77777777" w:rsidR="004A5607" w:rsidRPr="00FF4E47" w:rsidRDefault="004A5607" w:rsidP="002E3E7A">
      <w:pPr>
        <w:jc w:val="both"/>
        <w:rPr>
          <w:sz w:val="24"/>
          <w:szCs w:val="24"/>
          <w:lang w:val="uk-UA"/>
        </w:rPr>
      </w:pPr>
    </w:p>
    <w:p w14:paraId="02F640D8" w14:textId="77777777" w:rsidR="002F7444" w:rsidRDefault="002F7444" w:rsidP="002E3E7A">
      <w:pPr>
        <w:tabs>
          <w:tab w:val="left" w:pos="6379"/>
        </w:tabs>
        <w:ind w:firstLine="100"/>
        <w:jc w:val="center"/>
        <w:rPr>
          <w:b/>
          <w:sz w:val="24"/>
          <w:szCs w:val="24"/>
          <w:lang w:val="uk-UA"/>
        </w:rPr>
      </w:pPr>
    </w:p>
    <w:p w14:paraId="3C223E2A" w14:textId="77777777" w:rsidR="00AD3355" w:rsidRDefault="00197022" w:rsidP="002E3E7A">
      <w:pPr>
        <w:tabs>
          <w:tab w:val="left" w:pos="6379"/>
        </w:tabs>
        <w:ind w:firstLine="100"/>
        <w:jc w:val="center"/>
        <w:rPr>
          <w:b/>
          <w:sz w:val="24"/>
          <w:szCs w:val="24"/>
          <w:lang w:val="uk-UA"/>
        </w:rPr>
      </w:pPr>
      <w:r>
        <w:rPr>
          <w:b/>
          <w:sz w:val="24"/>
          <w:szCs w:val="24"/>
          <w:lang w:val="uk-UA"/>
        </w:rPr>
        <w:t xml:space="preserve">   </w:t>
      </w:r>
      <w:r w:rsidR="002E3E7A" w:rsidRPr="00D32874">
        <w:rPr>
          <w:b/>
          <w:sz w:val="24"/>
          <w:szCs w:val="24"/>
          <w:lang w:val="uk-UA"/>
        </w:rPr>
        <w:t xml:space="preserve">Структура видатків </w:t>
      </w:r>
      <w:r w:rsidR="00250E07" w:rsidRPr="00D32874">
        <w:rPr>
          <w:b/>
          <w:sz w:val="24"/>
          <w:szCs w:val="24"/>
          <w:lang w:val="uk-UA"/>
        </w:rPr>
        <w:t xml:space="preserve">загального фонду </w:t>
      </w:r>
      <w:r w:rsidR="002E3E7A" w:rsidRPr="00D32874">
        <w:rPr>
          <w:b/>
          <w:sz w:val="24"/>
          <w:szCs w:val="24"/>
          <w:lang w:val="uk-UA"/>
        </w:rPr>
        <w:t>бюджету за галузевим принципом</w:t>
      </w:r>
      <w:r w:rsidR="00250E07" w:rsidRPr="00D32874">
        <w:rPr>
          <w:b/>
          <w:sz w:val="24"/>
          <w:szCs w:val="24"/>
          <w:lang w:val="uk-UA"/>
        </w:rPr>
        <w:t xml:space="preserve">: </w:t>
      </w:r>
    </w:p>
    <w:p w14:paraId="08B7A4BC" w14:textId="77777777" w:rsidR="002F7444" w:rsidRDefault="002F7444" w:rsidP="002E3E7A">
      <w:pPr>
        <w:tabs>
          <w:tab w:val="left" w:pos="6379"/>
        </w:tabs>
        <w:ind w:firstLine="100"/>
        <w:jc w:val="center"/>
        <w:rPr>
          <w:b/>
          <w:sz w:val="24"/>
          <w:szCs w:val="24"/>
          <w:lang w:val="uk-UA"/>
        </w:rPr>
      </w:pPr>
    </w:p>
    <w:p w14:paraId="083771C1" w14:textId="77777777" w:rsidR="002F7444" w:rsidRDefault="002F7444" w:rsidP="002E3E7A">
      <w:pPr>
        <w:tabs>
          <w:tab w:val="left" w:pos="6379"/>
        </w:tabs>
        <w:ind w:firstLine="100"/>
        <w:jc w:val="center"/>
        <w:rPr>
          <w:b/>
          <w:sz w:val="24"/>
          <w:szCs w:val="24"/>
          <w:lang w:val="uk-UA"/>
        </w:rPr>
      </w:pPr>
    </w:p>
    <w:p w14:paraId="5213A818" w14:textId="77777777" w:rsidR="00FE6851" w:rsidRDefault="00C44228" w:rsidP="005A5CC1">
      <w:pPr>
        <w:tabs>
          <w:tab w:val="left" w:pos="6379"/>
        </w:tabs>
        <w:ind w:firstLine="100"/>
        <w:jc w:val="center"/>
        <w:rPr>
          <w:sz w:val="24"/>
          <w:szCs w:val="24"/>
          <w:lang w:val="uk-UA"/>
        </w:rPr>
      </w:pPr>
      <w:r w:rsidRPr="00851231">
        <w:rPr>
          <w:noProof/>
        </w:rPr>
        <w:object w:dxaOrig="9246" w:dyaOrig="6922" w14:anchorId="26093732">
          <v:shape id="Діаграма 1" o:spid="_x0000_i1029" type="#_x0000_t75" style="width:462pt;height:345.75pt;visibility:visible" o:ole="">
            <v:imagedata r:id="rId13" o:title=""/>
            <o:lock v:ext="edit" aspectratio="f"/>
          </v:shape>
          <o:OLEObject Type="Embed" ProgID="Excel.Chart.8" ShapeID="Діаграма 1" DrawAspect="Content" ObjectID="_1790595008" r:id="rId14">
            <o:FieldCodes>\s</o:FieldCodes>
          </o:OLEObject>
        </w:object>
      </w:r>
    </w:p>
    <w:p w14:paraId="57247649" w14:textId="77777777" w:rsidR="0025667E" w:rsidRDefault="0025667E" w:rsidP="005A5CC1">
      <w:pPr>
        <w:tabs>
          <w:tab w:val="left" w:pos="6379"/>
        </w:tabs>
        <w:ind w:firstLine="100"/>
        <w:jc w:val="center"/>
        <w:rPr>
          <w:sz w:val="24"/>
          <w:szCs w:val="24"/>
          <w:lang w:val="uk-UA"/>
        </w:rPr>
      </w:pPr>
    </w:p>
    <w:p w14:paraId="2CDAB8FE" w14:textId="77777777" w:rsidR="002F7444" w:rsidRDefault="002F7444" w:rsidP="005A5CC1">
      <w:pPr>
        <w:tabs>
          <w:tab w:val="left" w:pos="6379"/>
        </w:tabs>
        <w:ind w:firstLine="100"/>
        <w:jc w:val="center"/>
        <w:rPr>
          <w:sz w:val="24"/>
          <w:szCs w:val="24"/>
          <w:lang w:val="uk-UA"/>
        </w:rPr>
      </w:pPr>
    </w:p>
    <w:p w14:paraId="5DF7C662" w14:textId="77777777" w:rsidR="002F7444" w:rsidRDefault="002F7444" w:rsidP="005A5CC1">
      <w:pPr>
        <w:tabs>
          <w:tab w:val="left" w:pos="6379"/>
        </w:tabs>
        <w:ind w:firstLine="100"/>
        <w:jc w:val="center"/>
        <w:rPr>
          <w:sz w:val="24"/>
          <w:szCs w:val="24"/>
          <w:lang w:val="uk-UA"/>
        </w:rPr>
      </w:pPr>
    </w:p>
    <w:p w14:paraId="05827CD7" w14:textId="77777777" w:rsidR="002F7444" w:rsidRDefault="002F7444" w:rsidP="005A5CC1">
      <w:pPr>
        <w:tabs>
          <w:tab w:val="left" w:pos="6379"/>
        </w:tabs>
        <w:ind w:firstLine="100"/>
        <w:jc w:val="center"/>
        <w:rPr>
          <w:sz w:val="24"/>
          <w:szCs w:val="24"/>
          <w:lang w:val="uk-UA"/>
        </w:rPr>
      </w:pPr>
    </w:p>
    <w:p w14:paraId="79FBF268" w14:textId="77777777" w:rsidR="002F7444" w:rsidRDefault="002F7444" w:rsidP="005A5CC1">
      <w:pPr>
        <w:tabs>
          <w:tab w:val="left" w:pos="6379"/>
        </w:tabs>
        <w:ind w:firstLine="100"/>
        <w:jc w:val="center"/>
        <w:rPr>
          <w:sz w:val="24"/>
          <w:szCs w:val="24"/>
          <w:lang w:val="uk-UA"/>
        </w:rPr>
      </w:pPr>
    </w:p>
    <w:p w14:paraId="518F89B9" w14:textId="77777777" w:rsidR="002F7444" w:rsidRDefault="002F7444" w:rsidP="005A5CC1">
      <w:pPr>
        <w:tabs>
          <w:tab w:val="left" w:pos="6379"/>
        </w:tabs>
        <w:ind w:firstLine="100"/>
        <w:jc w:val="center"/>
        <w:rPr>
          <w:sz w:val="24"/>
          <w:szCs w:val="24"/>
          <w:lang w:val="uk-UA"/>
        </w:rPr>
      </w:pPr>
    </w:p>
    <w:p w14:paraId="0AA3677C" w14:textId="77777777" w:rsidR="002F7444" w:rsidRDefault="002F7444" w:rsidP="005A5CC1">
      <w:pPr>
        <w:tabs>
          <w:tab w:val="left" w:pos="6379"/>
        </w:tabs>
        <w:ind w:firstLine="100"/>
        <w:jc w:val="center"/>
        <w:rPr>
          <w:sz w:val="24"/>
          <w:szCs w:val="24"/>
          <w:lang w:val="uk-UA"/>
        </w:rPr>
      </w:pPr>
    </w:p>
    <w:p w14:paraId="39C5BB64" w14:textId="77777777" w:rsidR="002F7444" w:rsidRDefault="002F7444" w:rsidP="005A5CC1">
      <w:pPr>
        <w:tabs>
          <w:tab w:val="left" w:pos="6379"/>
        </w:tabs>
        <w:ind w:firstLine="100"/>
        <w:jc w:val="center"/>
        <w:rPr>
          <w:sz w:val="24"/>
          <w:szCs w:val="24"/>
          <w:lang w:val="uk-UA"/>
        </w:rPr>
      </w:pPr>
    </w:p>
    <w:p w14:paraId="71B2BFC5" w14:textId="77777777" w:rsidR="002F7444" w:rsidRDefault="002F7444" w:rsidP="005A5CC1">
      <w:pPr>
        <w:tabs>
          <w:tab w:val="left" w:pos="6379"/>
        </w:tabs>
        <w:ind w:firstLine="100"/>
        <w:jc w:val="center"/>
        <w:rPr>
          <w:sz w:val="24"/>
          <w:szCs w:val="24"/>
          <w:lang w:val="uk-UA"/>
        </w:rPr>
      </w:pPr>
    </w:p>
    <w:p w14:paraId="7173DD9A" w14:textId="77777777" w:rsidR="002F7444" w:rsidRDefault="002F7444" w:rsidP="005A5CC1">
      <w:pPr>
        <w:tabs>
          <w:tab w:val="left" w:pos="6379"/>
        </w:tabs>
        <w:ind w:firstLine="100"/>
        <w:jc w:val="center"/>
        <w:rPr>
          <w:sz w:val="24"/>
          <w:szCs w:val="24"/>
          <w:lang w:val="uk-UA"/>
        </w:rPr>
      </w:pPr>
    </w:p>
    <w:p w14:paraId="050952A9" w14:textId="77777777" w:rsidR="001D3F2A" w:rsidRDefault="001D3F2A" w:rsidP="005A5CC1">
      <w:pPr>
        <w:tabs>
          <w:tab w:val="left" w:pos="6379"/>
        </w:tabs>
        <w:ind w:firstLine="100"/>
        <w:jc w:val="center"/>
        <w:rPr>
          <w:sz w:val="24"/>
          <w:szCs w:val="24"/>
          <w:lang w:val="uk-UA"/>
        </w:rPr>
      </w:pPr>
      <w:r w:rsidRPr="00D32874">
        <w:rPr>
          <w:sz w:val="24"/>
          <w:szCs w:val="24"/>
          <w:lang w:val="uk-UA"/>
        </w:rPr>
        <w:t>Порівняльна таблиця</w:t>
      </w:r>
      <w:r w:rsidR="00014ED2">
        <w:rPr>
          <w:sz w:val="24"/>
          <w:szCs w:val="24"/>
          <w:lang w:val="uk-UA"/>
        </w:rPr>
        <w:t xml:space="preserve"> І </w:t>
      </w:r>
      <w:r w:rsidR="00A9739E">
        <w:rPr>
          <w:sz w:val="24"/>
          <w:szCs w:val="24"/>
          <w:lang w:val="uk-UA"/>
        </w:rPr>
        <w:t xml:space="preserve">півріччя </w:t>
      </w:r>
      <w:r w:rsidR="00D32874">
        <w:rPr>
          <w:sz w:val="24"/>
          <w:szCs w:val="24"/>
          <w:lang w:val="uk-UA"/>
        </w:rPr>
        <w:t>20</w:t>
      </w:r>
      <w:r w:rsidRPr="00D32874">
        <w:rPr>
          <w:sz w:val="24"/>
          <w:szCs w:val="24"/>
          <w:lang w:val="uk-UA"/>
        </w:rPr>
        <w:t>2</w:t>
      </w:r>
      <w:r w:rsidR="00DE1904">
        <w:rPr>
          <w:sz w:val="24"/>
          <w:szCs w:val="24"/>
          <w:lang w:val="uk-UA"/>
        </w:rPr>
        <w:t>4</w:t>
      </w:r>
      <w:r w:rsidRPr="00D32874">
        <w:rPr>
          <w:sz w:val="24"/>
          <w:szCs w:val="24"/>
          <w:lang w:val="uk-UA"/>
        </w:rPr>
        <w:t xml:space="preserve"> року до</w:t>
      </w:r>
      <w:r w:rsidR="00014ED2">
        <w:rPr>
          <w:sz w:val="24"/>
          <w:szCs w:val="24"/>
          <w:lang w:val="uk-UA"/>
        </w:rPr>
        <w:t xml:space="preserve"> І </w:t>
      </w:r>
      <w:r w:rsidR="00A9739E">
        <w:rPr>
          <w:sz w:val="24"/>
          <w:szCs w:val="24"/>
          <w:lang w:val="uk-UA"/>
        </w:rPr>
        <w:t>півріччя</w:t>
      </w:r>
      <w:r w:rsidR="00014ED2">
        <w:rPr>
          <w:sz w:val="24"/>
          <w:szCs w:val="24"/>
          <w:lang w:val="uk-UA"/>
        </w:rPr>
        <w:t xml:space="preserve"> </w:t>
      </w:r>
      <w:r w:rsidRPr="00D32874">
        <w:rPr>
          <w:sz w:val="24"/>
          <w:szCs w:val="24"/>
          <w:lang w:val="uk-UA"/>
        </w:rPr>
        <w:t>202</w:t>
      </w:r>
      <w:r w:rsidR="00DE1904">
        <w:rPr>
          <w:sz w:val="24"/>
          <w:szCs w:val="24"/>
          <w:lang w:val="uk-UA"/>
        </w:rPr>
        <w:t>3</w:t>
      </w:r>
      <w:r w:rsidRPr="00D32874">
        <w:rPr>
          <w:sz w:val="24"/>
          <w:szCs w:val="24"/>
          <w:lang w:val="uk-UA"/>
        </w:rPr>
        <w:t xml:space="preserve"> року </w:t>
      </w:r>
      <w:r w:rsidR="002C699A" w:rsidRPr="00D32874">
        <w:rPr>
          <w:sz w:val="24"/>
          <w:szCs w:val="24"/>
          <w:lang w:val="uk-UA"/>
        </w:rPr>
        <w:t>по галузях</w:t>
      </w:r>
      <w:r w:rsidR="00F464D5" w:rsidRPr="00D32874">
        <w:rPr>
          <w:sz w:val="24"/>
          <w:szCs w:val="24"/>
          <w:lang w:val="uk-UA"/>
        </w:rPr>
        <w:t>, тис. грн.</w:t>
      </w:r>
    </w:p>
    <w:p w14:paraId="51B4DEA8" w14:textId="77777777" w:rsidR="00F24897" w:rsidRDefault="00F24897" w:rsidP="005A5CC1">
      <w:pPr>
        <w:tabs>
          <w:tab w:val="left" w:pos="6379"/>
        </w:tabs>
        <w:ind w:firstLine="100"/>
        <w:jc w:val="center"/>
        <w:rPr>
          <w:sz w:val="24"/>
          <w:szCs w:val="24"/>
          <w:lang w:val="uk-UA"/>
        </w:rPr>
      </w:pPr>
    </w:p>
    <w:p w14:paraId="22CEB4E4" w14:textId="77777777" w:rsidR="00F24897" w:rsidRDefault="00F24897" w:rsidP="005A5CC1">
      <w:pPr>
        <w:tabs>
          <w:tab w:val="left" w:pos="6379"/>
        </w:tabs>
        <w:ind w:firstLine="100"/>
        <w:jc w:val="center"/>
        <w:rPr>
          <w:sz w:val="24"/>
          <w:szCs w:val="24"/>
          <w:lang w:val="uk-UA"/>
        </w:rPr>
      </w:pPr>
    </w:p>
    <w:p w14:paraId="6EFE4AD8" w14:textId="77777777" w:rsidR="002F7444" w:rsidRDefault="007E0C51" w:rsidP="002F7444">
      <w:pPr>
        <w:tabs>
          <w:tab w:val="left" w:pos="6379"/>
        </w:tabs>
        <w:ind w:left="-142"/>
        <w:jc w:val="center"/>
        <w:rPr>
          <w:sz w:val="24"/>
          <w:szCs w:val="24"/>
          <w:lang w:val="uk-UA"/>
        </w:rPr>
      </w:pPr>
      <w:r w:rsidRPr="005C48F0">
        <w:rPr>
          <w:noProof/>
        </w:rPr>
        <w:object w:dxaOrig="11099" w:dyaOrig="6836" w14:anchorId="4A974F55">
          <v:shape id="Диаграмма 2" o:spid="_x0000_i1030" type="#_x0000_t75" style="width:555pt;height:342pt;visibility:visible" o:ole="">
            <v:imagedata r:id="rId15" o:title=""/>
            <o:lock v:ext="edit" aspectratio="f"/>
          </v:shape>
          <o:OLEObject Type="Embed" ProgID="Excel.Chart.8" ShapeID="Диаграмма 2" DrawAspect="Content" ObjectID="_1790595009" r:id="rId16">
            <o:FieldCodes>\s</o:FieldCodes>
          </o:OLEObject>
        </w:object>
      </w:r>
      <w:r w:rsidR="00865476" w:rsidRPr="009611DE">
        <w:rPr>
          <w:sz w:val="24"/>
          <w:szCs w:val="24"/>
          <w:lang w:val="uk-UA"/>
        </w:rPr>
        <w:t xml:space="preserve">  </w:t>
      </w:r>
      <w:r w:rsidR="007D42EB">
        <w:rPr>
          <w:sz w:val="24"/>
          <w:szCs w:val="24"/>
          <w:lang w:val="uk-UA"/>
        </w:rPr>
        <w:t xml:space="preserve"> </w:t>
      </w:r>
      <w:r w:rsidR="00865476" w:rsidRPr="009611DE">
        <w:rPr>
          <w:sz w:val="24"/>
          <w:szCs w:val="24"/>
          <w:lang w:val="uk-UA"/>
        </w:rPr>
        <w:t xml:space="preserve"> </w:t>
      </w:r>
    </w:p>
    <w:p w14:paraId="2C8A2D44" w14:textId="77777777" w:rsidR="002F7444" w:rsidRDefault="002F7444" w:rsidP="002F7444">
      <w:pPr>
        <w:tabs>
          <w:tab w:val="left" w:pos="6379"/>
        </w:tabs>
        <w:ind w:left="-142"/>
        <w:jc w:val="center"/>
        <w:rPr>
          <w:sz w:val="24"/>
          <w:szCs w:val="24"/>
          <w:lang w:val="uk-UA"/>
        </w:rPr>
      </w:pPr>
    </w:p>
    <w:p w14:paraId="4BF759A7" w14:textId="77777777" w:rsidR="00865476" w:rsidRPr="009611DE" w:rsidRDefault="00865476" w:rsidP="00940FC1">
      <w:pPr>
        <w:tabs>
          <w:tab w:val="left" w:pos="6379"/>
        </w:tabs>
        <w:ind w:left="-142"/>
        <w:jc w:val="both"/>
        <w:rPr>
          <w:sz w:val="24"/>
          <w:szCs w:val="24"/>
          <w:lang w:val="uk-UA"/>
        </w:rPr>
      </w:pPr>
      <w:r w:rsidRPr="009611DE">
        <w:rPr>
          <w:sz w:val="24"/>
          <w:szCs w:val="24"/>
          <w:lang w:val="uk-UA"/>
        </w:rPr>
        <w:t xml:space="preserve"> </w:t>
      </w:r>
      <w:r w:rsidR="00940FC1">
        <w:rPr>
          <w:sz w:val="24"/>
          <w:szCs w:val="24"/>
          <w:lang w:val="uk-UA"/>
        </w:rPr>
        <w:t xml:space="preserve">        </w:t>
      </w:r>
      <w:r w:rsidRPr="009611DE">
        <w:rPr>
          <w:sz w:val="24"/>
          <w:szCs w:val="24"/>
          <w:lang w:val="uk-UA"/>
        </w:rPr>
        <w:t xml:space="preserve">Протягом звітного періоду із бюджету Ніжинської </w:t>
      </w:r>
      <w:r w:rsidR="00A9751A">
        <w:rPr>
          <w:sz w:val="24"/>
          <w:szCs w:val="24"/>
          <w:lang w:val="uk-UA"/>
        </w:rPr>
        <w:t xml:space="preserve">міської територіальної </w:t>
      </w:r>
      <w:r w:rsidRPr="009611DE">
        <w:rPr>
          <w:sz w:val="24"/>
          <w:szCs w:val="24"/>
          <w:lang w:val="uk-UA"/>
        </w:rPr>
        <w:t xml:space="preserve"> </w:t>
      </w:r>
      <w:r w:rsidR="00A9751A">
        <w:rPr>
          <w:sz w:val="24"/>
          <w:szCs w:val="24"/>
          <w:lang w:val="uk-UA"/>
        </w:rPr>
        <w:t xml:space="preserve">громади </w:t>
      </w:r>
      <w:r w:rsidRPr="009611DE">
        <w:rPr>
          <w:sz w:val="24"/>
          <w:szCs w:val="24"/>
          <w:lang w:val="uk-UA"/>
        </w:rPr>
        <w:t xml:space="preserve">в першу чергу проводилось фінансування  захищених статей,  на  які  направлено  </w:t>
      </w:r>
      <w:r w:rsidR="008C7855">
        <w:rPr>
          <w:sz w:val="24"/>
          <w:szCs w:val="24"/>
          <w:lang w:val="uk-UA"/>
        </w:rPr>
        <w:t xml:space="preserve">286 021,8 </w:t>
      </w:r>
      <w:r w:rsidRPr="009611DE">
        <w:rPr>
          <w:sz w:val="24"/>
          <w:szCs w:val="24"/>
          <w:lang w:val="uk-UA"/>
        </w:rPr>
        <w:t xml:space="preserve">тис. грн, або </w:t>
      </w:r>
      <w:r w:rsidR="00025E8B">
        <w:rPr>
          <w:sz w:val="24"/>
          <w:szCs w:val="24"/>
          <w:lang w:val="uk-UA"/>
        </w:rPr>
        <w:t>8</w:t>
      </w:r>
      <w:r w:rsidR="008C7855">
        <w:rPr>
          <w:sz w:val="24"/>
          <w:szCs w:val="24"/>
          <w:lang w:val="uk-UA"/>
        </w:rPr>
        <w:t>9,1</w:t>
      </w:r>
      <w:r w:rsidRPr="009611DE">
        <w:rPr>
          <w:sz w:val="24"/>
          <w:szCs w:val="24"/>
          <w:lang w:val="uk-UA"/>
        </w:rPr>
        <w:t>% від обсягу загального  фонду  без врахування  субвенцій (крім освітн</w:t>
      </w:r>
      <w:r w:rsidR="008D0504">
        <w:rPr>
          <w:sz w:val="24"/>
          <w:szCs w:val="24"/>
          <w:lang w:val="uk-UA"/>
        </w:rPr>
        <w:t>ьої</w:t>
      </w:r>
      <w:r w:rsidRPr="009611DE">
        <w:rPr>
          <w:sz w:val="24"/>
          <w:szCs w:val="24"/>
          <w:lang w:val="uk-UA"/>
        </w:rPr>
        <w:t xml:space="preserve"> субвенці</w:t>
      </w:r>
      <w:r w:rsidR="008D0504">
        <w:rPr>
          <w:sz w:val="24"/>
          <w:szCs w:val="24"/>
          <w:lang w:val="uk-UA"/>
        </w:rPr>
        <w:t>ї</w:t>
      </w:r>
      <w:r w:rsidRPr="009611DE">
        <w:rPr>
          <w:sz w:val="24"/>
          <w:szCs w:val="24"/>
          <w:lang w:val="uk-UA"/>
        </w:rPr>
        <w:t xml:space="preserve">), з яких  на  виплату заробітної  плати  з  нарахуваннями перераховано </w:t>
      </w:r>
      <w:r w:rsidR="008C7855">
        <w:rPr>
          <w:sz w:val="24"/>
          <w:szCs w:val="24"/>
          <w:lang w:val="uk-UA"/>
        </w:rPr>
        <w:t>227 732,4</w:t>
      </w:r>
      <w:r w:rsidRPr="009611DE">
        <w:rPr>
          <w:sz w:val="24"/>
          <w:szCs w:val="24"/>
          <w:lang w:val="uk-UA"/>
        </w:rPr>
        <w:t>тис.грн (</w:t>
      </w:r>
      <w:r w:rsidR="008C7855">
        <w:rPr>
          <w:sz w:val="24"/>
          <w:szCs w:val="24"/>
          <w:lang w:val="uk-UA"/>
        </w:rPr>
        <w:t>70,9</w:t>
      </w:r>
      <w:r w:rsidRPr="009611DE">
        <w:rPr>
          <w:sz w:val="24"/>
          <w:szCs w:val="24"/>
          <w:lang w:val="uk-UA"/>
        </w:rPr>
        <w:t>%); на придбання медикаментів і продуктів харчування –</w:t>
      </w:r>
      <w:r w:rsidR="000B04E1">
        <w:rPr>
          <w:sz w:val="24"/>
          <w:szCs w:val="24"/>
          <w:lang w:val="uk-UA"/>
        </w:rPr>
        <w:t>11 779,9</w:t>
      </w:r>
      <w:r w:rsidRPr="009611DE">
        <w:rPr>
          <w:sz w:val="24"/>
          <w:szCs w:val="24"/>
          <w:lang w:val="uk-UA"/>
        </w:rPr>
        <w:t xml:space="preserve">тис.грн </w:t>
      </w:r>
      <w:r w:rsidR="00E96A05">
        <w:rPr>
          <w:sz w:val="24"/>
          <w:szCs w:val="24"/>
          <w:lang w:val="uk-UA"/>
        </w:rPr>
        <w:t>(3,</w:t>
      </w:r>
      <w:r w:rsidR="000B04E1">
        <w:rPr>
          <w:sz w:val="24"/>
          <w:szCs w:val="24"/>
          <w:lang w:val="uk-UA"/>
        </w:rPr>
        <w:t>7</w:t>
      </w:r>
      <w:r w:rsidRPr="009611DE">
        <w:rPr>
          <w:sz w:val="24"/>
          <w:szCs w:val="24"/>
          <w:lang w:val="uk-UA"/>
        </w:rPr>
        <w:t>%); оплату послуг з охорони комунальних закладів культури –</w:t>
      </w:r>
      <w:r w:rsidR="00D75984">
        <w:rPr>
          <w:sz w:val="24"/>
          <w:szCs w:val="24"/>
          <w:lang w:val="uk-UA"/>
        </w:rPr>
        <w:t>33,9</w:t>
      </w:r>
      <w:r w:rsidRPr="009611DE">
        <w:rPr>
          <w:sz w:val="24"/>
          <w:szCs w:val="24"/>
          <w:lang w:val="uk-UA"/>
        </w:rPr>
        <w:t>тис. грн; на енергоносії та комунальні послуги –</w:t>
      </w:r>
      <w:r w:rsidR="00D75984">
        <w:rPr>
          <w:sz w:val="24"/>
          <w:szCs w:val="24"/>
          <w:lang w:val="uk-UA"/>
        </w:rPr>
        <w:t>36 102,7</w:t>
      </w:r>
      <w:r w:rsidR="005A3F53">
        <w:rPr>
          <w:sz w:val="24"/>
          <w:szCs w:val="24"/>
          <w:lang w:val="uk-UA"/>
        </w:rPr>
        <w:t xml:space="preserve"> </w:t>
      </w:r>
      <w:r w:rsidRPr="009611DE">
        <w:rPr>
          <w:sz w:val="24"/>
          <w:szCs w:val="24"/>
          <w:lang w:val="uk-UA"/>
        </w:rPr>
        <w:t>тис. грн (</w:t>
      </w:r>
      <w:r w:rsidR="00D75984">
        <w:rPr>
          <w:sz w:val="24"/>
          <w:szCs w:val="24"/>
          <w:lang w:val="uk-UA"/>
        </w:rPr>
        <w:t>11,2</w:t>
      </w:r>
      <w:r w:rsidRPr="009611DE">
        <w:rPr>
          <w:sz w:val="24"/>
          <w:szCs w:val="24"/>
          <w:lang w:val="uk-UA"/>
        </w:rPr>
        <w:t>%); інші захищені видатки (КЕКВ 2280,2</w:t>
      </w:r>
      <w:r w:rsidR="00321900">
        <w:rPr>
          <w:sz w:val="24"/>
          <w:szCs w:val="24"/>
          <w:lang w:val="uk-UA"/>
        </w:rPr>
        <w:t>730</w:t>
      </w:r>
      <w:r w:rsidRPr="009611DE">
        <w:rPr>
          <w:sz w:val="24"/>
          <w:szCs w:val="24"/>
          <w:lang w:val="uk-UA"/>
        </w:rPr>
        <w:t xml:space="preserve">) –  </w:t>
      </w:r>
      <w:r w:rsidR="00D75984">
        <w:rPr>
          <w:sz w:val="24"/>
          <w:szCs w:val="24"/>
          <w:lang w:val="uk-UA"/>
        </w:rPr>
        <w:t>10 372,9</w:t>
      </w:r>
      <w:r w:rsidRPr="009611DE">
        <w:rPr>
          <w:sz w:val="24"/>
          <w:szCs w:val="24"/>
          <w:lang w:val="uk-UA"/>
        </w:rPr>
        <w:t>тис. грн</w:t>
      </w:r>
      <w:r w:rsidR="005A3F53">
        <w:rPr>
          <w:sz w:val="24"/>
          <w:szCs w:val="24"/>
          <w:lang w:val="uk-UA"/>
        </w:rPr>
        <w:t xml:space="preserve"> (</w:t>
      </w:r>
      <w:r w:rsidR="00D75984">
        <w:rPr>
          <w:sz w:val="24"/>
          <w:szCs w:val="24"/>
          <w:lang w:val="uk-UA"/>
        </w:rPr>
        <w:t>3,3</w:t>
      </w:r>
      <w:r w:rsidR="005A3F53">
        <w:rPr>
          <w:sz w:val="24"/>
          <w:szCs w:val="24"/>
          <w:lang w:val="uk-UA"/>
        </w:rPr>
        <w:t>%)</w:t>
      </w:r>
      <w:r w:rsidR="00147534">
        <w:rPr>
          <w:sz w:val="24"/>
          <w:szCs w:val="24"/>
          <w:lang w:val="uk-UA"/>
        </w:rPr>
        <w:t>.</w:t>
      </w:r>
    </w:p>
    <w:p w14:paraId="6B372E3D" w14:textId="77777777" w:rsidR="00BB2EE3" w:rsidRPr="009611DE" w:rsidRDefault="00BB2EE3" w:rsidP="00940FC1">
      <w:pPr>
        <w:jc w:val="both"/>
        <w:rPr>
          <w:sz w:val="24"/>
          <w:szCs w:val="24"/>
          <w:lang w:val="uk-UA"/>
        </w:rPr>
      </w:pPr>
      <w:r w:rsidRPr="009611DE">
        <w:rPr>
          <w:sz w:val="24"/>
          <w:szCs w:val="24"/>
          <w:lang w:val="uk-UA"/>
        </w:rPr>
        <w:t xml:space="preserve">       На житлово – комунальне господарство із загального фонду </w:t>
      </w:r>
      <w:r w:rsidR="007B628E">
        <w:rPr>
          <w:sz w:val="24"/>
          <w:szCs w:val="24"/>
          <w:lang w:val="uk-UA"/>
        </w:rPr>
        <w:t xml:space="preserve">бюджету </w:t>
      </w:r>
      <w:r w:rsidRPr="009611DE">
        <w:rPr>
          <w:sz w:val="24"/>
          <w:szCs w:val="24"/>
          <w:lang w:val="uk-UA"/>
        </w:rPr>
        <w:t xml:space="preserve">направлено </w:t>
      </w:r>
      <w:r w:rsidR="004F6937">
        <w:rPr>
          <w:sz w:val="24"/>
          <w:szCs w:val="24"/>
          <w:lang w:val="uk-UA"/>
        </w:rPr>
        <w:t>22 190,0</w:t>
      </w:r>
      <w:r w:rsidR="00265C13">
        <w:rPr>
          <w:sz w:val="24"/>
          <w:szCs w:val="24"/>
          <w:lang w:val="uk-UA"/>
        </w:rPr>
        <w:t xml:space="preserve"> </w:t>
      </w:r>
      <w:r w:rsidRPr="009611DE">
        <w:rPr>
          <w:sz w:val="24"/>
          <w:szCs w:val="24"/>
          <w:lang w:val="uk-UA"/>
        </w:rPr>
        <w:t>тис. грн, що становить</w:t>
      </w:r>
      <w:r w:rsidR="005A3F53">
        <w:rPr>
          <w:sz w:val="24"/>
          <w:szCs w:val="24"/>
          <w:lang w:val="uk-UA"/>
        </w:rPr>
        <w:t xml:space="preserve"> </w:t>
      </w:r>
      <w:r w:rsidR="004F6937">
        <w:rPr>
          <w:sz w:val="24"/>
          <w:szCs w:val="24"/>
          <w:lang w:val="uk-UA"/>
        </w:rPr>
        <w:t>6,8</w:t>
      </w:r>
      <w:r w:rsidRPr="009611DE">
        <w:rPr>
          <w:sz w:val="24"/>
          <w:szCs w:val="24"/>
          <w:lang w:val="uk-UA"/>
        </w:rPr>
        <w:t>% обсягу  видатків  загального  фонду</w:t>
      </w:r>
      <w:r w:rsidR="00265C13">
        <w:rPr>
          <w:sz w:val="24"/>
          <w:szCs w:val="24"/>
          <w:lang w:val="uk-UA"/>
        </w:rPr>
        <w:t xml:space="preserve"> та </w:t>
      </w:r>
      <w:r w:rsidR="004F6937">
        <w:rPr>
          <w:sz w:val="24"/>
          <w:szCs w:val="24"/>
          <w:lang w:val="uk-UA"/>
        </w:rPr>
        <w:t>73</w:t>
      </w:r>
      <w:r w:rsidR="00265C13">
        <w:rPr>
          <w:sz w:val="24"/>
          <w:szCs w:val="24"/>
          <w:lang w:val="uk-UA"/>
        </w:rPr>
        <w:t>% до плану на період</w:t>
      </w:r>
      <w:r w:rsidRPr="009611DE">
        <w:rPr>
          <w:sz w:val="24"/>
          <w:szCs w:val="24"/>
          <w:lang w:val="uk-UA"/>
        </w:rPr>
        <w:t xml:space="preserve">. </w:t>
      </w:r>
    </w:p>
    <w:p w14:paraId="3EF5BA72" w14:textId="77777777" w:rsidR="00BB2EE3" w:rsidRPr="009611DE" w:rsidRDefault="00BB2EE3" w:rsidP="00940FC1">
      <w:pPr>
        <w:ind w:firstLine="426"/>
        <w:jc w:val="both"/>
        <w:rPr>
          <w:sz w:val="24"/>
          <w:szCs w:val="24"/>
          <w:lang w:val="uk-UA"/>
        </w:rPr>
      </w:pPr>
      <w:r w:rsidRPr="00531076">
        <w:rPr>
          <w:sz w:val="24"/>
          <w:szCs w:val="24"/>
          <w:lang w:val="uk-UA"/>
        </w:rPr>
        <w:t xml:space="preserve">Обсяг фінансування </w:t>
      </w:r>
      <w:r w:rsidR="00531076" w:rsidRPr="00531076">
        <w:rPr>
          <w:sz w:val="24"/>
          <w:szCs w:val="24"/>
          <w:lang w:val="uk-UA"/>
        </w:rPr>
        <w:t>43</w:t>
      </w:r>
      <w:r w:rsidRPr="00531076">
        <w:rPr>
          <w:sz w:val="24"/>
          <w:szCs w:val="24"/>
          <w:lang w:val="uk-UA"/>
        </w:rPr>
        <w:t xml:space="preserve"> місцевих/регіональних програм склав </w:t>
      </w:r>
      <w:r w:rsidR="00531076" w:rsidRPr="00531076">
        <w:rPr>
          <w:sz w:val="24"/>
          <w:szCs w:val="24"/>
          <w:lang w:val="uk-UA"/>
        </w:rPr>
        <w:t>92 729,8</w:t>
      </w:r>
      <w:r w:rsidRPr="00531076">
        <w:rPr>
          <w:sz w:val="24"/>
          <w:szCs w:val="24"/>
          <w:lang w:val="uk-UA"/>
        </w:rPr>
        <w:t xml:space="preserve">тис. грн, або </w:t>
      </w:r>
      <w:r w:rsidR="00531076" w:rsidRPr="00531076">
        <w:rPr>
          <w:sz w:val="24"/>
          <w:szCs w:val="24"/>
          <w:lang w:val="uk-UA"/>
        </w:rPr>
        <w:t>45</w:t>
      </w:r>
      <w:r w:rsidRPr="00531076">
        <w:rPr>
          <w:sz w:val="24"/>
          <w:szCs w:val="24"/>
          <w:lang w:val="uk-UA"/>
        </w:rPr>
        <w:t xml:space="preserve"> % від уточненого плану</w:t>
      </w:r>
      <w:r w:rsidR="00E860A9" w:rsidRPr="00531076">
        <w:rPr>
          <w:sz w:val="24"/>
          <w:szCs w:val="24"/>
          <w:lang w:val="uk-UA"/>
        </w:rPr>
        <w:t xml:space="preserve"> </w:t>
      </w:r>
      <w:r w:rsidR="001516A2" w:rsidRPr="00531076">
        <w:rPr>
          <w:sz w:val="24"/>
          <w:szCs w:val="24"/>
          <w:lang w:val="uk-UA"/>
        </w:rPr>
        <w:t>на</w:t>
      </w:r>
      <w:r w:rsidR="00E860A9" w:rsidRPr="00531076">
        <w:rPr>
          <w:sz w:val="24"/>
          <w:szCs w:val="24"/>
          <w:lang w:val="uk-UA"/>
        </w:rPr>
        <w:t xml:space="preserve"> 202</w:t>
      </w:r>
      <w:r w:rsidR="00321900" w:rsidRPr="00531076">
        <w:rPr>
          <w:sz w:val="24"/>
          <w:szCs w:val="24"/>
          <w:lang w:val="uk-UA"/>
        </w:rPr>
        <w:t>4</w:t>
      </w:r>
      <w:r w:rsidR="00E860A9" w:rsidRPr="00531076">
        <w:rPr>
          <w:sz w:val="24"/>
          <w:szCs w:val="24"/>
          <w:lang w:val="uk-UA"/>
        </w:rPr>
        <w:t xml:space="preserve"> р</w:t>
      </w:r>
      <w:r w:rsidR="001516A2" w:rsidRPr="00531076">
        <w:rPr>
          <w:sz w:val="24"/>
          <w:szCs w:val="24"/>
          <w:lang w:val="uk-UA"/>
        </w:rPr>
        <w:t>ік</w:t>
      </w:r>
      <w:r w:rsidRPr="00531076">
        <w:rPr>
          <w:sz w:val="24"/>
          <w:szCs w:val="24"/>
          <w:lang w:val="uk-UA"/>
        </w:rPr>
        <w:t xml:space="preserve"> (</w:t>
      </w:r>
      <w:r w:rsidR="00531076" w:rsidRPr="00531076">
        <w:rPr>
          <w:sz w:val="24"/>
          <w:szCs w:val="24"/>
          <w:lang w:val="uk-UA"/>
        </w:rPr>
        <w:t>205 821,1</w:t>
      </w:r>
      <w:r w:rsidRPr="00531076">
        <w:rPr>
          <w:sz w:val="24"/>
          <w:szCs w:val="24"/>
          <w:lang w:val="uk-UA"/>
        </w:rPr>
        <w:t>тис. грн)</w:t>
      </w:r>
      <w:r w:rsidR="00E860A9" w:rsidRPr="00531076">
        <w:rPr>
          <w:sz w:val="24"/>
          <w:szCs w:val="24"/>
          <w:lang w:val="uk-UA"/>
        </w:rPr>
        <w:t xml:space="preserve">, це на </w:t>
      </w:r>
      <w:r w:rsidR="00531076" w:rsidRPr="00531076">
        <w:rPr>
          <w:sz w:val="24"/>
          <w:szCs w:val="24"/>
          <w:lang w:val="uk-UA"/>
        </w:rPr>
        <w:t>21,8</w:t>
      </w:r>
      <w:r w:rsidR="00E860A9" w:rsidRPr="00531076">
        <w:rPr>
          <w:sz w:val="24"/>
          <w:szCs w:val="24"/>
          <w:lang w:val="uk-UA"/>
        </w:rPr>
        <w:t xml:space="preserve">% </w:t>
      </w:r>
      <w:r w:rsidR="005F343D" w:rsidRPr="00531076">
        <w:rPr>
          <w:sz w:val="24"/>
          <w:szCs w:val="24"/>
          <w:lang w:val="uk-UA"/>
        </w:rPr>
        <w:t>(</w:t>
      </w:r>
      <w:r w:rsidR="00531076" w:rsidRPr="00531076">
        <w:rPr>
          <w:sz w:val="24"/>
          <w:szCs w:val="24"/>
          <w:lang w:val="uk-UA"/>
        </w:rPr>
        <w:t>16 576,3</w:t>
      </w:r>
      <w:r w:rsidR="005F343D" w:rsidRPr="00531076">
        <w:rPr>
          <w:sz w:val="24"/>
          <w:szCs w:val="24"/>
          <w:lang w:val="uk-UA"/>
        </w:rPr>
        <w:t xml:space="preserve"> тис. грн) </w:t>
      </w:r>
      <w:r w:rsidR="00E860A9" w:rsidRPr="00531076">
        <w:rPr>
          <w:sz w:val="24"/>
          <w:szCs w:val="24"/>
          <w:lang w:val="uk-UA"/>
        </w:rPr>
        <w:t>більше ніж за відповідний період минулого року</w:t>
      </w:r>
      <w:r w:rsidR="00321900" w:rsidRPr="00531076">
        <w:rPr>
          <w:sz w:val="24"/>
          <w:szCs w:val="24"/>
          <w:lang w:val="uk-UA"/>
        </w:rPr>
        <w:t xml:space="preserve"> (було </w:t>
      </w:r>
      <w:r w:rsidR="00531076" w:rsidRPr="00531076">
        <w:rPr>
          <w:sz w:val="24"/>
          <w:szCs w:val="24"/>
          <w:lang w:val="uk-UA"/>
        </w:rPr>
        <w:t>62</w:t>
      </w:r>
      <w:r w:rsidR="00321900" w:rsidRPr="00531076">
        <w:rPr>
          <w:sz w:val="24"/>
          <w:szCs w:val="24"/>
          <w:lang w:val="uk-UA"/>
        </w:rPr>
        <w:t xml:space="preserve"> місцеві/регіональні програми)</w:t>
      </w:r>
      <w:r w:rsidR="00E860A9" w:rsidRPr="00531076">
        <w:rPr>
          <w:sz w:val="24"/>
          <w:szCs w:val="24"/>
          <w:lang w:val="uk-UA"/>
        </w:rPr>
        <w:t>.</w:t>
      </w:r>
      <w:r w:rsidR="00832907">
        <w:rPr>
          <w:sz w:val="24"/>
          <w:szCs w:val="24"/>
          <w:lang w:val="uk-UA"/>
        </w:rPr>
        <w:t xml:space="preserve">  </w:t>
      </w:r>
      <w:r w:rsidRPr="009611DE">
        <w:rPr>
          <w:sz w:val="24"/>
          <w:szCs w:val="24"/>
          <w:lang w:val="uk-UA"/>
        </w:rPr>
        <w:t xml:space="preserve"> </w:t>
      </w:r>
    </w:p>
    <w:p w14:paraId="73FE6A9F" w14:textId="77777777" w:rsidR="002F7444" w:rsidRDefault="002F7444" w:rsidP="002E3E7A">
      <w:pPr>
        <w:tabs>
          <w:tab w:val="left" w:pos="708"/>
          <w:tab w:val="center" w:pos="4989"/>
        </w:tabs>
        <w:jc w:val="center"/>
        <w:rPr>
          <w:b/>
          <w:sz w:val="24"/>
          <w:szCs w:val="24"/>
          <w:lang w:val="uk-UA"/>
        </w:rPr>
      </w:pPr>
    </w:p>
    <w:p w14:paraId="024D5358" w14:textId="77777777" w:rsidR="002F7444" w:rsidRDefault="002F7444" w:rsidP="002E3E7A">
      <w:pPr>
        <w:tabs>
          <w:tab w:val="left" w:pos="708"/>
          <w:tab w:val="center" w:pos="4989"/>
        </w:tabs>
        <w:jc w:val="center"/>
        <w:rPr>
          <w:b/>
          <w:sz w:val="24"/>
          <w:szCs w:val="24"/>
          <w:lang w:val="uk-UA"/>
        </w:rPr>
      </w:pPr>
    </w:p>
    <w:p w14:paraId="6B831AED" w14:textId="77777777" w:rsidR="00366FB8" w:rsidRDefault="00366FB8" w:rsidP="002E3E7A">
      <w:pPr>
        <w:tabs>
          <w:tab w:val="left" w:pos="708"/>
          <w:tab w:val="center" w:pos="4989"/>
        </w:tabs>
        <w:jc w:val="center"/>
        <w:rPr>
          <w:b/>
          <w:sz w:val="24"/>
          <w:szCs w:val="24"/>
          <w:lang w:val="uk-UA"/>
        </w:rPr>
      </w:pPr>
    </w:p>
    <w:p w14:paraId="1FACECA4" w14:textId="77777777" w:rsidR="00366FB8" w:rsidRDefault="00366FB8" w:rsidP="002E3E7A">
      <w:pPr>
        <w:tabs>
          <w:tab w:val="left" w:pos="708"/>
          <w:tab w:val="center" w:pos="4989"/>
        </w:tabs>
        <w:jc w:val="center"/>
        <w:rPr>
          <w:b/>
          <w:sz w:val="24"/>
          <w:szCs w:val="24"/>
          <w:lang w:val="uk-UA"/>
        </w:rPr>
      </w:pPr>
    </w:p>
    <w:p w14:paraId="47FF0168" w14:textId="77777777" w:rsidR="00366FB8" w:rsidRDefault="00366FB8" w:rsidP="002E3E7A">
      <w:pPr>
        <w:tabs>
          <w:tab w:val="left" w:pos="708"/>
          <w:tab w:val="center" w:pos="4989"/>
        </w:tabs>
        <w:jc w:val="center"/>
        <w:rPr>
          <w:b/>
          <w:sz w:val="24"/>
          <w:szCs w:val="24"/>
          <w:lang w:val="uk-UA"/>
        </w:rPr>
      </w:pPr>
    </w:p>
    <w:p w14:paraId="1CE5C49B" w14:textId="77777777" w:rsidR="00366FB8" w:rsidRDefault="00366FB8" w:rsidP="002E3E7A">
      <w:pPr>
        <w:tabs>
          <w:tab w:val="left" w:pos="708"/>
          <w:tab w:val="center" w:pos="4989"/>
        </w:tabs>
        <w:jc w:val="center"/>
        <w:rPr>
          <w:b/>
          <w:sz w:val="24"/>
          <w:szCs w:val="24"/>
          <w:lang w:val="uk-UA"/>
        </w:rPr>
      </w:pPr>
    </w:p>
    <w:p w14:paraId="35B42F46" w14:textId="77777777" w:rsidR="00366FB8" w:rsidRDefault="00366FB8" w:rsidP="002E3E7A">
      <w:pPr>
        <w:tabs>
          <w:tab w:val="left" w:pos="708"/>
          <w:tab w:val="center" w:pos="4989"/>
        </w:tabs>
        <w:jc w:val="center"/>
        <w:rPr>
          <w:b/>
          <w:sz w:val="24"/>
          <w:szCs w:val="24"/>
          <w:lang w:val="uk-UA"/>
        </w:rPr>
      </w:pPr>
    </w:p>
    <w:p w14:paraId="5C865669" w14:textId="77777777" w:rsidR="002F7444" w:rsidRDefault="002F7444" w:rsidP="002E3E7A">
      <w:pPr>
        <w:tabs>
          <w:tab w:val="left" w:pos="708"/>
          <w:tab w:val="center" w:pos="4989"/>
        </w:tabs>
        <w:jc w:val="center"/>
        <w:rPr>
          <w:b/>
          <w:sz w:val="24"/>
          <w:szCs w:val="24"/>
          <w:lang w:val="uk-UA"/>
        </w:rPr>
      </w:pPr>
    </w:p>
    <w:p w14:paraId="28ADED03" w14:textId="77777777" w:rsidR="002E3E7A" w:rsidRDefault="002E3E7A" w:rsidP="002E3E7A">
      <w:pPr>
        <w:tabs>
          <w:tab w:val="left" w:pos="708"/>
          <w:tab w:val="center" w:pos="4989"/>
        </w:tabs>
        <w:jc w:val="center"/>
        <w:rPr>
          <w:b/>
          <w:sz w:val="24"/>
          <w:szCs w:val="24"/>
          <w:lang w:val="uk-UA"/>
        </w:rPr>
      </w:pPr>
      <w:r w:rsidRPr="0068071B">
        <w:rPr>
          <w:b/>
          <w:sz w:val="24"/>
          <w:szCs w:val="24"/>
          <w:lang w:val="uk-UA"/>
        </w:rPr>
        <w:lastRenderedPageBreak/>
        <w:t>Направлення коштів</w:t>
      </w:r>
      <w:r>
        <w:rPr>
          <w:b/>
          <w:sz w:val="24"/>
          <w:szCs w:val="24"/>
          <w:lang w:val="uk-UA"/>
        </w:rPr>
        <w:t xml:space="preserve">                                                                                                                                       </w:t>
      </w:r>
      <w:r w:rsidRPr="0068071B">
        <w:rPr>
          <w:b/>
          <w:sz w:val="24"/>
          <w:szCs w:val="24"/>
          <w:lang w:val="uk-UA"/>
        </w:rPr>
        <w:t xml:space="preserve"> на  захищені статті видатків</w:t>
      </w:r>
      <w:r w:rsidR="001D3F2A">
        <w:rPr>
          <w:b/>
          <w:sz w:val="24"/>
          <w:szCs w:val="24"/>
          <w:lang w:val="uk-UA"/>
        </w:rPr>
        <w:t xml:space="preserve"> </w:t>
      </w:r>
    </w:p>
    <w:p w14:paraId="336A5106" w14:textId="77777777" w:rsidR="00662007" w:rsidRDefault="007D42EB" w:rsidP="00366FB8">
      <w:pPr>
        <w:tabs>
          <w:tab w:val="left" w:pos="708"/>
          <w:tab w:val="center" w:pos="4989"/>
        </w:tabs>
        <w:jc w:val="right"/>
        <w:rPr>
          <w:b/>
          <w:sz w:val="24"/>
          <w:szCs w:val="24"/>
          <w:lang w:val="uk-UA"/>
        </w:rPr>
      </w:pPr>
      <w:r>
        <w:rPr>
          <w:b/>
          <w:sz w:val="24"/>
          <w:szCs w:val="24"/>
          <w:lang w:val="uk-UA"/>
        </w:rPr>
        <w:t>тис. грн.</w:t>
      </w:r>
    </w:p>
    <w:p w14:paraId="10B33138" w14:textId="77777777" w:rsidR="003423D1" w:rsidRDefault="009C7101" w:rsidP="00092C4D">
      <w:pPr>
        <w:tabs>
          <w:tab w:val="left" w:pos="708"/>
          <w:tab w:val="center" w:pos="4989"/>
          <w:tab w:val="left" w:pos="9922"/>
        </w:tabs>
        <w:ind w:right="-851"/>
        <w:jc w:val="both"/>
        <w:rPr>
          <w:lang w:val="uk-UA"/>
        </w:rPr>
      </w:pPr>
      <w:r w:rsidRPr="005C48F0">
        <w:rPr>
          <w:noProof/>
        </w:rPr>
        <w:object w:dxaOrig="11636" w:dyaOrig="8458" w14:anchorId="29CB4560">
          <v:shape id="Диаграмма 1" o:spid="_x0000_i1031" type="#_x0000_t75" style="width:582pt;height:423pt;visibility:visible" o:ole="">
            <v:imagedata r:id="rId17" o:title=""/>
            <o:lock v:ext="edit" aspectratio="f"/>
          </v:shape>
          <o:OLEObject Type="Embed" ProgID="Excel.Chart.8" ShapeID="Диаграмма 1" DrawAspect="Content" ObjectID="_1790595010" r:id="rId18">
            <o:FieldCodes>\s</o:FieldCodes>
          </o:OLEObject>
        </w:object>
      </w:r>
      <w:r w:rsidR="003665C4" w:rsidRPr="00092C4D">
        <w:rPr>
          <w:sz w:val="24"/>
          <w:szCs w:val="24"/>
          <w:lang w:val="uk-UA"/>
        </w:rPr>
        <w:t xml:space="preserve">Видатки  спеціального  фонду за </w:t>
      </w:r>
      <w:r w:rsidR="00D84FA6" w:rsidRPr="00092C4D">
        <w:rPr>
          <w:sz w:val="24"/>
          <w:szCs w:val="24"/>
          <w:lang w:val="uk-UA"/>
        </w:rPr>
        <w:t xml:space="preserve">І </w:t>
      </w:r>
      <w:r w:rsidR="00014103">
        <w:rPr>
          <w:sz w:val="24"/>
          <w:szCs w:val="24"/>
          <w:lang w:val="uk-UA"/>
        </w:rPr>
        <w:t xml:space="preserve">півріччя </w:t>
      </w:r>
      <w:r w:rsidR="003665C4" w:rsidRPr="00092C4D">
        <w:rPr>
          <w:sz w:val="24"/>
          <w:szCs w:val="24"/>
          <w:lang w:val="uk-UA"/>
        </w:rPr>
        <w:t>202</w:t>
      </w:r>
      <w:r w:rsidR="00321900" w:rsidRPr="00092C4D">
        <w:rPr>
          <w:sz w:val="24"/>
          <w:szCs w:val="24"/>
          <w:lang w:val="uk-UA"/>
        </w:rPr>
        <w:t>4</w:t>
      </w:r>
      <w:r w:rsidR="003665C4" w:rsidRPr="00092C4D">
        <w:rPr>
          <w:sz w:val="24"/>
          <w:szCs w:val="24"/>
          <w:lang w:val="uk-UA"/>
        </w:rPr>
        <w:t xml:space="preserve"> р</w:t>
      </w:r>
      <w:r w:rsidR="001B19F7" w:rsidRPr="00092C4D">
        <w:rPr>
          <w:sz w:val="24"/>
          <w:szCs w:val="24"/>
          <w:lang w:val="uk-UA"/>
        </w:rPr>
        <w:t>ік</w:t>
      </w:r>
      <w:r w:rsidR="003665C4" w:rsidRPr="00092C4D">
        <w:rPr>
          <w:sz w:val="24"/>
          <w:szCs w:val="24"/>
          <w:lang w:val="uk-UA"/>
        </w:rPr>
        <w:t xml:space="preserve">  склали  </w:t>
      </w:r>
      <w:r w:rsidR="00014103">
        <w:rPr>
          <w:sz w:val="24"/>
          <w:szCs w:val="24"/>
          <w:lang w:val="uk-UA"/>
        </w:rPr>
        <w:t>42 171,3</w:t>
      </w:r>
      <w:r w:rsidR="00A52542" w:rsidRPr="00092C4D">
        <w:rPr>
          <w:sz w:val="24"/>
          <w:szCs w:val="24"/>
          <w:lang w:val="uk-UA"/>
        </w:rPr>
        <w:t xml:space="preserve"> </w:t>
      </w:r>
      <w:r w:rsidR="003665C4" w:rsidRPr="00092C4D">
        <w:rPr>
          <w:sz w:val="24"/>
          <w:szCs w:val="24"/>
          <w:lang w:val="uk-UA"/>
        </w:rPr>
        <w:t xml:space="preserve">тис.грн, що на </w:t>
      </w:r>
      <w:r w:rsidR="00014103">
        <w:rPr>
          <w:sz w:val="24"/>
          <w:szCs w:val="24"/>
          <w:lang w:val="uk-UA"/>
        </w:rPr>
        <w:t>12 143,6</w:t>
      </w:r>
      <w:r w:rsidR="00E67798" w:rsidRPr="00092C4D">
        <w:rPr>
          <w:sz w:val="24"/>
          <w:szCs w:val="24"/>
          <w:lang w:val="uk-UA"/>
        </w:rPr>
        <w:t xml:space="preserve"> </w:t>
      </w:r>
      <w:r w:rsidR="00092C4D">
        <w:rPr>
          <w:sz w:val="24"/>
          <w:szCs w:val="24"/>
          <w:lang w:val="uk-UA"/>
        </w:rPr>
        <w:t>т</w:t>
      </w:r>
      <w:r w:rsidR="003665C4" w:rsidRPr="00092C4D">
        <w:rPr>
          <w:sz w:val="24"/>
          <w:szCs w:val="24"/>
          <w:lang w:val="uk-UA"/>
        </w:rPr>
        <w:t xml:space="preserve">ис. грн </w:t>
      </w:r>
      <w:r w:rsidR="003423D1" w:rsidRPr="00092C4D">
        <w:rPr>
          <w:sz w:val="24"/>
          <w:szCs w:val="24"/>
          <w:lang w:val="uk-UA"/>
        </w:rPr>
        <w:t xml:space="preserve">більше </w:t>
      </w:r>
      <w:r w:rsidR="003665C4" w:rsidRPr="00092C4D">
        <w:rPr>
          <w:sz w:val="24"/>
          <w:szCs w:val="24"/>
          <w:lang w:val="uk-UA"/>
        </w:rPr>
        <w:t xml:space="preserve">проти </w:t>
      </w:r>
      <w:r w:rsidR="003423D1" w:rsidRPr="00092C4D">
        <w:rPr>
          <w:sz w:val="24"/>
          <w:szCs w:val="24"/>
          <w:lang w:val="uk-UA"/>
        </w:rPr>
        <w:t xml:space="preserve">І </w:t>
      </w:r>
      <w:r w:rsidR="00014103">
        <w:rPr>
          <w:sz w:val="24"/>
          <w:szCs w:val="24"/>
          <w:lang w:val="uk-UA"/>
        </w:rPr>
        <w:t xml:space="preserve">півріччя </w:t>
      </w:r>
      <w:r w:rsidR="003423D1" w:rsidRPr="00092C4D">
        <w:rPr>
          <w:sz w:val="24"/>
          <w:szCs w:val="24"/>
          <w:lang w:val="uk-UA"/>
        </w:rPr>
        <w:t>202</w:t>
      </w:r>
      <w:r w:rsidR="00321900" w:rsidRPr="00092C4D">
        <w:rPr>
          <w:sz w:val="24"/>
          <w:szCs w:val="24"/>
          <w:lang w:val="uk-UA"/>
        </w:rPr>
        <w:t>3</w:t>
      </w:r>
      <w:r w:rsidR="003423D1" w:rsidRPr="00092C4D">
        <w:rPr>
          <w:sz w:val="24"/>
          <w:szCs w:val="24"/>
          <w:lang w:val="uk-UA"/>
        </w:rPr>
        <w:t xml:space="preserve"> року</w:t>
      </w:r>
      <w:r w:rsidR="00A52542" w:rsidRPr="00092C4D">
        <w:rPr>
          <w:sz w:val="24"/>
          <w:szCs w:val="24"/>
          <w:lang w:val="uk-UA"/>
        </w:rPr>
        <w:t xml:space="preserve">, в тому числі: плата за послуги, що надаються  бюджетними установами «2» - </w:t>
      </w:r>
      <w:r w:rsidR="00014103">
        <w:rPr>
          <w:sz w:val="24"/>
          <w:szCs w:val="24"/>
          <w:lang w:val="uk-UA"/>
        </w:rPr>
        <w:t>4 504,7</w:t>
      </w:r>
      <w:r w:rsidR="00A52542" w:rsidRPr="00092C4D">
        <w:rPr>
          <w:sz w:val="24"/>
          <w:szCs w:val="24"/>
          <w:lang w:val="uk-UA"/>
        </w:rPr>
        <w:t xml:space="preserve"> тис. грн; інші джерела власних надходжень бюджетних установ «3</w:t>
      </w:r>
      <w:r w:rsidR="007622A4">
        <w:rPr>
          <w:sz w:val="24"/>
          <w:szCs w:val="24"/>
          <w:lang w:val="uk-UA"/>
        </w:rPr>
        <w:t>- благодійні внески, гранти, дарунки</w:t>
      </w:r>
      <w:r w:rsidR="00A52542" w:rsidRPr="00092C4D">
        <w:rPr>
          <w:sz w:val="24"/>
          <w:szCs w:val="24"/>
          <w:lang w:val="uk-UA"/>
        </w:rPr>
        <w:t xml:space="preserve">» - </w:t>
      </w:r>
      <w:r w:rsidR="00014103">
        <w:rPr>
          <w:sz w:val="24"/>
          <w:szCs w:val="24"/>
          <w:lang w:val="uk-UA"/>
        </w:rPr>
        <w:t>8 375,1</w:t>
      </w:r>
      <w:r w:rsidR="00A52542" w:rsidRPr="00092C4D">
        <w:rPr>
          <w:sz w:val="24"/>
          <w:szCs w:val="24"/>
          <w:lang w:val="uk-UA"/>
        </w:rPr>
        <w:t xml:space="preserve"> тис. грн; інші надходження «7</w:t>
      </w:r>
      <w:r w:rsidR="007622A4">
        <w:rPr>
          <w:sz w:val="24"/>
          <w:szCs w:val="24"/>
          <w:lang w:val="uk-UA"/>
        </w:rPr>
        <w:t>- бюджет розвитку</w:t>
      </w:r>
      <w:r w:rsidR="00A52542" w:rsidRPr="00092C4D">
        <w:rPr>
          <w:sz w:val="24"/>
          <w:szCs w:val="24"/>
          <w:lang w:val="uk-UA"/>
        </w:rPr>
        <w:t xml:space="preserve">» - </w:t>
      </w:r>
      <w:r w:rsidR="00014103">
        <w:rPr>
          <w:sz w:val="24"/>
          <w:szCs w:val="24"/>
          <w:lang w:val="uk-UA"/>
        </w:rPr>
        <w:t>29 291,5</w:t>
      </w:r>
      <w:r w:rsidR="00A52542" w:rsidRPr="00092C4D">
        <w:rPr>
          <w:sz w:val="24"/>
          <w:szCs w:val="24"/>
          <w:lang w:val="uk-UA"/>
        </w:rPr>
        <w:t xml:space="preserve"> тис. грн.</w:t>
      </w:r>
    </w:p>
    <w:p w14:paraId="4573E33F" w14:textId="77777777" w:rsidR="003423D1" w:rsidRDefault="003423D1" w:rsidP="00A52542">
      <w:pPr>
        <w:tabs>
          <w:tab w:val="left" w:pos="6379"/>
        </w:tabs>
        <w:ind w:firstLine="100"/>
        <w:jc w:val="both"/>
        <w:rPr>
          <w:lang w:val="uk-UA"/>
        </w:rPr>
      </w:pPr>
    </w:p>
    <w:p w14:paraId="09E1C0AE" w14:textId="77777777" w:rsidR="004C1235" w:rsidRPr="00137641" w:rsidRDefault="004C1235" w:rsidP="004C1235">
      <w:pPr>
        <w:widowControl w:val="0"/>
        <w:ind w:firstLine="567"/>
        <w:jc w:val="center"/>
        <w:rPr>
          <w:b/>
          <w:sz w:val="24"/>
          <w:szCs w:val="24"/>
          <w:lang w:val="uk-UA"/>
        </w:rPr>
      </w:pPr>
      <w:r w:rsidRPr="00137641">
        <w:rPr>
          <w:b/>
          <w:sz w:val="24"/>
          <w:szCs w:val="24"/>
          <w:lang w:val="uk-UA"/>
        </w:rPr>
        <w:t>КПКВ   0100</w:t>
      </w:r>
    </w:p>
    <w:p w14:paraId="34A9900E" w14:textId="77777777" w:rsidR="004C1235" w:rsidRPr="00137641" w:rsidRDefault="004C1235" w:rsidP="004C1235">
      <w:pPr>
        <w:widowControl w:val="0"/>
        <w:ind w:firstLine="567"/>
        <w:jc w:val="center"/>
        <w:rPr>
          <w:b/>
          <w:sz w:val="24"/>
          <w:szCs w:val="24"/>
          <w:lang w:val="uk-UA"/>
        </w:rPr>
      </w:pPr>
      <w:r w:rsidRPr="00137641">
        <w:rPr>
          <w:b/>
          <w:sz w:val="24"/>
          <w:szCs w:val="24"/>
          <w:lang w:val="uk-UA"/>
        </w:rPr>
        <w:t>Державне  управління</w:t>
      </w:r>
    </w:p>
    <w:p w14:paraId="68082F71" w14:textId="77777777" w:rsidR="004C1235" w:rsidRPr="00137641" w:rsidRDefault="004C1235" w:rsidP="004C1235">
      <w:pPr>
        <w:widowControl w:val="0"/>
        <w:ind w:firstLine="567"/>
        <w:jc w:val="center"/>
        <w:rPr>
          <w:b/>
          <w:sz w:val="24"/>
          <w:szCs w:val="24"/>
          <w:lang w:val="uk-UA"/>
        </w:rPr>
      </w:pPr>
    </w:p>
    <w:p w14:paraId="1D10F166" w14:textId="77777777" w:rsidR="004C1235" w:rsidRPr="00137641" w:rsidRDefault="004C1235" w:rsidP="004C1235">
      <w:pPr>
        <w:widowControl w:val="0"/>
        <w:ind w:firstLine="567"/>
        <w:jc w:val="center"/>
        <w:rPr>
          <w:b/>
          <w:sz w:val="24"/>
          <w:szCs w:val="24"/>
          <w:lang w:val="uk-UA"/>
        </w:rPr>
      </w:pPr>
      <w:r w:rsidRPr="00137641">
        <w:rPr>
          <w:b/>
          <w:sz w:val="24"/>
          <w:szCs w:val="24"/>
          <w:lang w:val="uk-UA"/>
        </w:rPr>
        <w:t>КПКВ   0160</w:t>
      </w:r>
    </w:p>
    <w:p w14:paraId="2E098663" w14:textId="77777777" w:rsidR="004C1235" w:rsidRPr="00137641" w:rsidRDefault="004C1235" w:rsidP="004C1235">
      <w:pPr>
        <w:widowControl w:val="0"/>
        <w:ind w:firstLine="567"/>
        <w:jc w:val="center"/>
        <w:rPr>
          <w:b/>
          <w:sz w:val="24"/>
          <w:szCs w:val="24"/>
          <w:lang w:val="uk-UA"/>
        </w:rPr>
      </w:pPr>
      <w:r w:rsidRPr="00137641">
        <w:rPr>
          <w:b/>
          <w:sz w:val="24"/>
          <w:szCs w:val="24"/>
          <w:lang w:val="uk-UA"/>
        </w:rPr>
        <w:t xml:space="preserve"> Керівництво і управління у відповідній сфері у містах (місті Києві), селищах, селах, територіальних громадах</w:t>
      </w:r>
    </w:p>
    <w:p w14:paraId="3E753D83" w14:textId="77777777" w:rsidR="004C1235" w:rsidRPr="00287EB8" w:rsidRDefault="004C1235" w:rsidP="004C1235">
      <w:pPr>
        <w:widowControl w:val="0"/>
        <w:rPr>
          <w:color w:val="FF0000"/>
          <w:sz w:val="24"/>
          <w:szCs w:val="24"/>
          <w:u w:val="single"/>
          <w:lang w:val="uk-UA"/>
        </w:rPr>
      </w:pPr>
    </w:p>
    <w:p w14:paraId="32C59140" w14:textId="77777777" w:rsidR="004C1235" w:rsidRPr="00564EFE" w:rsidRDefault="004C1235" w:rsidP="004C1235">
      <w:pPr>
        <w:widowControl w:val="0"/>
        <w:ind w:firstLine="720"/>
        <w:rPr>
          <w:sz w:val="24"/>
          <w:szCs w:val="24"/>
          <w:u w:val="single"/>
          <w:lang w:val="uk-UA"/>
        </w:rPr>
      </w:pPr>
      <w:r w:rsidRPr="00564EFE">
        <w:rPr>
          <w:sz w:val="24"/>
          <w:szCs w:val="24"/>
          <w:u w:val="single"/>
          <w:lang w:val="uk-UA"/>
        </w:rPr>
        <w:t>Загальний фонд</w:t>
      </w:r>
    </w:p>
    <w:p w14:paraId="606202BD" w14:textId="77777777" w:rsidR="004C1235" w:rsidRPr="00564EFE" w:rsidRDefault="004C1235" w:rsidP="004C1235">
      <w:pPr>
        <w:ind w:firstLine="720"/>
        <w:jc w:val="both"/>
        <w:rPr>
          <w:sz w:val="24"/>
          <w:szCs w:val="24"/>
          <w:lang w:val="uk-UA"/>
        </w:rPr>
      </w:pPr>
      <w:r w:rsidRPr="00564EFE">
        <w:rPr>
          <w:sz w:val="24"/>
          <w:szCs w:val="24"/>
          <w:lang w:val="uk-UA"/>
        </w:rPr>
        <w:t xml:space="preserve">На утримання органів місцевого самоврядування бюджетом Ніжинської міської  територіальної громади на 2024рік передбачені видатки в сумі   </w:t>
      </w:r>
      <w:r w:rsidRPr="00564EFE">
        <w:rPr>
          <w:b/>
          <w:bCs/>
          <w:sz w:val="24"/>
          <w:szCs w:val="24"/>
          <w:lang w:val="uk-UA"/>
        </w:rPr>
        <w:t>85 519,4 тис. грн</w:t>
      </w:r>
      <w:r w:rsidRPr="00564EFE">
        <w:rPr>
          <w:sz w:val="24"/>
          <w:szCs w:val="24"/>
          <w:lang w:val="uk-UA"/>
        </w:rPr>
        <w:t xml:space="preserve">. Планові  асигнування  на І півріччя 2024року   становлять </w:t>
      </w:r>
      <w:r w:rsidRPr="00564EFE">
        <w:rPr>
          <w:b/>
          <w:bCs/>
          <w:sz w:val="24"/>
          <w:szCs w:val="24"/>
          <w:lang w:val="uk-UA"/>
        </w:rPr>
        <w:t>52 086,4</w:t>
      </w:r>
      <w:r w:rsidRPr="00564EFE">
        <w:rPr>
          <w:sz w:val="24"/>
          <w:szCs w:val="24"/>
          <w:lang w:val="uk-UA"/>
        </w:rPr>
        <w:t xml:space="preserve"> </w:t>
      </w:r>
      <w:r w:rsidRPr="00564EFE">
        <w:rPr>
          <w:b/>
          <w:sz w:val="24"/>
          <w:szCs w:val="24"/>
          <w:lang w:val="uk-UA"/>
        </w:rPr>
        <w:t>тис.грн</w:t>
      </w:r>
      <w:r w:rsidRPr="00564EFE">
        <w:rPr>
          <w:sz w:val="24"/>
          <w:szCs w:val="24"/>
          <w:lang w:val="uk-UA"/>
        </w:rPr>
        <w:t xml:space="preserve">.  Касові видатки за звітний період  склали </w:t>
      </w:r>
      <w:r w:rsidRPr="00564EFE">
        <w:rPr>
          <w:b/>
          <w:sz w:val="24"/>
          <w:szCs w:val="24"/>
          <w:lang w:val="uk-UA"/>
        </w:rPr>
        <w:t>46 559,2 тис.грн</w:t>
      </w:r>
      <w:r w:rsidRPr="00564EFE">
        <w:rPr>
          <w:sz w:val="24"/>
          <w:szCs w:val="24"/>
          <w:lang w:val="uk-UA"/>
        </w:rPr>
        <w:t xml:space="preserve"> (89,4% від  плану звітного періоду), в тому числі:</w:t>
      </w:r>
    </w:p>
    <w:bookmarkStart w:id="0" w:name="_MON_1781954071"/>
    <w:bookmarkEnd w:id="0"/>
    <w:p w14:paraId="2B0FF93C" w14:textId="77777777" w:rsidR="004C1235" w:rsidRPr="00287EB8" w:rsidRDefault="004C1235" w:rsidP="004C1235">
      <w:pPr>
        <w:ind w:firstLine="720"/>
        <w:jc w:val="both"/>
        <w:rPr>
          <w:color w:val="FF0000"/>
          <w:sz w:val="24"/>
          <w:szCs w:val="24"/>
          <w:lang w:val="uk-UA"/>
        </w:rPr>
      </w:pPr>
      <w:r w:rsidRPr="00A36416">
        <w:rPr>
          <w:color w:val="FF0000"/>
          <w:sz w:val="24"/>
          <w:szCs w:val="24"/>
          <w:lang w:val="uk-UA"/>
        </w:rPr>
        <w:object w:dxaOrig="9086" w:dyaOrig="5499" w14:anchorId="76313103">
          <v:shape id="_x0000_i1032" type="#_x0000_t75" style="width:454.5pt;height:311.25pt" o:ole="">
            <v:imagedata r:id="rId19" o:title=""/>
          </v:shape>
          <o:OLEObject Type="Embed" ProgID="Excel.Sheet.12" ShapeID="_x0000_i1032" DrawAspect="Content" ObjectID="_1790595011" r:id="rId20"/>
        </w:object>
      </w:r>
    </w:p>
    <w:p w14:paraId="1ED92DD8" w14:textId="77777777" w:rsidR="004C1235" w:rsidRPr="006E1223" w:rsidRDefault="004C1235" w:rsidP="004C1235">
      <w:pPr>
        <w:tabs>
          <w:tab w:val="num" w:pos="567"/>
        </w:tabs>
        <w:autoSpaceDE w:val="0"/>
        <w:autoSpaceDN w:val="0"/>
        <w:ind w:firstLine="567"/>
        <w:jc w:val="both"/>
        <w:rPr>
          <w:sz w:val="24"/>
          <w:szCs w:val="24"/>
          <w:lang w:val="uk-UA"/>
        </w:rPr>
      </w:pPr>
      <w:r w:rsidRPr="006E1223">
        <w:rPr>
          <w:sz w:val="24"/>
          <w:szCs w:val="24"/>
          <w:lang w:val="uk-UA"/>
        </w:rPr>
        <w:t xml:space="preserve">Порівняно  з  відповідним  періодом  минулого року, касові видатки збільшились на </w:t>
      </w:r>
      <w:r>
        <w:rPr>
          <w:sz w:val="24"/>
          <w:szCs w:val="24"/>
          <w:lang w:val="uk-UA"/>
        </w:rPr>
        <w:t>7 931,4</w:t>
      </w:r>
      <w:r w:rsidRPr="006E1223">
        <w:rPr>
          <w:sz w:val="24"/>
          <w:szCs w:val="24"/>
          <w:lang w:val="uk-UA"/>
        </w:rPr>
        <w:t xml:space="preserve">тис.грн, або на </w:t>
      </w:r>
      <w:r>
        <w:rPr>
          <w:sz w:val="24"/>
          <w:szCs w:val="24"/>
          <w:lang w:val="uk-UA"/>
        </w:rPr>
        <w:t>20,5</w:t>
      </w:r>
      <w:r w:rsidRPr="006E1223">
        <w:rPr>
          <w:sz w:val="24"/>
          <w:szCs w:val="24"/>
          <w:lang w:val="uk-UA"/>
        </w:rPr>
        <w:t>%.</w:t>
      </w:r>
    </w:p>
    <w:p w14:paraId="0CC0700B" w14:textId="77777777" w:rsidR="004C1235" w:rsidRDefault="004C1235" w:rsidP="004C1235">
      <w:pPr>
        <w:tabs>
          <w:tab w:val="num" w:pos="567"/>
        </w:tabs>
        <w:autoSpaceDE w:val="0"/>
        <w:autoSpaceDN w:val="0"/>
        <w:ind w:firstLine="567"/>
        <w:jc w:val="both"/>
        <w:rPr>
          <w:sz w:val="24"/>
          <w:szCs w:val="24"/>
          <w:lang w:val="uk-UA"/>
        </w:rPr>
      </w:pPr>
      <w:r w:rsidRPr="006E1223">
        <w:rPr>
          <w:sz w:val="24"/>
          <w:szCs w:val="24"/>
          <w:lang w:val="uk-UA"/>
        </w:rPr>
        <w:t xml:space="preserve">Із  загальної  суми  видатків  на  оплату  праці  з  нарахуваннями за звітний період  направлено  </w:t>
      </w:r>
      <w:r>
        <w:rPr>
          <w:sz w:val="24"/>
          <w:szCs w:val="24"/>
          <w:lang w:val="uk-UA"/>
        </w:rPr>
        <w:t>43 856,6</w:t>
      </w:r>
      <w:r w:rsidRPr="006E1223">
        <w:rPr>
          <w:sz w:val="24"/>
          <w:szCs w:val="24"/>
          <w:lang w:val="uk-UA"/>
        </w:rPr>
        <w:t>тис.грн (або 94,</w:t>
      </w:r>
      <w:r>
        <w:rPr>
          <w:sz w:val="24"/>
          <w:szCs w:val="24"/>
          <w:lang w:val="uk-UA"/>
        </w:rPr>
        <w:t>2</w:t>
      </w:r>
      <w:r w:rsidRPr="006E1223">
        <w:rPr>
          <w:sz w:val="24"/>
          <w:szCs w:val="24"/>
          <w:lang w:val="uk-UA"/>
        </w:rPr>
        <w:t>% в структурі видатків І півріччя 202</w:t>
      </w:r>
      <w:r>
        <w:rPr>
          <w:sz w:val="24"/>
          <w:szCs w:val="24"/>
          <w:lang w:val="uk-UA"/>
        </w:rPr>
        <w:t>4</w:t>
      </w:r>
      <w:r w:rsidRPr="006E1223">
        <w:rPr>
          <w:sz w:val="24"/>
          <w:szCs w:val="24"/>
          <w:lang w:val="uk-UA"/>
        </w:rPr>
        <w:t xml:space="preserve">року). Порівняно з відповідним періодом минулого року, коли видатки на зарплату з нарахуваннями становили 36 477,1тис.грн (або 94,4% в структурі видатків І півріччя 2023року)  дані видатки збільшились на  </w:t>
      </w:r>
      <w:r>
        <w:rPr>
          <w:sz w:val="24"/>
          <w:szCs w:val="24"/>
          <w:lang w:val="uk-UA"/>
        </w:rPr>
        <w:t>7 379,5</w:t>
      </w:r>
      <w:r w:rsidRPr="006E1223">
        <w:rPr>
          <w:sz w:val="24"/>
          <w:szCs w:val="24"/>
          <w:lang w:val="uk-UA"/>
        </w:rPr>
        <w:t xml:space="preserve">тис.грн (на </w:t>
      </w:r>
      <w:r>
        <w:rPr>
          <w:sz w:val="24"/>
          <w:szCs w:val="24"/>
          <w:lang w:val="uk-UA"/>
        </w:rPr>
        <w:t>20,2</w:t>
      </w:r>
      <w:r w:rsidRPr="006E1223">
        <w:rPr>
          <w:sz w:val="24"/>
          <w:szCs w:val="24"/>
          <w:lang w:val="uk-UA"/>
        </w:rPr>
        <w:t>%).</w:t>
      </w:r>
    </w:p>
    <w:p w14:paraId="4D970ECB" w14:textId="77777777" w:rsidR="004C1235" w:rsidRPr="006E1223" w:rsidRDefault="004C1235" w:rsidP="004C1235">
      <w:pPr>
        <w:tabs>
          <w:tab w:val="num" w:pos="567"/>
        </w:tabs>
        <w:autoSpaceDE w:val="0"/>
        <w:autoSpaceDN w:val="0"/>
        <w:ind w:firstLine="567"/>
        <w:jc w:val="both"/>
        <w:rPr>
          <w:sz w:val="24"/>
          <w:szCs w:val="24"/>
          <w:lang w:val="uk-UA"/>
        </w:rPr>
      </w:pPr>
      <w:r w:rsidRPr="006E1223">
        <w:rPr>
          <w:sz w:val="24"/>
          <w:szCs w:val="24"/>
          <w:lang w:val="uk-UA"/>
        </w:rPr>
        <w:t xml:space="preserve">На  оплату   енергоносіїв  та  комунальних  послуг  -  </w:t>
      </w:r>
      <w:r>
        <w:rPr>
          <w:sz w:val="24"/>
          <w:szCs w:val="24"/>
          <w:lang w:val="uk-UA"/>
        </w:rPr>
        <w:t>1 094,9</w:t>
      </w:r>
      <w:r w:rsidRPr="006E1223">
        <w:rPr>
          <w:sz w:val="24"/>
          <w:szCs w:val="24"/>
          <w:lang w:val="uk-UA"/>
        </w:rPr>
        <w:t xml:space="preserve"> тис.грн (2,</w:t>
      </w:r>
      <w:r>
        <w:rPr>
          <w:sz w:val="24"/>
          <w:szCs w:val="24"/>
          <w:lang w:val="uk-UA"/>
        </w:rPr>
        <w:t>4</w:t>
      </w:r>
      <w:r w:rsidRPr="006E1223">
        <w:rPr>
          <w:sz w:val="24"/>
          <w:szCs w:val="24"/>
          <w:lang w:val="uk-UA"/>
        </w:rPr>
        <w:t xml:space="preserve">% від загальної суми видатків за звітний період). Дані видатки  на </w:t>
      </w:r>
      <w:r>
        <w:rPr>
          <w:sz w:val="24"/>
          <w:szCs w:val="24"/>
          <w:lang w:val="uk-UA"/>
        </w:rPr>
        <w:t>208,3</w:t>
      </w:r>
      <w:r w:rsidRPr="006E1223">
        <w:rPr>
          <w:sz w:val="24"/>
          <w:szCs w:val="24"/>
          <w:lang w:val="uk-UA"/>
        </w:rPr>
        <w:t>тис.грн менше касових видатків за відповідний період 202</w:t>
      </w:r>
      <w:r>
        <w:rPr>
          <w:sz w:val="24"/>
          <w:szCs w:val="24"/>
          <w:lang w:val="uk-UA"/>
        </w:rPr>
        <w:t>3</w:t>
      </w:r>
      <w:r w:rsidRPr="006E1223">
        <w:rPr>
          <w:sz w:val="24"/>
          <w:szCs w:val="24"/>
          <w:lang w:val="uk-UA"/>
        </w:rPr>
        <w:t xml:space="preserve">р., які складали 886,6 тис.грн тис.грн (або </w:t>
      </w:r>
      <w:r>
        <w:rPr>
          <w:sz w:val="24"/>
          <w:szCs w:val="24"/>
          <w:lang w:val="uk-UA"/>
        </w:rPr>
        <w:t>2</w:t>
      </w:r>
      <w:r w:rsidRPr="006E1223">
        <w:rPr>
          <w:sz w:val="24"/>
          <w:szCs w:val="24"/>
          <w:lang w:val="uk-UA"/>
        </w:rPr>
        <w:t>,3%   в структурі видатків І півріччя 202</w:t>
      </w:r>
      <w:r>
        <w:rPr>
          <w:sz w:val="24"/>
          <w:szCs w:val="24"/>
          <w:lang w:val="uk-UA"/>
        </w:rPr>
        <w:t>3</w:t>
      </w:r>
      <w:r w:rsidRPr="006E1223">
        <w:rPr>
          <w:sz w:val="24"/>
          <w:szCs w:val="24"/>
          <w:lang w:val="uk-UA"/>
        </w:rPr>
        <w:t>р.).</w:t>
      </w:r>
    </w:p>
    <w:p w14:paraId="371F4F73" w14:textId="77777777" w:rsidR="004C1235" w:rsidRPr="00564EFE" w:rsidRDefault="004C1235" w:rsidP="004C1235">
      <w:pPr>
        <w:ind w:firstLine="720"/>
        <w:jc w:val="center"/>
        <w:rPr>
          <w:bCs/>
          <w:sz w:val="24"/>
          <w:szCs w:val="24"/>
          <w:lang w:val="uk-UA"/>
        </w:rPr>
      </w:pPr>
      <w:r w:rsidRPr="00564EFE">
        <w:rPr>
          <w:bCs/>
          <w:sz w:val="24"/>
          <w:szCs w:val="24"/>
          <w:lang w:val="uk-UA"/>
        </w:rPr>
        <w:t>Таблиця виконання плану по штатах</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701"/>
        <w:gridCol w:w="1701"/>
        <w:gridCol w:w="1701"/>
        <w:gridCol w:w="1842"/>
      </w:tblGrid>
      <w:tr w:rsidR="004C1235" w:rsidRPr="00564EFE" w14:paraId="421940DF" w14:textId="77777777" w:rsidTr="008A072D">
        <w:tblPrEx>
          <w:tblCellMar>
            <w:top w:w="0" w:type="dxa"/>
            <w:bottom w:w="0" w:type="dxa"/>
          </w:tblCellMar>
        </w:tblPrEx>
        <w:tc>
          <w:tcPr>
            <w:tcW w:w="3085" w:type="dxa"/>
            <w:tcBorders>
              <w:top w:val="single" w:sz="4" w:space="0" w:color="auto"/>
              <w:left w:val="single" w:sz="4" w:space="0" w:color="auto"/>
              <w:bottom w:val="single" w:sz="4" w:space="0" w:color="auto"/>
              <w:right w:val="single" w:sz="4" w:space="0" w:color="auto"/>
            </w:tcBorders>
            <w:vAlign w:val="center"/>
          </w:tcPr>
          <w:p w14:paraId="4737B01D" w14:textId="77777777" w:rsidR="004C1235" w:rsidRPr="00564EFE" w:rsidRDefault="004C1235" w:rsidP="008A072D">
            <w:pPr>
              <w:jc w:val="center"/>
              <w:rPr>
                <w:b/>
                <w:sz w:val="24"/>
                <w:szCs w:val="24"/>
                <w:lang w:val="uk-UA"/>
              </w:rPr>
            </w:pPr>
            <w:r w:rsidRPr="00564EFE">
              <w:rPr>
                <w:b/>
                <w:sz w:val="24"/>
                <w:szCs w:val="24"/>
                <w:lang w:val="uk-UA"/>
              </w:rPr>
              <w:t>Установи</w:t>
            </w:r>
          </w:p>
        </w:tc>
        <w:tc>
          <w:tcPr>
            <w:tcW w:w="1701" w:type="dxa"/>
            <w:tcBorders>
              <w:top w:val="single" w:sz="4" w:space="0" w:color="auto"/>
              <w:left w:val="single" w:sz="4" w:space="0" w:color="auto"/>
              <w:bottom w:val="single" w:sz="4" w:space="0" w:color="auto"/>
              <w:right w:val="single" w:sz="4" w:space="0" w:color="auto"/>
            </w:tcBorders>
            <w:vAlign w:val="center"/>
          </w:tcPr>
          <w:p w14:paraId="3E6C315C" w14:textId="77777777" w:rsidR="004C1235" w:rsidRPr="00564EFE" w:rsidRDefault="004C1235" w:rsidP="008A072D">
            <w:pPr>
              <w:jc w:val="center"/>
              <w:rPr>
                <w:b/>
                <w:sz w:val="24"/>
                <w:szCs w:val="24"/>
                <w:lang w:val="uk-UA"/>
              </w:rPr>
            </w:pPr>
            <w:r w:rsidRPr="00564EFE">
              <w:rPr>
                <w:b/>
                <w:sz w:val="24"/>
                <w:szCs w:val="24"/>
                <w:lang w:val="uk-UA"/>
              </w:rPr>
              <w:t>По штатному розпису на 01.01.2024р.</w:t>
            </w:r>
          </w:p>
        </w:tc>
        <w:tc>
          <w:tcPr>
            <w:tcW w:w="1701" w:type="dxa"/>
            <w:tcBorders>
              <w:top w:val="single" w:sz="4" w:space="0" w:color="auto"/>
              <w:left w:val="single" w:sz="4" w:space="0" w:color="auto"/>
              <w:bottom w:val="single" w:sz="4" w:space="0" w:color="auto"/>
              <w:right w:val="single" w:sz="4" w:space="0" w:color="auto"/>
            </w:tcBorders>
            <w:vAlign w:val="center"/>
          </w:tcPr>
          <w:p w14:paraId="57AE74AE" w14:textId="77777777" w:rsidR="004C1235" w:rsidRPr="00564EFE" w:rsidRDefault="004C1235" w:rsidP="008A072D">
            <w:pPr>
              <w:jc w:val="center"/>
              <w:rPr>
                <w:b/>
                <w:sz w:val="24"/>
                <w:szCs w:val="24"/>
                <w:lang w:val="uk-UA"/>
              </w:rPr>
            </w:pPr>
            <w:r w:rsidRPr="00564EFE">
              <w:rPr>
                <w:b/>
                <w:sz w:val="24"/>
                <w:szCs w:val="24"/>
                <w:lang w:val="uk-UA"/>
              </w:rPr>
              <w:t>По штатному розпису на 01.07.202</w:t>
            </w:r>
            <w:r w:rsidRPr="00564EFE">
              <w:rPr>
                <w:b/>
                <w:sz w:val="24"/>
                <w:szCs w:val="24"/>
              </w:rPr>
              <w:t>4</w:t>
            </w:r>
            <w:r w:rsidRPr="00564EFE">
              <w:rPr>
                <w:b/>
                <w:sz w:val="24"/>
                <w:szCs w:val="24"/>
                <w:lang w:val="uk-UA"/>
              </w:rPr>
              <w:t>р.</w:t>
            </w:r>
          </w:p>
        </w:tc>
        <w:tc>
          <w:tcPr>
            <w:tcW w:w="1701" w:type="dxa"/>
            <w:tcBorders>
              <w:top w:val="single" w:sz="4" w:space="0" w:color="auto"/>
              <w:left w:val="single" w:sz="4" w:space="0" w:color="auto"/>
              <w:bottom w:val="single" w:sz="4" w:space="0" w:color="auto"/>
              <w:right w:val="single" w:sz="4" w:space="0" w:color="auto"/>
            </w:tcBorders>
            <w:vAlign w:val="center"/>
          </w:tcPr>
          <w:p w14:paraId="5ABF2461" w14:textId="77777777" w:rsidR="004C1235" w:rsidRPr="00564EFE" w:rsidRDefault="004C1235" w:rsidP="008A072D">
            <w:pPr>
              <w:jc w:val="center"/>
              <w:rPr>
                <w:b/>
                <w:sz w:val="24"/>
                <w:szCs w:val="24"/>
                <w:lang w:val="uk-UA"/>
              </w:rPr>
            </w:pPr>
            <w:r w:rsidRPr="00564EFE">
              <w:rPr>
                <w:b/>
                <w:sz w:val="24"/>
                <w:szCs w:val="24"/>
                <w:lang w:val="uk-UA"/>
              </w:rPr>
              <w:t>Фактична наявність на 01.07.202</w:t>
            </w:r>
            <w:r w:rsidRPr="00564EFE">
              <w:rPr>
                <w:b/>
                <w:sz w:val="24"/>
                <w:szCs w:val="24"/>
              </w:rPr>
              <w:t>4</w:t>
            </w:r>
            <w:r w:rsidRPr="00564EFE">
              <w:rPr>
                <w:b/>
                <w:sz w:val="24"/>
                <w:szCs w:val="24"/>
                <w:lang w:val="uk-UA"/>
              </w:rPr>
              <w:t>р.</w:t>
            </w:r>
          </w:p>
        </w:tc>
        <w:tc>
          <w:tcPr>
            <w:tcW w:w="1842" w:type="dxa"/>
            <w:tcBorders>
              <w:top w:val="single" w:sz="4" w:space="0" w:color="auto"/>
              <w:left w:val="single" w:sz="4" w:space="0" w:color="auto"/>
              <w:bottom w:val="single" w:sz="4" w:space="0" w:color="auto"/>
              <w:right w:val="single" w:sz="4" w:space="0" w:color="auto"/>
            </w:tcBorders>
            <w:vAlign w:val="center"/>
          </w:tcPr>
          <w:p w14:paraId="71E39007" w14:textId="77777777" w:rsidR="004C1235" w:rsidRPr="00564EFE" w:rsidRDefault="004C1235" w:rsidP="008A072D">
            <w:pPr>
              <w:jc w:val="center"/>
              <w:rPr>
                <w:b/>
                <w:sz w:val="24"/>
                <w:szCs w:val="24"/>
                <w:lang w:val="uk-UA"/>
              </w:rPr>
            </w:pPr>
            <w:r w:rsidRPr="00564EFE">
              <w:rPr>
                <w:b/>
                <w:sz w:val="24"/>
                <w:szCs w:val="24"/>
                <w:lang w:val="uk-UA"/>
              </w:rPr>
              <w:t>Вакансії на 01.07.202</w:t>
            </w:r>
            <w:r w:rsidRPr="00564EFE">
              <w:rPr>
                <w:b/>
                <w:sz w:val="24"/>
                <w:szCs w:val="24"/>
              </w:rPr>
              <w:t>4</w:t>
            </w:r>
            <w:r w:rsidRPr="00564EFE">
              <w:rPr>
                <w:b/>
                <w:sz w:val="24"/>
                <w:szCs w:val="24"/>
                <w:lang w:val="uk-UA"/>
              </w:rPr>
              <w:t>р.</w:t>
            </w:r>
          </w:p>
        </w:tc>
      </w:tr>
      <w:tr w:rsidR="004C1235" w:rsidRPr="00287EB8" w14:paraId="0D22505A" w14:textId="77777777" w:rsidTr="008A072D">
        <w:tblPrEx>
          <w:tblCellMar>
            <w:top w:w="0" w:type="dxa"/>
            <w:bottom w:w="0" w:type="dxa"/>
          </w:tblCellMar>
        </w:tblPrEx>
        <w:tc>
          <w:tcPr>
            <w:tcW w:w="3085" w:type="dxa"/>
            <w:tcBorders>
              <w:top w:val="single" w:sz="4" w:space="0" w:color="auto"/>
              <w:left w:val="single" w:sz="4" w:space="0" w:color="auto"/>
              <w:bottom w:val="single" w:sz="4" w:space="0" w:color="auto"/>
              <w:right w:val="single" w:sz="4" w:space="0" w:color="auto"/>
            </w:tcBorders>
            <w:vAlign w:val="center"/>
          </w:tcPr>
          <w:p w14:paraId="5DDA8D3E" w14:textId="77777777" w:rsidR="004C1235" w:rsidRPr="00564EFE" w:rsidRDefault="004C1235" w:rsidP="008A072D">
            <w:pPr>
              <w:rPr>
                <w:sz w:val="24"/>
                <w:szCs w:val="24"/>
                <w:lang w:val="uk-UA"/>
              </w:rPr>
            </w:pPr>
            <w:r w:rsidRPr="00564EFE">
              <w:rPr>
                <w:sz w:val="24"/>
                <w:szCs w:val="24"/>
                <w:lang w:val="uk-UA"/>
              </w:rPr>
              <w:t>Виконавчий комітет Ніжинської  міської ради</w:t>
            </w:r>
          </w:p>
        </w:tc>
        <w:tc>
          <w:tcPr>
            <w:tcW w:w="1701" w:type="dxa"/>
            <w:tcBorders>
              <w:top w:val="single" w:sz="4" w:space="0" w:color="auto"/>
              <w:left w:val="single" w:sz="4" w:space="0" w:color="auto"/>
              <w:bottom w:val="single" w:sz="4" w:space="0" w:color="auto"/>
              <w:right w:val="single" w:sz="4" w:space="0" w:color="auto"/>
            </w:tcBorders>
            <w:vAlign w:val="center"/>
          </w:tcPr>
          <w:p w14:paraId="24696262" w14:textId="77777777" w:rsidR="004C1235" w:rsidRPr="00564EFE" w:rsidRDefault="004C1235" w:rsidP="008A072D">
            <w:pPr>
              <w:jc w:val="center"/>
              <w:rPr>
                <w:sz w:val="24"/>
                <w:szCs w:val="24"/>
                <w:lang w:val="uk-UA"/>
              </w:rPr>
            </w:pPr>
            <w:r w:rsidRPr="00564EFE">
              <w:rPr>
                <w:sz w:val="24"/>
                <w:szCs w:val="24"/>
                <w:lang w:val="uk-UA"/>
              </w:rPr>
              <w:t>132,00</w:t>
            </w:r>
          </w:p>
        </w:tc>
        <w:tc>
          <w:tcPr>
            <w:tcW w:w="1701" w:type="dxa"/>
            <w:tcBorders>
              <w:top w:val="single" w:sz="4" w:space="0" w:color="auto"/>
              <w:left w:val="single" w:sz="4" w:space="0" w:color="auto"/>
              <w:bottom w:val="single" w:sz="4" w:space="0" w:color="auto"/>
              <w:right w:val="single" w:sz="4" w:space="0" w:color="auto"/>
            </w:tcBorders>
            <w:vAlign w:val="center"/>
          </w:tcPr>
          <w:p w14:paraId="79F021CA" w14:textId="77777777" w:rsidR="004C1235" w:rsidRPr="00564EFE" w:rsidRDefault="004C1235" w:rsidP="008A072D">
            <w:pPr>
              <w:jc w:val="center"/>
              <w:rPr>
                <w:sz w:val="24"/>
                <w:szCs w:val="24"/>
                <w:lang w:val="uk-UA"/>
              </w:rPr>
            </w:pPr>
            <w:r w:rsidRPr="00564EFE">
              <w:rPr>
                <w:sz w:val="24"/>
                <w:szCs w:val="24"/>
                <w:lang w:val="uk-UA"/>
              </w:rPr>
              <w:t>133,00</w:t>
            </w:r>
          </w:p>
        </w:tc>
        <w:tc>
          <w:tcPr>
            <w:tcW w:w="1701" w:type="dxa"/>
            <w:tcBorders>
              <w:top w:val="single" w:sz="4" w:space="0" w:color="auto"/>
              <w:left w:val="single" w:sz="4" w:space="0" w:color="auto"/>
              <w:bottom w:val="single" w:sz="4" w:space="0" w:color="auto"/>
              <w:right w:val="single" w:sz="4" w:space="0" w:color="auto"/>
            </w:tcBorders>
            <w:vAlign w:val="center"/>
          </w:tcPr>
          <w:p w14:paraId="0C4D3A92" w14:textId="77777777" w:rsidR="004C1235" w:rsidRPr="00564EFE" w:rsidRDefault="004C1235" w:rsidP="008A072D">
            <w:pPr>
              <w:jc w:val="center"/>
              <w:rPr>
                <w:sz w:val="24"/>
                <w:szCs w:val="24"/>
                <w:lang w:val="uk-UA"/>
              </w:rPr>
            </w:pPr>
            <w:r w:rsidRPr="00564EFE">
              <w:rPr>
                <w:sz w:val="24"/>
                <w:szCs w:val="24"/>
                <w:lang w:val="uk-UA"/>
              </w:rPr>
              <w:t>1</w:t>
            </w:r>
            <w:r w:rsidRPr="00564EFE">
              <w:rPr>
                <w:sz w:val="24"/>
                <w:szCs w:val="24"/>
                <w:lang w:val="en-US"/>
              </w:rPr>
              <w:t>2</w:t>
            </w:r>
            <w:r w:rsidRPr="00564EFE">
              <w:rPr>
                <w:sz w:val="24"/>
                <w:szCs w:val="24"/>
                <w:lang w:val="uk-UA"/>
              </w:rPr>
              <w:t>2,50</w:t>
            </w:r>
          </w:p>
        </w:tc>
        <w:tc>
          <w:tcPr>
            <w:tcW w:w="1842" w:type="dxa"/>
            <w:tcBorders>
              <w:top w:val="single" w:sz="4" w:space="0" w:color="auto"/>
              <w:left w:val="single" w:sz="4" w:space="0" w:color="auto"/>
              <w:bottom w:val="single" w:sz="4" w:space="0" w:color="auto"/>
              <w:right w:val="single" w:sz="4" w:space="0" w:color="auto"/>
            </w:tcBorders>
            <w:vAlign w:val="center"/>
          </w:tcPr>
          <w:p w14:paraId="09CCB401" w14:textId="77777777" w:rsidR="004C1235" w:rsidRPr="00564EFE" w:rsidRDefault="004C1235" w:rsidP="008A072D">
            <w:pPr>
              <w:jc w:val="center"/>
              <w:rPr>
                <w:sz w:val="24"/>
                <w:szCs w:val="24"/>
                <w:lang w:val="uk-UA"/>
              </w:rPr>
            </w:pPr>
            <w:r w:rsidRPr="00564EFE">
              <w:rPr>
                <w:sz w:val="24"/>
                <w:szCs w:val="24"/>
                <w:lang w:val="uk-UA"/>
              </w:rPr>
              <w:t>10,50</w:t>
            </w:r>
          </w:p>
        </w:tc>
      </w:tr>
      <w:tr w:rsidR="004C1235" w:rsidRPr="00287EB8" w14:paraId="7C222864" w14:textId="77777777" w:rsidTr="008A072D">
        <w:tblPrEx>
          <w:tblCellMar>
            <w:top w:w="0" w:type="dxa"/>
            <w:bottom w:w="0" w:type="dxa"/>
          </w:tblCellMar>
        </w:tblPrEx>
        <w:tc>
          <w:tcPr>
            <w:tcW w:w="3085" w:type="dxa"/>
            <w:tcBorders>
              <w:top w:val="single" w:sz="4" w:space="0" w:color="auto"/>
              <w:left w:val="single" w:sz="4" w:space="0" w:color="auto"/>
              <w:bottom w:val="single" w:sz="4" w:space="0" w:color="auto"/>
              <w:right w:val="single" w:sz="4" w:space="0" w:color="auto"/>
            </w:tcBorders>
            <w:vAlign w:val="center"/>
          </w:tcPr>
          <w:p w14:paraId="787132D5" w14:textId="77777777" w:rsidR="004C1235" w:rsidRPr="00564EFE" w:rsidRDefault="004C1235" w:rsidP="008A072D">
            <w:pPr>
              <w:rPr>
                <w:sz w:val="24"/>
                <w:szCs w:val="24"/>
                <w:lang w:val="uk-UA"/>
              </w:rPr>
            </w:pPr>
            <w:r w:rsidRPr="00564EFE">
              <w:rPr>
                <w:sz w:val="24"/>
                <w:szCs w:val="24"/>
                <w:lang w:val="uk-UA"/>
              </w:rPr>
              <w:t>Управління освіти</w:t>
            </w:r>
          </w:p>
        </w:tc>
        <w:tc>
          <w:tcPr>
            <w:tcW w:w="1701" w:type="dxa"/>
            <w:tcBorders>
              <w:top w:val="single" w:sz="4" w:space="0" w:color="auto"/>
              <w:left w:val="single" w:sz="4" w:space="0" w:color="auto"/>
              <w:bottom w:val="single" w:sz="4" w:space="0" w:color="auto"/>
              <w:right w:val="single" w:sz="4" w:space="0" w:color="auto"/>
            </w:tcBorders>
            <w:vAlign w:val="center"/>
          </w:tcPr>
          <w:p w14:paraId="29B800AE" w14:textId="77777777" w:rsidR="004C1235" w:rsidRPr="00564EFE" w:rsidRDefault="004C1235" w:rsidP="008A072D">
            <w:pPr>
              <w:jc w:val="center"/>
              <w:rPr>
                <w:sz w:val="24"/>
                <w:szCs w:val="24"/>
                <w:lang w:val="uk-UA"/>
              </w:rPr>
            </w:pPr>
            <w:r w:rsidRPr="00564EFE">
              <w:rPr>
                <w:sz w:val="24"/>
                <w:szCs w:val="24"/>
                <w:lang w:val="en-US"/>
              </w:rPr>
              <w:t>10</w:t>
            </w:r>
            <w:r w:rsidRPr="00564EFE">
              <w:rPr>
                <w:sz w:val="24"/>
                <w:szCs w:val="24"/>
                <w:lang w:val="uk-UA"/>
              </w:rPr>
              <w:t>,00</w:t>
            </w:r>
          </w:p>
        </w:tc>
        <w:tc>
          <w:tcPr>
            <w:tcW w:w="1701" w:type="dxa"/>
            <w:tcBorders>
              <w:top w:val="single" w:sz="4" w:space="0" w:color="auto"/>
              <w:left w:val="single" w:sz="4" w:space="0" w:color="auto"/>
              <w:bottom w:val="single" w:sz="4" w:space="0" w:color="auto"/>
              <w:right w:val="single" w:sz="4" w:space="0" w:color="auto"/>
            </w:tcBorders>
            <w:vAlign w:val="center"/>
          </w:tcPr>
          <w:p w14:paraId="12FECAE3" w14:textId="77777777" w:rsidR="004C1235" w:rsidRPr="00564EFE" w:rsidRDefault="004C1235" w:rsidP="008A072D">
            <w:pPr>
              <w:jc w:val="center"/>
              <w:rPr>
                <w:sz w:val="24"/>
                <w:szCs w:val="24"/>
                <w:lang w:val="uk-UA"/>
              </w:rPr>
            </w:pPr>
            <w:r w:rsidRPr="00564EFE">
              <w:rPr>
                <w:sz w:val="24"/>
                <w:szCs w:val="24"/>
                <w:lang w:val="en-US"/>
              </w:rPr>
              <w:t>10</w:t>
            </w:r>
            <w:r w:rsidRPr="00564EFE">
              <w:rPr>
                <w:sz w:val="24"/>
                <w:szCs w:val="24"/>
                <w:lang w:val="uk-UA"/>
              </w:rPr>
              <w:t>,00</w:t>
            </w:r>
          </w:p>
        </w:tc>
        <w:tc>
          <w:tcPr>
            <w:tcW w:w="1701" w:type="dxa"/>
            <w:tcBorders>
              <w:top w:val="single" w:sz="4" w:space="0" w:color="auto"/>
              <w:left w:val="single" w:sz="4" w:space="0" w:color="auto"/>
              <w:bottom w:val="single" w:sz="4" w:space="0" w:color="auto"/>
              <w:right w:val="single" w:sz="4" w:space="0" w:color="auto"/>
            </w:tcBorders>
            <w:vAlign w:val="center"/>
          </w:tcPr>
          <w:p w14:paraId="53BA185E" w14:textId="77777777" w:rsidR="004C1235" w:rsidRPr="00564EFE" w:rsidRDefault="004C1235" w:rsidP="008A072D">
            <w:pPr>
              <w:jc w:val="center"/>
              <w:rPr>
                <w:sz w:val="24"/>
                <w:szCs w:val="24"/>
                <w:lang w:val="uk-UA"/>
              </w:rPr>
            </w:pPr>
            <w:r w:rsidRPr="00564EFE">
              <w:rPr>
                <w:sz w:val="24"/>
                <w:szCs w:val="24"/>
                <w:lang w:val="uk-UA"/>
              </w:rPr>
              <w:t>9,00</w:t>
            </w:r>
          </w:p>
        </w:tc>
        <w:tc>
          <w:tcPr>
            <w:tcW w:w="1842" w:type="dxa"/>
            <w:tcBorders>
              <w:top w:val="single" w:sz="4" w:space="0" w:color="auto"/>
              <w:left w:val="single" w:sz="4" w:space="0" w:color="auto"/>
              <w:bottom w:val="single" w:sz="4" w:space="0" w:color="auto"/>
              <w:right w:val="single" w:sz="4" w:space="0" w:color="auto"/>
            </w:tcBorders>
            <w:vAlign w:val="center"/>
          </w:tcPr>
          <w:p w14:paraId="2545A6F1" w14:textId="77777777" w:rsidR="004C1235" w:rsidRPr="00564EFE" w:rsidRDefault="004C1235" w:rsidP="008A072D">
            <w:pPr>
              <w:jc w:val="center"/>
              <w:rPr>
                <w:sz w:val="24"/>
                <w:szCs w:val="24"/>
                <w:lang w:val="uk-UA"/>
              </w:rPr>
            </w:pPr>
            <w:r w:rsidRPr="00564EFE">
              <w:rPr>
                <w:sz w:val="24"/>
                <w:szCs w:val="24"/>
                <w:lang w:val="uk-UA"/>
              </w:rPr>
              <w:t>1,00</w:t>
            </w:r>
          </w:p>
        </w:tc>
      </w:tr>
      <w:tr w:rsidR="004C1235" w:rsidRPr="00287EB8" w14:paraId="56C64A7A" w14:textId="77777777" w:rsidTr="008A072D">
        <w:tblPrEx>
          <w:tblCellMar>
            <w:top w:w="0" w:type="dxa"/>
            <w:bottom w:w="0" w:type="dxa"/>
          </w:tblCellMar>
        </w:tblPrEx>
        <w:tc>
          <w:tcPr>
            <w:tcW w:w="3085" w:type="dxa"/>
            <w:tcBorders>
              <w:top w:val="single" w:sz="4" w:space="0" w:color="auto"/>
              <w:left w:val="single" w:sz="4" w:space="0" w:color="auto"/>
              <w:bottom w:val="single" w:sz="4" w:space="0" w:color="auto"/>
              <w:right w:val="single" w:sz="4" w:space="0" w:color="auto"/>
            </w:tcBorders>
            <w:vAlign w:val="center"/>
          </w:tcPr>
          <w:p w14:paraId="4574710D" w14:textId="77777777" w:rsidR="004C1235" w:rsidRPr="00564EFE" w:rsidRDefault="004C1235" w:rsidP="008A072D">
            <w:pPr>
              <w:rPr>
                <w:sz w:val="24"/>
                <w:szCs w:val="24"/>
                <w:lang w:val="uk-UA"/>
              </w:rPr>
            </w:pPr>
            <w:r w:rsidRPr="00564EFE">
              <w:rPr>
                <w:sz w:val="24"/>
                <w:szCs w:val="24"/>
                <w:lang w:val="uk-UA"/>
              </w:rPr>
              <w:t>Управління соціального захисту населення</w:t>
            </w:r>
          </w:p>
        </w:tc>
        <w:tc>
          <w:tcPr>
            <w:tcW w:w="1701" w:type="dxa"/>
            <w:tcBorders>
              <w:top w:val="single" w:sz="4" w:space="0" w:color="auto"/>
              <w:left w:val="single" w:sz="4" w:space="0" w:color="auto"/>
              <w:bottom w:val="single" w:sz="4" w:space="0" w:color="auto"/>
              <w:right w:val="single" w:sz="4" w:space="0" w:color="auto"/>
            </w:tcBorders>
            <w:vAlign w:val="center"/>
          </w:tcPr>
          <w:p w14:paraId="1F21C8C8" w14:textId="77777777" w:rsidR="004C1235" w:rsidRPr="00564EFE" w:rsidRDefault="004C1235" w:rsidP="008A072D">
            <w:pPr>
              <w:jc w:val="center"/>
              <w:rPr>
                <w:sz w:val="24"/>
                <w:szCs w:val="24"/>
                <w:lang w:val="uk-UA"/>
              </w:rPr>
            </w:pPr>
            <w:r w:rsidRPr="00564EFE">
              <w:rPr>
                <w:sz w:val="24"/>
                <w:szCs w:val="24"/>
                <w:lang w:val="uk-UA"/>
              </w:rPr>
              <w:t>52,50</w:t>
            </w:r>
          </w:p>
        </w:tc>
        <w:tc>
          <w:tcPr>
            <w:tcW w:w="1701" w:type="dxa"/>
            <w:tcBorders>
              <w:top w:val="single" w:sz="4" w:space="0" w:color="auto"/>
              <w:left w:val="single" w:sz="4" w:space="0" w:color="auto"/>
              <w:bottom w:val="single" w:sz="4" w:space="0" w:color="auto"/>
              <w:right w:val="single" w:sz="4" w:space="0" w:color="auto"/>
            </w:tcBorders>
            <w:vAlign w:val="center"/>
          </w:tcPr>
          <w:p w14:paraId="6E2057F3" w14:textId="77777777" w:rsidR="004C1235" w:rsidRPr="00564EFE" w:rsidRDefault="004C1235" w:rsidP="008A072D">
            <w:pPr>
              <w:jc w:val="center"/>
              <w:rPr>
                <w:sz w:val="24"/>
                <w:szCs w:val="24"/>
                <w:lang w:val="uk-UA"/>
              </w:rPr>
            </w:pPr>
            <w:r w:rsidRPr="00564EFE">
              <w:rPr>
                <w:sz w:val="24"/>
                <w:szCs w:val="24"/>
                <w:lang w:val="uk-UA"/>
              </w:rPr>
              <w:t>52,50</w:t>
            </w:r>
          </w:p>
        </w:tc>
        <w:tc>
          <w:tcPr>
            <w:tcW w:w="1701" w:type="dxa"/>
            <w:tcBorders>
              <w:top w:val="single" w:sz="4" w:space="0" w:color="auto"/>
              <w:left w:val="single" w:sz="4" w:space="0" w:color="auto"/>
              <w:bottom w:val="single" w:sz="4" w:space="0" w:color="auto"/>
              <w:right w:val="single" w:sz="4" w:space="0" w:color="auto"/>
            </w:tcBorders>
            <w:vAlign w:val="center"/>
          </w:tcPr>
          <w:p w14:paraId="69DB076D" w14:textId="77777777" w:rsidR="004C1235" w:rsidRPr="00564EFE" w:rsidRDefault="004C1235" w:rsidP="008A072D">
            <w:pPr>
              <w:jc w:val="center"/>
              <w:rPr>
                <w:sz w:val="24"/>
                <w:szCs w:val="24"/>
                <w:lang w:val="uk-UA"/>
              </w:rPr>
            </w:pPr>
            <w:r w:rsidRPr="00564EFE">
              <w:rPr>
                <w:sz w:val="24"/>
                <w:szCs w:val="24"/>
                <w:lang w:val="uk-UA"/>
              </w:rPr>
              <w:t>49,50</w:t>
            </w:r>
          </w:p>
        </w:tc>
        <w:tc>
          <w:tcPr>
            <w:tcW w:w="1842" w:type="dxa"/>
            <w:tcBorders>
              <w:top w:val="single" w:sz="4" w:space="0" w:color="auto"/>
              <w:left w:val="single" w:sz="4" w:space="0" w:color="auto"/>
              <w:bottom w:val="single" w:sz="4" w:space="0" w:color="auto"/>
              <w:right w:val="single" w:sz="4" w:space="0" w:color="auto"/>
            </w:tcBorders>
            <w:vAlign w:val="center"/>
          </w:tcPr>
          <w:p w14:paraId="12B8CE12" w14:textId="77777777" w:rsidR="004C1235" w:rsidRPr="00564EFE" w:rsidRDefault="004C1235" w:rsidP="008A072D">
            <w:pPr>
              <w:jc w:val="center"/>
              <w:rPr>
                <w:sz w:val="24"/>
                <w:szCs w:val="24"/>
                <w:lang w:val="uk-UA"/>
              </w:rPr>
            </w:pPr>
            <w:r w:rsidRPr="00564EFE">
              <w:rPr>
                <w:sz w:val="24"/>
                <w:szCs w:val="24"/>
                <w:lang w:val="uk-UA"/>
              </w:rPr>
              <w:t>3,00</w:t>
            </w:r>
          </w:p>
        </w:tc>
      </w:tr>
      <w:tr w:rsidR="004C1235" w:rsidRPr="00287EB8" w14:paraId="5EAB0272" w14:textId="77777777" w:rsidTr="008A072D">
        <w:tblPrEx>
          <w:tblCellMar>
            <w:top w:w="0" w:type="dxa"/>
            <w:bottom w:w="0" w:type="dxa"/>
          </w:tblCellMar>
        </w:tblPrEx>
        <w:trPr>
          <w:trHeight w:val="399"/>
        </w:trPr>
        <w:tc>
          <w:tcPr>
            <w:tcW w:w="3085" w:type="dxa"/>
            <w:tcBorders>
              <w:top w:val="single" w:sz="4" w:space="0" w:color="auto"/>
              <w:left w:val="single" w:sz="4" w:space="0" w:color="auto"/>
              <w:bottom w:val="single" w:sz="4" w:space="0" w:color="auto"/>
              <w:right w:val="single" w:sz="4" w:space="0" w:color="auto"/>
            </w:tcBorders>
            <w:vAlign w:val="center"/>
          </w:tcPr>
          <w:p w14:paraId="1023FE2B" w14:textId="77777777" w:rsidR="004C1235" w:rsidRPr="00564EFE" w:rsidRDefault="004C1235" w:rsidP="008A072D">
            <w:pPr>
              <w:rPr>
                <w:sz w:val="24"/>
                <w:szCs w:val="24"/>
                <w:lang w:val="uk-UA"/>
              </w:rPr>
            </w:pPr>
            <w:r w:rsidRPr="00564EFE">
              <w:rPr>
                <w:sz w:val="24"/>
                <w:szCs w:val="24"/>
                <w:lang w:val="uk-UA"/>
              </w:rPr>
              <w:t>Управління культури і туризму</w:t>
            </w:r>
          </w:p>
        </w:tc>
        <w:tc>
          <w:tcPr>
            <w:tcW w:w="1701" w:type="dxa"/>
            <w:tcBorders>
              <w:top w:val="single" w:sz="4" w:space="0" w:color="auto"/>
              <w:left w:val="single" w:sz="4" w:space="0" w:color="auto"/>
              <w:bottom w:val="single" w:sz="4" w:space="0" w:color="auto"/>
              <w:right w:val="single" w:sz="4" w:space="0" w:color="auto"/>
            </w:tcBorders>
            <w:vAlign w:val="center"/>
          </w:tcPr>
          <w:p w14:paraId="4FDA74E9" w14:textId="77777777" w:rsidR="004C1235" w:rsidRPr="00564EFE" w:rsidRDefault="004C1235" w:rsidP="008A072D">
            <w:pPr>
              <w:jc w:val="center"/>
              <w:rPr>
                <w:sz w:val="24"/>
                <w:szCs w:val="24"/>
                <w:lang w:val="uk-UA"/>
              </w:rPr>
            </w:pPr>
            <w:r w:rsidRPr="00564EFE">
              <w:rPr>
                <w:sz w:val="24"/>
                <w:szCs w:val="24"/>
                <w:lang w:val="uk-UA"/>
              </w:rPr>
              <w:t>8,00</w:t>
            </w:r>
          </w:p>
        </w:tc>
        <w:tc>
          <w:tcPr>
            <w:tcW w:w="1701" w:type="dxa"/>
            <w:tcBorders>
              <w:top w:val="single" w:sz="4" w:space="0" w:color="auto"/>
              <w:left w:val="single" w:sz="4" w:space="0" w:color="auto"/>
              <w:bottom w:val="single" w:sz="4" w:space="0" w:color="auto"/>
              <w:right w:val="single" w:sz="4" w:space="0" w:color="auto"/>
            </w:tcBorders>
            <w:vAlign w:val="center"/>
          </w:tcPr>
          <w:p w14:paraId="0AC3FED1" w14:textId="77777777" w:rsidR="004C1235" w:rsidRPr="00564EFE" w:rsidRDefault="004C1235" w:rsidP="008A072D">
            <w:pPr>
              <w:jc w:val="center"/>
              <w:rPr>
                <w:sz w:val="24"/>
                <w:szCs w:val="24"/>
                <w:lang w:val="uk-UA"/>
              </w:rPr>
            </w:pPr>
            <w:r w:rsidRPr="00564EFE">
              <w:rPr>
                <w:sz w:val="24"/>
                <w:szCs w:val="24"/>
                <w:lang w:val="uk-UA"/>
              </w:rPr>
              <w:t>8,00</w:t>
            </w:r>
          </w:p>
        </w:tc>
        <w:tc>
          <w:tcPr>
            <w:tcW w:w="1701" w:type="dxa"/>
            <w:tcBorders>
              <w:top w:val="single" w:sz="4" w:space="0" w:color="auto"/>
              <w:left w:val="single" w:sz="4" w:space="0" w:color="auto"/>
              <w:bottom w:val="single" w:sz="4" w:space="0" w:color="auto"/>
              <w:right w:val="single" w:sz="4" w:space="0" w:color="auto"/>
            </w:tcBorders>
            <w:vAlign w:val="center"/>
          </w:tcPr>
          <w:p w14:paraId="1C13482F" w14:textId="77777777" w:rsidR="004C1235" w:rsidRPr="00564EFE" w:rsidRDefault="004C1235" w:rsidP="008A072D">
            <w:pPr>
              <w:jc w:val="center"/>
              <w:rPr>
                <w:sz w:val="24"/>
                <w:szCs w:val="24"/>
                <w:lang w:val="uk-UA"/>
              </w:rPr>
            </w:pPr>
            <w:r w:rsidRPr="00564EFE">
              <w:rPr>
                <w:sz w:val="24"/>
                <w:szCs w:val="24"/>
                <w:lang w:val="uk-UA"/>
              </w:rPr>
              <w:t>5,00</w:t>
            </w:r>
          </w:p>
        </w:tc>
        <w:tc>
          <w:tcPr>
            <w:tcW w:w="1842" w:type="dxa"/>
            <w:tcBorders>
              <w:top w:val="single" w:sz="4" w:space="0" w:color="auto"/>
              <w:left w:val="single" w:sz="4" w:space="0" w:color="auto"/>
              <w:bottom w:val="single" w:sz="4" w:space="0" w:color="auto"/>
              <w:right w:val="single" w:sz="4" w:space="0" w:color="auto"/>
            </w:tcBorders>
            <w:vAlign w:val="center"/>
          </w:tcPr>
          <w:p w14:paraId="2AC4E5A7" w14:textId="77777777" w:rsidR="004C1235" w:rsidRPr="00564EFE" w:rsidRDefault="004C1235" w:rsidP="008A072D">
            <w:pPr>
              <w:jc w:val="center"/>
              <w:rPr>
                <w:sz w:val="24"/>
                <w:szCs w:val="24"/>
                <w:lang w:val="uk-UA"/>
              </w:rPr>
            </w:pPr>
            <w:r w:rsidRPr="00564EFE">
              <w:rPr>
                <w:sz w:val="24"/>
                <w:szCs w:val="24"/>
                <w:lang w:val="uk-UA"/>
              </w:rPr>
              <w:t>3,00</w:t>
            </w:r>
          </w:p>
        </w:tc>
      </w:tr>
      <w:tr w:rsidR="004C1235" w:rsidRPr="00287EB8" w14:paraId="6446E8C9" w14:textId="77777777" w:rsidTr="008A072D">
        <w:tblPrEx>
          <w:tblCellMar>
            <w:top w:w="0" w:type="dxa"/>
            <w:bottom w:w="0" w:type="dxa"/>
          </w:tblCellMar>
        </w:tblPrEx>
        <w:tc>
          <w:tcPr>
            <w:tcW w:w="3085" w:type="dxa"/>
            <w:tcBorders>
              <w:top w:val="single" w:sz="4" w:space="0" w:color="auto"/>
              <w:left w:val="single" w:sz="4" w:space="0" w:color="auto"/>
              <w:bottom w:val="single" w:sz="4" w:space="0" w:color="auto"/>
              <w:right w:val="single" w:sz="4" w:space="0" w:color="auto"/>
            </w:tcBorders>
            <w:vAlign w:val="center"/>
          </w:tcPr>
          <w:p w14:paraId="6189B3E4" w14:textId="77777777" w:rsidR="004C1235" w:rsidRPr="00564EFE" w:rsidRDefault="004C1235" w:rsidP="008A072D">
            <w:pPr>
              <w:rPr>
                <w:sz w:val="24"/>
                <w:szCs w:val="24"/>
                <w:lang w:val="uk-UA"/>
              </w:rPr>
            </w:pPr>
            <w:r w:rsidRPr="00564EFE">
              <w:rPr>
                <w:sz w:val="24"/>
                <w:szCs w:val="24"/>
                <w:lang w:val="uk-UA"/>
              </w:rPr>
              <w:t>Відділ з питань фізичної культури та спорту</w:t>
            </w:r>
          </w:p>
        </w:tc>
        <w:tc>
          <w:tcPr>
            <w:tcW w:w="1701" w:type="dxa"/>
            <w:tcBorders>
              <w:top w:val="single" w:sz="4" w:space="0" w:color="auto"/>
              <w:left w:val="single" w:sz="4" w:space="0" w:color="auto"/>
              <w:bottom w:val="single" w:sz="4" w:space="0" w:color="auto"/>
              <w:right w:val="single" w:sz="4" w:space="0" w:color="auto"/>
            </w:tcBorders>
            <w:vAlign w:val="center"/>
          </w:tcPr>
          <w:p w14:paraId="7AC721EB" w14:textId="77777777" w:rsidR="004C1235" w:rsidRPr="00564EFE" w:rsidRDefault="004C1235" w:rsidP="008A072D">
            <w:pPr>
              <w:jc w:val="center"/>
              <w:rPr>
                <w:sz w:val="24"/>
                <w:szCs w:val="24"/>
                <w:lang w:val="uk-UA"/>
              </w:rPr>
            </w:pPr>
            <w:r w:rsidRPr="00564EFE">
              <w:rPr>
                <w:sz w:val="24"/>
                <w:szCs w:val="24"/>
                <w:lang w:val="uk-UA"/>
              </w:rPr>
              <w:t>6,00</w:t>
            </w:r>
          </w:p>
        </w:tc>
        <w:tc>
          <w:tcPr>
            <w:tcW w:w="1701" w:type="dxa"/>
            <w:tcBorders>
              <w:top w:val="single" w:sz="4" w:space="0" w:color="auto"/>
              <w:left w:val="single" w:sz="4" w:space="0" w:color="auto"/>
              <w:bottom w:val="single" w:sz="4" w:space="0" w:color="auto"/>
              <w:right w:val="single" w:sz="4" w:space="0" w:color="auto"/>
            </w:tcBorders>
            <w:vAlign w:val="center"/>
          </w:tcPr>
          <w:p w14:paraId="446D2A62" w14:textId="77777777" w:rsidR="004C1235" w:rsidRPr="00564EFE" w:rsidRDefault="004C1235" w:rsidP="008A072D">
            <w:pPr>
              <w:jc w:val="center"/>
              <w:rPr>
                <w:sz w:val="24"/>
                <w:szCs w:val="24"/>
                <w:lang w:val="uk-UA"/>
              </w:rPr>
            </w:pPr>
            <w:r w:rsidRPr="00564EFE">
              <w:rPr>
                <w:sz w:val="24"/>
                <w:szCs w:val="24"/>
                <w:lang w:val="uk-UA"/>
              </w:rPr>
              <w:t>6,00</w:t>
            </w:r>
          </w:p>
        </w:tc>
        <w:tc>
          <w:tcPr>
            <w:tcW w:w="1701" w:type="dxa"/>
            <w:tcBorders>
              <w:top w:val="single" w:sz="4" w:space="0" w:color="auto"/>
              <w:left w:val="single" w:sz="4" w:space="0" w:color="auto"/>
              <w:bottom w:val="single" w:sz="4" w:space="0" w:color="auto"/>
              <w:right w:val="single" w:sz="4" w:space="0" w:color="auto"/>
            </w:tcBorders>
            <w:vAlign w:val="center"/>
          </w:tcPr>
          <w:p w14:paraId="2AFFCEBD" w14:textId="77777777" w:rsidR="004C1235" w:rsidRPr="00564EFE" w:rsidRDefault="004C1235" w:rsidP="008A072D">
            <w:pPr>
              <w:jc w:val="center"/>
              <w:rPr>
                <w:sz w:val="24"/>
                <w:szCs w:val="24"/>
                <w:lang w:val="uk-UA"/>
              </w:rPr>
            </w:pPr>
            <w:r w:rsidRPr="00564EFE">
              <w:rPr>
                <w:sz w:val="24"/>
                <w:szCs w:val="24"/>
                <w:lang w:val="uk-UA"/>
              </w:rPr>
              <w:t>6,00</w:t>
            </w:r>
          </w:p>
        </w:tc>
        <w:tc>
          <w:tcPr>
            <w:tcW w:w="1842" w:type="dxa"/>
            <w:tcBorders>
              <w:top w:val="single" w:sz="4" w:space="0" w:color="auto"/>
              <w:left w:val="single" w:sz="4" w:space="0" w:color="auto"/>
              <w:bottom w:val="single" w:sz="4" w:space="0" w:color="auto"/>
              <w:right w:val="single" w:sz="4" w:space="0" w:color="auto"/>
            </w:tcBorders>
            <w:vAlign w:val="center"/>
          </w:tcPr>
          <w:p w14:paraId="32AAFA09" w14:textId="77777777" w:rsidR="004C1235" w:rsidRPr="00564EFE" w:rsidRDefault="004C1235" w:rsidP="008A072D">
            <w:pPr>
              <w:jc w:val="center"/>
              <w:rPr>
                <w:sz w:val="24"/>
                <w:szCs w:val="24"/>
                <w:lang w:val="uk-UA"/>
              </w:rPr>
            </w:pPr>
            <w:r w:rsidRPr="00564EFE">
              <w:rPr>
                <w:sz w:val="24"/>
                <w:szCs w:val="24"/>
                <w:lang w:val="uk-UA"/>
              </w:rPr>
              <w:t>-</w:t>
            </w:r>
          </w:p>
        </w:tc>
      </w:tr>
      <w:tr w:rsidR="004C1235" w:rsidRPr="00287EB8" w14:paraId="65D46D77" w14:textId="77777777" w:rsidTr="008A072D">
        <w:tblPrEx>
          <w:tblCellMar>
            <w:top w:w="0" w:type="dxa"/>
            <w:bottom w:w="0" w:type="dxa"/>
          </w:tblCellMar>
        </w:tblPrEx>
        <w:tc>
          <w:tcPr>
            <w:tcW w:w="3085" w:type="dxa"/>
            <w:tcBorders>
              <w:top w:val="single" w:sz="4" w:space="0" w:color="auto"/>
              <w:left w:val="single" w:sz="4" w:space="0" w:color="auto"/>
              <w:bottom w:val="single" w:sz="4" w:space="0" w:color="auto"/>
              <w:right w:val="single" w:sz="4" w:space="0" w:color="auto"/>
            </w:tcBorders>
            <w:vAlign w:val="center"/>
          </w:tcPr>
          <w:p w14:paraId="0F5D45BB" w14:textId="77777777" w:rsidR="004C1235" w:rsidRPr="00564EFE" w:rsidRDefault="004C1235" w:rsidP="008A072D">
            <w:pPr>
              <w:rPr>
                <w:sz w:val="24"/>
                <w:szCs w:val="24"/>
                <w:lang w:val="uk-UA"/>
              </w:rPr>
            </w:pPr>
            <w:r w:rsidRPr="00564EFE">
              <w:rPr>
                <w:sz w:val="24"/>
                <w:szCs w:val="24"/>
                <w:lang w:val="uk-UA"/>
              </w:rPr>
              <w:t>Управління житлово-комунального господарства та будівництва</w:t>
            </w:r>
          </w:p>
        </w:tc>
        <w:tc>
          <w:tcPr>
            <w:tcW w:w="1701" w:type="dxa"/>
            <w:tcBorders>
              <w:top w:val="single" w:sz="4" w:space="0" w:color="auto"/>
              <w:left w:val="single" w:sz="4" w:space="0" w:color="auto"/>
              <w:bottom w:val="single" w:sz="4" w:space="0" w:color="auto"/>
              <w:right w:val="single" w:sz="4" w:space="0" w:color="auto"/>
            </w:tcBorders>
            <w:vAlign w:val="center"/>
          </w:tcPr>
          <w:p w14:paraId="0848E131" w14:textId="77777777" w:rsidR="004C1235" w:rsidRPr="00564EFE" w:rsidRDefault="004C1235" w:rsidP="008A072D">
            <w:pPr>
              <w:jc w:val="center"/>
              <w:rPr>
                <w:sz w:val="24"/>
                <w:szCs w:val="24"/>
                <w:lang w:val="uk-UA"/>
              </w:rPr>
            </w:pPr>
            <w:r w:rsidRPr="00564EFE">
              <w:rPr>
                <w:sz w:val="24"/>
                <w:szCs w:val="24"/>
                <w:lang w:val="uk-UA"/>
              </w:rPr>
              <w:t>24,00</w:t>
            </w:r>
          </w:p>
        </w:tc>
        <w:tc>
          <w:tcPr>
            <w:tcW w:w="1701" w:type="dxa"/>
            <w:tcBorders>
              <w:top w:val="single" w:sz="4" w:space="0" w:color="auto"/>
              <w:left w:val="single" w:sz="4" w:space="0" w:color="auto"/>
              <w:bottom w:val="single" w:sz="4" w:space="0" w:color="auto"/>
              <w:right w:val="single" w:sz="4" w:space="0" w:color="auto"/>
            </w:tcBorders>
            <w:vAlign w:val="center"/>
          </w:tcPr>
          <w:p w14:paraId="6EF3C880" w14:textId="77777777" w:rsidR="004C1235" w:rsidRPr="00564EFE" w:rsidRDefault="004C1235" w:rsidP="008A072D">
            <w:pPr>
              <w:jc w:val="center"/>
              <w:rPr>
                <w:sz w:val="24"/>
                <w:szCs w:val="24"/>
                <w:lang w:val="uk-UA"/>
              </w:rPr>
            </w:pPr>
            <w:r w:rsidRPr="00564EFE">
              <w:rPr>
                <w:sz w:val="24"/>
                <w:szCs w:val="24"/>
                <w:lang w:val="uk-UA"/>
              </w:rPr>
              <w:t>24,00</w:t>
            </w:r>
          </w:p>
        </w:tc>
        <w:tc>
          <w:tcPr>
            <w:tcW w:w="1701" w:type="dxa"/>
            <w:tcBorders>
              <w:top w:val="single" w:sz="4" w:space="0" w:color="auto"/>
              <w:left w:val="single" w:sz="4" w:space="0" w:color="auto"/>
              <w:bottom w:val="single" w:sz="4" w:space="0" w:color="auto"/>
              <w:right w:val="single" w:sz="4" w:space="0" w:color="auto"/>
            </w:tcBorders>
            <w:vAlign w:val="center"/>
          </w:tcPr>
          <w:p w14:paraId="195FBD14" w14:textId="77777777" w:rsidR="004C1235" w:rsidRPr="00564EFE" w:rsidRDefault="004C1235" w:rsidP="008A072D">
            <w:pPr>
              <w:jc w:val="center"/>
              <w:rPr>
                <w:sz w:val="24"/>
                <w:szCs w:val="24"/>
                <w:lang w:val="uk-UA"/>
              </w:rPr>
            </w:pPr>
            <w:r w:rsidRPr="00564EFE">
              <w:rPr>
                <w:sz w:val="24"/>
                <w:szCs w:val="24"/>
                <w:lang w:val="uk-UA"/>
              </w:rPr>
              <w:t>22,00</w:t>
            </w:r>
          </w:p>
        </w:tc>
        <w:tc>
          <w:tcPr>
            <w:tcW w:w="1842" w:type="dxa"/>
            <w:tcBorders>
              <w:top w:val="single" w:sz="4" w:space="0" w:color="auto"/>
              <w:left w:val="single" w:sz="4" w:space="0" w:color="auto"/>
              <w:bottom w:val="single" w:sz="4" w:space="0" w:color="auto"/>
              <w:right w:val="single" w:sz="4" w:space="0" w:color="auto"/>
            </w:tcBorders>
            <w:vAlign w:val="center"/>
          </w:tcPr>
          <w:p w14:paraId="08E5755F" w14:textId="77777777" w:rsidR="004C1235" w:rsidRPr="00564EFE" w:rsidRDefault="004C1235" w:rsidP="008A072D">
            <w:pPr>
              <w:jc w:val="center"/>
              <w:rPr>
                <w:sz w:val="24"/>
                <w:szCs w:val="24"/>
                <w:lang w:val="uk-UA"/>
              </w:rPr>
            </w:pPr>
            <w:r w:rsidRPr="00564EFE">
              <w:rPr>
                <w:sz w:val="24"/>
                <w:szCs w:val="24"/>
                <w:lang w:val="uk-UA"/>
              </w:rPr>
              <w:t>2,00</w:t>
            </w:r>
          </w:p>
        </w:tc>
      </w:tr>
      <w:tr w:rsidR="004C1235" w:rsidRPr="00287EB8" w14:paraId="700159B1" w14:textId="77777777" w:rsidTr="008A072D">
        <w:tblPrEx>
          <w:tblCellMar>
            <w:top w:w="0" w:type="dxa"/>
            <w:bottom w:w="0" w:type="dxa"/>
          </w:tblCellMar>
        </w:tblPrEx>
        <w:tc>
          <w:tcPr>
            <w:tcW w:w="3085" w:type="dxa"/>
            <w:tcBorders>
              <w:top w:val="single" w:sz="4" w:space="0" w:color="auto"/>
              <w:left w:val="single" w:sz="4" w:space="0" w:color="auto"/>
              <w:bottom w:val="single" w:sz="4" w:space="0" w:color="auto"/>
              <w:right w:val="single" w:sz="4" w:space="0" w:color="auto"/>
            </w:tcBorders>
            <w:vAlign w:val="center"/>
          </w:tcPr>
          <w:p w14:paraId="217851AA" w14:textId="77777777" w:rsidR="004C1235" w:rsidRPr="00564EFE" w:rsidRDefault="004C1235" w:rsidP="008A072D">
            <w:pPr>
              <w:rPr>
                <w:sz w:val="24"/>
                <w:szCs w:val="24"/>
                <w:lang w:val="uk-UA"/>
              </w:rPr>
            </w:pPr>
            <w:r w:rsidRPr="00564EFE">
              <w:rPr>
                <w:sz w:val="24"/>
                <w:szCs w:val="24"/>
                <w:lang w:val="uk-UA"/>
              </w:rPr>
              <w:t>Управління комунального майна та земельних відносин</w:t>
            </w:r>
          </w:p>
        </w:tc>
        <w:tc>
          <w:tcPr>
            <w:tcW w:w="1701" w:type="dxa"/>
            <w:tcBorders>
              <w:top w:val="single" w:sz="4" w:space="0" w:color="auto"/>
              <w:left w:val="single" w:sz="4" w:space="0" w:color="auto"/>
              <w:bottom w:val="single" w:sz="4" w:space="0" w:color="auto"/>
              <w:right w:val="single" w:sz="4" w:space="0" w:color="auto"/>
            </w:tcBorders>
            <w:vAlign w:val="center"/>
          </w:tcPr>
          <w:p w14:paraId="1FE19BA9" w14:textId="77777777" w:rsidR="004C1235" w:rsidRPr="00564EFE" w:rsidRDefault="004C1235" w:rsidP="008A072D">
            <w:pPr>
              <w:jc w:val="center"/>
              <w:rPr>
                <w:sz w:val="24"/>
                <w:szCs w:val="24"/>
                <w:lang w:val="uk-UA"/>
              </w:rPr>
            </w:pPr>
            <w:r w:rsidRPr="00564EFE">
              <w:rPr>
                <w:sz w:val="24"/>
                <w:szCs w:val="24"/>
                <w:lang w:val="uk-UA"/>
              </w:rPr>
              <w:t>16,00</w:t>
            </w:r>
          </w:p>
        </w:tc>
        <w:tc>
          <w:tcPr>
            <w:tcW w:w="1701" w:type="dxa"/>
            <w:tcBorders>
              <w:top w:val="single" w:sz="4" w:space="0" w:color="auto"/>
              <w:left w:val="single" w:sz="4" w:space="0" w:color="auto"/>
              <w:bottom w:val="single" w:sz="4" w:space="0" w:color="auto"/>
              <w:right w:val="single" w:sz="4" w:space="0" w:color="auto"/>
            </w:tcBorders>
            <w:vAlign w:val="center"/>
          </w:tcPr>
          <w:p w14:paraId="2D1D5F03" w14:textId="77777777" w:rsidR="004C1235" w:rsidRPr="00564EFE" w:rsidRDefault="004C1235" w:rsidP="008A072D">
            <w:pPr>
              <w:jc w:val="center"/>
              <w:rPr>
                <w:sz w:val="24"/>
                <w:szCs w:val="24"/>
                <w:lang w:val="uk-UA"/>
              </w:rPr>
            </w:pPr>
            <w:r w:rsidRPr="00564EFE">
              <w:rPr>
                <w:sz w:val="24"/>
                <w:szCs w:val="24"/>
                <w:lang w:val="uk-UA"/>
              </w:rPr>
              <w:t>16,00</w:t>
            </w:r>
          </w:p>
        </w:tc>
        <w:tc>
          <w:tcPr>
            <w:tcW w:w="1701" w:type="dxa"/>
            <w:tcBorders>
              <w:top w:val="single" w:sz="4" w:space="0" w:color="auto"/>
              <w:left w:val="single" w:sz="4" w:space="0" w:color="auto"/>
              <w:bottom w:val="single" w:sz="4" w:space="0" w:color="auto"/>
              <w:right w:val="single" w:sz="4" w:space="0" w:color="auto"/>
            </w:tcBorders>
            <w:vAlign w:val="center"/>
          </w:tcPr>
          <w:p w14:paraId="5AD2CDE8" w14:textId="77777777" w:rsidR="004C1235" w:rsidRPr="00564EFE" w:rsidRDefault="004C1235" w:rsidP="008A072D">
            <w:pPr>
              <w:jc w:val="center"/>
              <w:rPr>
                <w:sz w:val="24"/>
                <w:szCs w:val="24"/>
                <w:lang w:val="uk-UA"/>
              </w:rPr>
            </w:pPr>
            <w:r w:rsidRPr="00564EFE">
              <w:rPr>
                <w:sz w:val="24"/>
                <w:szCs w:val="24"/>
                <w:lang w:val="uk-UA"/>
              </w:rPr>
              <w:t>13,00</w:t>
            </w:r>
          </w:p>
        </w:tc>
        <w:tc>
          <w:tcPr>
            <w:tcW w:w="1842" w:type="dxa"/>
            <w:tcBorders>
              <w:top w:val="single" w:sz="4" w:space="0" w:color="auto"/>
              <w:left w:val="single" w:sz="4" w:space="0" w:color="auto"/>
              <w:bottom w:val="single" w:sz="4" w:space="0" w:color="auto"/>
              <w:right w:val="single" w:sz="4" w:space="0" w:color="auto"/>
            </w:tcBorders>
            <w:vAlign w:val="center"/>
          </w:tcPr>
          <w:p w14:paraId="6432129F" w14:textId="77777777" w:rsidR="004C1235" w:rsidRPr="00564EFE" w:rsidRDefault="004C1235" w:rsidP="008A072D">
            <w:pPr>
              <w:jc w:val="center"/>
              <w:rPr>
                <w:sz w:val="24"/>
                <w:szCs w:val="24"/>
                <w:lang w:val="uk-UA"/>
              </w:rPr>
            </w:pPr>
            <w:r w:rsidRPr="00564EFE">
              <w:rPr>
                <w:sz w:val="24"/>
                <w:szCs w:val="24"/>
                <w:lang w:val="uk-UA"/>
              </w:rPr>
              <w:t>3,00</w:t>
            </w:r>
          </w:p>
        </w:tc>
      </w:tr>
      <w:tr w:rsidR="004C1235" w:rsidRPr="00287EB8" w14:paraId="7FEF4435" w14:textId="77777777" w:rsidTr="008A072D">
        <w:tblPrEx>
          <w:tblCellMar>
            <w:top w:w="0" w:type="dxa"/>
            <w:bottom w:w="0" w:type="dxa"/>
          </w:tblCellMar>
        </w:tblPrEx>
        <w:tc>
          <w:tcPr>
            <w:tcW w:w="3085" w:type="dxa"/>
            <w:tcBorders>
              <w:top w:val="single" w:sz="4" w:space="0" w:color="auto"/>
              <w:left w:val="single" w:sz="4" w:space="0" w:color="auto"/>
              <w:bottom w:val="single" w:sz="4" w:space="0" w:color="auto"/>
              <w:right w:val="single" w:sz="4" w:space="0" w:color="auto"/>
            </w:tcBorders>
            <w:vAlign w:val="center"/>
          </w:tcPr>
          <w:p w14:paraId="7EDAC5C5" w14:textId="77777777" w:rsidR="004C1235" w:rsidRPr="00564EFE" w:rsidRDefault="004C1235" w:rsidP="008A072D">
            <w:pPr>
              <w:rPr>
                <w:sz w:val="24"/>
                <w:szCs w:val="24"/>
                <w:lang w:val="uk-UA"/>
              </w:rPr>
            </w:pPr>
            <w:r w:rsidRPr="00564EFE">
              <w:rPr>
                <w:sz w:val="24"/>
                <w:szCs w:val="24"/>
                <w:lang w:val="uk-UA"/>
              </w:rPr>
              <w:t>Фінансове управління</w:t>
            </w:r>
          </w:p>
        </w:tc>
        <w:tc>
          <w:tcPr>
            <w:tcW w:w="1701" w:type="dxa"/>
            <w:tcBorders>
              <w:top w:val="single" w:sz="4" w:space="0" w:color="auto"/>
              <w:left w:val="single" w:sz="4" w:space="0" w:color="auto"/>
              <w:bottom w:val="single" w:sz="4" w:space="0" w:color="auto"/>
              <w:right w:val="single" w:sz="4" w:space="0" w:color="auto"/>
            </w:tcBorders>
            <w:vAlign w:val="center"/>
          </w:tcPr>
          <w:p w14:paraId="29E21B1E" w14:textId="77777777" w:rsidR="004C1235" w:rsidRPr="00564EFE" w:rsidRDefault="004C1235" w:rsidP="008A072D">
            <w:pPr>
              <w:jc w:val="center"/>
              <w:rPr>
                <w:sz w:val="24"/>
                <w:szCs w:val="24"/>
                <w:lang w:val="uk-UA"/>
              </w:rPr>
            </w:pPr>
            <w:r w:rsidRPr="00564EFE">
              <w:rPr>
                <w:sz w:val="24"/>
                <w:szCs w:val="24"/>
                <w:lang w:val="uk-UA"/>
              </w:rPr>
              <w:t>21,00</w:t>
            </w:r>
          </w:p>
        </w:tc>
        <w:tc>
          <w:tcPr>
            <w:tcW w:w="1701" w:type="dxa"/>
            <w:tcBorders>
              <w:top w:val="single" w:sz="4" w:space="0" w:color="auto"/>
              <w:left w:val="single" w:sz="4" w:space="0" w:color="auto"/>
              <w:bottom w:val="single" w:sz="4" w:space="0" w:color="auto"/>
              <w:right w:val="single" w:sz="4" w:space="0" w:color="auto"/>
            </w:tcBorders>
            <w:vAlign w:val="center"/>
          </w:tcPr>
          <w:p w14:paraId="62370DCF" w14:textId="77777777" w:rsidR="004C1235" w:rsidRPr="00564EFE" w:rsidRDefault="004C1235" w:rsidP="008A072D">
            <w:pPr>
              <w:jc w:val="center"/>
              <w:rPr>
                <w:sz w:val="24"/>
                <w:szCs w:val="24"/>
                <w:lang w:val="uk-UA"/>
              </w:rPr>
            </w:pPr>
            <w:r w:rsidRPr="00564EFE">
              <w:rPr>
                <w:sz w:val="24"/>
                <w:szCs w:val="24"/>
                <w:lang w:val="uk-UA"/>
              </w:rPr>
              <w:t>21,00</w:t>
            </w:r>
          </w:p>
        </w:tc>
        <w:tc>
          <w:tcPr>
            <w:tcW w:w="1701" w:type="dxa"/>
            <w:tcBorders>
              <w:top w:val="single" w:sz="4" w:space="0" w:color="auto"/>
              <w:left w:val="single" w:sz="4" w:space="0" w:color="auto"/>
              <w:bottom w:val="single" w:sz="4" w:space="0" w:color="auto"/>
              <w:right w:val="single" w:sz="4" w:space="0" w:color="auto"/>
            </w:tcBorders>
            <w:vAlign w:val="center"/>
          </w:tcPr>
          <w:p w14:paraId="7519BC13" w14:textId="77777777" w:rsidR="004C1235" w:rsidRPr="00564EFE" w:rsidRDefault="004C1235" w:rsidP="008A072D">
            <w:pPr>
              <w:jc w:val="center"/>
              <w:rPr>
                <w:sz w:val="24"/>
                <w:szCs w:val="24"/>
                <w:lang w:val="uk-UA"/>
              </w:rPr>
            </w:pPr>
            <w:r w:rsidRPr="00564EFE">
              <w:rPr>
                <w:sz w:val="24"/>
                <w:szCs w:val="24"/>
                <w:lang w:val="uk-UA"/>
              </w:rPr>
              <w:t>19,00</w:t>
            </w:r>
          </w:p>
        </w:tc>
        <w:tc>
          <w:tcPr>
            <w:tcW w:w="1842" w:type="dxa"/>
            <w:tcBorders>
              <w:top w:val="single" w:sz="4" w:space="0" w:color="auto"/>
              <w:left w:val="single" w:sz="4" w:space="0" w:color="auto"/>
              <w:bottom w:val="single" w:sz="4" w:space="0" w:color="auto"/>
              <w:right w:val="single" w:sz="4" w:space="0" w:color="auto"/>
            </w:tcBorders>
            <w:vAlign w:val="center"/>
          </w:tcPr>
          <w:p w14:paraId="77512B19" w14:textId="77777777" w:rsidR="004C1235" w:rsidRPr="00564EFE" w:rsidRDefault="004C1235" w:rsidP="008A072D">
            <w:pPr>
              <w:jc w:val="center"/>
              <w:rPr>
                <w:sz w:val="24"/>
                <w:szCs w:val="24"/>
                <w:lang w:val="uk-UA"/>
              </w:rPr>
            </w:pPr>
            <w:r w:rsidRPr="00564EFE">
              <w:rPr>
                <w:sz w:val="24"/>
                <w:szCs w:val="24"/>
                <w:lang w:val="uk-UA"/>
              </w:rPr>
              <w:t>2,00</w:t>
            </w:r>
          </w:p>
        </w:tc>
      </w:tr>
      <w:tr w:rsidR="004C1235" w:rsidRPr="00287EB8" w14:paraId="4D9051C5" w14:textId="77777777" w:rsidTr="008A072D">
        <w:tblPrEx>
          <w:tblCellMar>
            <w:top w:w="0" w:type="dxa"/>
            <w:bottom w:w="0" w:type="dxa"/>
          </w:tblCellMar>
        </w:tblPrEx>
        <w:tc>
          <w:tcPr>
            <w:tcW w:w="3085" w:type="dxa"/>
            <w:tcBorders>
              <w:top w:val="single" w:sz="4" w:space="0" w:color="auto"/>
              <w:left w:val="single" w:sz="4" w:space="0" w:color="auto"/>
              <w:bottom w:val="single" w:sz="4" w:space="0" w:color="auto"/>
              <w:right w:val="single" w:sz="4" w:space="0" w:color="auto"/>
            </w:tcBorders>
            <w:vAlign w:val="center"/>
          </w:tcPr>
          <w:p w14:paraId="19189546" w14:textId="77777777" w:rsidR="004C1235" w:rsidRPr="00564EFE" w:rsidRDefault="004C1235" w:rsidP="008A072D">
            <w:pPr>
              <w:ind w:firstLine="720"/>
              <w:rPr>
                <w:b/>
                <w:bCs/>
                <w:sz w:val="24"/>
                <w:szCs w:val="24"/>
                <w:lang w:val="uk-UA"/>
              </w:rPr>
            </w:pPr>
            <w:r w:rsidRPr="00564EFE">
              <w:rPr>
                <w:b/>
                <w:bCs/>
                <w:sz w:val="24"/>
                <w:szCs w:val="24"/>
                <w:lang w:val="uk-UA"/>
              </w:rPr>
              <w:lastRenderedPageBreak/>
              <w:t>Разом:</w:t>
            </w:r>
          </w:p>
        </w:tc>
        <w:tc>
          <w:tcPr>
            <w:tcW w:w="1701" w:type="dxa"/>
            <w:tcBorders>
              <w:top w:val="single" w:sz="4" w:space="0" w:color="auto"/>
              <w:left w:val="single" w:sz="4" w:space="0" w:color="auto"/>
              <w:bottom w:val="single" w:sz="4" w:space="0" w:color="auto"/>
              <w:right w:val="single" w:sz="4" w:space="0" w:color="auto"/>
            </w:tcBorders>
            <w:vAlign w:val="center"/>
          </w:tcPr>
          <w:p w14:paraId="5F23672F" w14:textId="77777777" w:rsidR="004C1235" w:rsidRPr="00564EFE" w:rsidRDefault="004C1235" w:rsidP="008A072D">
            <w:pPr>
              <w:jc w:val="center"/>
              <w:rPr>
                <w:b/>
                <w:bCs/>
                <w:sz w:val="24"/>
                <w:szCs w:val="24"/>
                <w:lang w:val="uk-UA"/>
              </w:rPr>
            </w:pPr>
            <w:r w:rsidRPr="00564EFE">
              <w:rPr>
                <w:b/>
                <w:bCs/>
                <w:sz w:val="24"/>
                <w:szCs w:val="24"/>
                <w:lang w:val="uk-UA"/>
              </w:rPr>
              <w:t>269,50</w:t>
            </w:r>
          </w:p>
        </w:tc>
        <w:tc>
          <w:tcPr>
            <w:tcW w:w="1701" w:type="dxa"/>
            <w:tcBorders>
              <w:top w:val="single" w:sz="4" w:space="0" w:color="auto"/>
              <w:left w:val="single" w:sz="4" w:space="0" w:color="auto"/>
              <w:bottom w:val="single" w:sz="4" w:space="0" w:color="auto"/>
              <w:right w:val="single" w:sz="4" w:space="0" w:color="auto"/>
            </w:tcBorders>
            <w:vAlign w:val="center"/>
          </w:tcPr>
          <w:p w14:paraId="6C3A5E39" w14:textId="77777777" w:rsidR="004C1235" w:rsidRPr="00564EFE" w:rsidRDefault="004C1235" w:rsidP="008A072D">
            <w:pPr>
              <w:jc w:val="center"/>
              <w:rPr>
                <w:b/>
                <w:bCs/>
                <w:sz w:val="24"/>
                <w:szCs w:val="24"/>
                <w:lang w:val="uk-UA"/>
              </w:rPr>
            </w:pPr>
            <w:r w:rsidRPr="00564EFE">
              <w:rPr>
                <w:b/>
                <w:bCs/>
                <w:sz w:val="24"/>
                <w:szCs w:val="24"/>
                <w:lang w:val="uk-UA"/>
              </w:rPr>
              <w:t>270,50</w:t>
            </w:r>
          </w:p>
        </w:tc>
        <w:tc>
          <w:tcPr>
            <w:tcW w:w="1701" w:type="dxa"/>
            <w:tcBorders>
              <w:top w:val="single" w:sz="4" w:space="0" w:color="auto"/>
              <w:left w:val="single" w:sz="4" w:space="0" w:color="auto"/>
              <w:bottom w:val="single" w:sz="4" w:space="0" w:color="auto"/>
              <w:right w:val="single" w:sz="4" w:space="0" w:color="auto"/>
            </w:tcBorders>
            <w:vAlign w:val="center"/>
          </w:tcPr>
          <w:p w14:paraId="163D9CFB" w14:textId="77777777" w:rsidR="004C1235" w:rsidRPr="00564EFE" w:rsidRDefault="004C1235" w:rsidP="008A072D">
            <w:pPr>
              <w:jc w:val="center"/>
              <w:rPr>
                <w:b/>
                <w:bCs/>
                <w:sz w:val="24"/>
                <w:szCs w:val="24"/>
                <w:lang w:val="uk-UA"/>
              </w:rPr>
            </w:pPr>
            <w:r w:rsidRPr="00564EFE">
              <w:rPr>
                <w:b/>
                <w:bCs/>
                <w:sz w:val="24"/>
                <w:szCs w:val="24"/>
                <w:lang w:val="uk-UA"/>
              </w:rPr>
              <w:t>246,00</w:t>
            </w:r>
          </w:p>
        </w:tc>
        <w:tc>
          <w:tcPr>
            <w:tcW w:w="1842" w:type="dxa"/>
            <w:tcBorders>
              <w:top w:val="single" w:sz="4" w:space="0" w:color="auto"/>
              <w:left w:val="single" w:sz="4" w:space="0" w:color="auto"/>
              <w:bottom w:val="single" w:sz="4" w:space="0" w:color="auto"/>
              <w:right w:val="single" w:sz="4" w:space="0" w:color="auto"/>
            </w:tcBorders>
            <w:vAlign w:val="center"/>
          </w:tcPr>
          <w:p w14:paraId="54BC0ECB" w14:textId="77777777" w:rsidR="004C1235" w:rsidRPr="00564EFE" w:rsidRDefault="004C1235" w:rsidP="008A072D">
            <w:pPr>
              <w:jc w:val="center"/>
              <w:rPr>
                <w:b/>
                <w:bCs/>
                <w:sz w:val="24"/>
                <w:szCs w:val="24"/>
                <w:lang w:val="uk-UA"/>
              </w:rPr>
            </w:pPr>
            <w:r w:rsidRPr="00564EFE">
              <w:rPr>
                <w:b/>
                <w:bCs/>
                <w:sz w:val="24"/>
                <w:szCs w:val="24"/>
                <w:lang w:val="uk-UA"/>
              </w:rPr>
              <w:t>24,50</w:t>
            </w:r>
          </w:p>
        </w:tc>
      </w:tr>
    </w:tbl>
    <w:p w14:paraId="349DCC1B" w14:textId="77777777" w:rsidR="004C1235" w:rsidRPr="00682636" w:rsidRDefault="004C1235" w:rsidP="004C1235">
      <w:pPr>
        <w:ind w:firstLine="720"/>
        <w:jc w:val="both"/>
        <w:rPr>
          <w:noProof/>
          <w:sz w:val="24"/>
          <w:szCs w:val="24"/>
          <w:lang w:val="uk-UA"/>
        </w:rPr>
      </w:pPr>
      <w:r w:rsidRPr="00437A29">
        <w:rPr>
          <w:noProof/>
          <w:sz w:val="24"/>
          <w:szCs w:val="24"/>
          <w:lang w:val="uk-UA"/>
        </w:rPr>
        <w:t xml:space="preserve">Порівняно з 01.01.2024р. на виконання  рішення  міської  ради №28-38/2024 від 11.06.2024р. </w:t>
      </w:r>
      <w:r w:rsidRPr="00682636">
        <w:rPr>
          <w:noProof/>
          <w:sz w:val="24"/>
          <w:szCs w:val="24"/>
          <w:lang w:val="uk-UA"/>
        </w:rPr>
        <w:t>збільшена  штатна чисельність виконкому на +1,0шт.од. (з  14.06.2024р.)</w:t>
      </w:r>
    </w:p>
    <w:p w14:paraId="24AC03F9" w14:textId="77777777" w:rsidR="004C1235" w:rsidRPr="00682636" w:rsidRDefault="004C1235" w:rsidP="004C1235">
      <w:pPr>
        <w:autoSpaceDE w:val="0"/>
        <w:autoSpaceDN w:val="0"/>
        <w:ind w:firstLine="709"/>
        <w:jc w:val="both"/>
        <w:rPr>
          <w:bCs/>
          <w:sz w:val="24"/>
          <w:szCs w:val="24"/>
          <w:lang w:val="uk-UA"/>
        </w:rPr>
      </w:pPr>
      <w:r w:rsidRPr="00682636">
        <w:rPr>
          <w:bCs/>
          <w:sz w:val="24"/>
          <w:szCs w:val="24"/>
          <w:lang w:val="uk-UA"/>
        </w:rPr>
        <w:t>Недовиконання плану  за звітний період на  5 527,2тис.грн (в т.ч. кредиторська заборгованість 31,1 тис.грн, 5 496,1тис.грн – залишок плану):</w:t>
      </w:r>
    </w:p>
    <w:p w14:paraId="76212AF7" w14:textId="77777777" w:rsidR="004C1235" w:rsidRPr="00682636" w:rsidRDefault="004C1235" w:rsidP="004C1235">
      <w:pPr>
        <w:numPr>
          <w:ilvl w:val="0"/>
          <w:numId w:val="2"/>
        </w:numPr>
        <w:autoSpaceDE w:val="0"/>
        <w:autoSpaceDN w:val="0"/>
        <w:jc w:val="both"/>
        <w:rPr>
          <w:bCs/>
          <w:sz w:val="24"/>
          <w:szCs w:val="24"/>
          <w:lang w:val="uk-UA"/>
        </w:rPr>
      </w:pPr>
      <w:r w:rsidRPr="00682636">
        <w:rPr>
          <w:bCs/>
          <w:sz w:val="24"/>
          <w:szCs w:val="24"/>
          <w:lang w:val="uk-UA"/>
        </w:rPr>
        <w:t xml:space="preserve">3 888,2тис.грн.  - заробітна плата з нарахуваннями (залишок  плану); </w:t>
      </w:r>
    </w:p>
    <w:p w14:paraId="717A38D1" w14:textId="77777777" w:rsidR="004C1235" w:rsidRPr="00682636" w:rsidRDefault="004C1235" w:rsidP="004C1235">
      <w:pPr>
        <w:numPr>
          <w:ilvl w:val="0"/>
          <w:numId w:val="2"/>
        </w:numPr>
        <w:jc w:val="both"/>
        <w:rPr>
          <w:bCs/>
          <w:sz w:val="24"/>
          <w:szCs w:val="24"/>
          <w:lang w:val="uk-UA"/>
        </w:rPr>
      </w:pPr>
      <w:r w:rsidRPr="00682636">
        <w:rPr>
          <w:bCs/>
          <w:sz w:val="24"/>
          <w:szCs w:val="24"/>
          <w:lang w:val="uk-UA"/>
        </w:rPr>
        <w:t>1 132,8 тис.грн.</w:t>
      </w:r>
      <w:r w:rsidRPr="00682636">
        <w:rPr>
          <w:sz w:val="24"/>
          <w:szCs w:val="24"/>
          <w:lang w:val="uk-UA"/>
        </w:rPr>
        <w:t xml:space="preserve"> - видатки  на  придбання  предметів  постачання   і   матеріалів, обладнання  та  інвентарю, на оплату інших послуг, оплату відряджень та інші видатки   проведені  до  фактичної  потреби </w:t>
      </w:r>
      <w:r w:rsidRPr="00682636">
        <w:rPr>
          <w:bCs/>
          <w:sz w:val="24"/>
          <w:szCs w:val="24"/>
          <w:lang w:val="uk-UA"/>
        </w:rPr>
        <w:t>(залишок  плану – 1 101,7тис.грн, кредиторська заборгованість – 31,1тис.грн)</w:t>
      </w:r>
      <w:r w:rsidRPr="00682636">
        <w:rPr>
          <w:sz w:val="24"/>
          <w:szCs w:val="24"/>
          <w:lang w:val="uk-UA"/>
        </w:rPr>
        <w:t xml:space="preserve">,  </w:t>
      </w:r>
    </w:p>
    <w:p w14:paraId="78E2AA20" w14:textId="77777777" w:rsidR="004C1235" w:rsidRPr="00682636" w:rsidRDefault="004C1235" w:rsidP="004C1235">
      <w:pPr>
        <w:numPr>
          <w:ilvl w:val="0"/>
          <w:numId w:val="2"/>
        </w:numPr>
        <w:jc w:val="both"/>
        <w:rPr>
          <w:sz w:val="24"/>
          <w:szCs w:val="24"/>
          <w:lang w:val="uk-UA"/>
        </w:rPr>
      </w:pPr>
      <w:r w:rsidRPr="00682636">
        <w:rPr>
          <w:sz w:val="24"/>
          <w:szCs w:val="24"/>
          <w:lang w:val="uk-UA"/>
        </w:rPr>
        <w:t xml:space="preserve">506,2тис. грн. - видатки  на  оплату    енергоносіїв    здійснювались  згідно  отриманих  рахунків </w:t>
      </w:r>
      <w:r w:rsidRPr="00682636">
        <w:rPr>
          <w:bCs/>
          <w:sz w:val="24"/>
          <w:szCs w:val="24"/>
          <w:lang w:val="uk-UA"/>
        </w:rPr>
        <w:t>(залишок  плану).</w:t>
      </w:r>
    </w:p>
    <w:p w14:paraId="2AA585BD" w14:textId="77777777" w:rsidR="004C1235" w:rsidRPr="00682636" w:rsidRDefault="004C1235" w:rsidP="004C1235">
      <w:pPr>
        <w:ind w:firstLine="720"/>
        <w:jc w:val="both"/>
        <w:rPr>
          <w:sz w:val="24"/>
          <w:szCs w:val="24"/>
          <w:lang w:val="uk-UA"/>
        </w:rPr>
      </w:pPr>
      <w:r w:rsidRPr="00682636">
        <w:rPr>
          <w:sz w:val="24"/>
          <w:szCs w:val="24"/>
          <w:lang w:val="uk-UA"/>
        </w:rPr>
        <w:t>Кредиторська заборгованість станом на 01.07.2024року  -  31,1тис. грн (поточні видатки).</w:t>
      </w:r>
    </w:p>
    <w:p w14:paraId="2B085DBB" w14:textId="77777777" w:rsidR="004C1235" w:rsidRPr="001818E5" w:rsidRDefault="004C1235" w:rsidP="004C1235">
      <w:pPr>
        <w:ind w:firstLine="720"/>
        <w:rPr>
          <w:sz w:val="24"/>
          <w:szCs w:val="24"/>
          <w:u w:val="single"/>
          <w:lang w:val="uk-UA"/>
        </w:rPr>
      </w:pPr>
      <w:r w:rsidRPr="001818E5">
        <w:rPr>
          <w:sz w:val="24"/>
          <w:szCs w:val="24"/>
          <w:u w:val="single"/>
          <w:lang w:val="uk-UA"/>
        </w:rPr>
        <w:t>Спеціальний  фонд</w:t>
      </w:r>
    </w:p>
    <w:p w14:paraId="7B00A001" w14:textId="77777777" w:rsidR="004C1235" w:rsidRPr="00093BB8" w:rsidRDefault="004C1235" w:rsidP="004C1235">
      <w:pPr>
        <w:ind w:firstLine="720"/>
        <w:jc w:val="both"/>
        <w:rPr>
          <w:sz w:val="24"/>
          <w:szCs w:val="24"/>
          <w:lang w:val="uk-UA"/>
        </w:rPr>
      </w:pPr>
      <w:r w:rsidRPr="001818E5">
        <w:rPr>
          <w:sz w:val="24"/>
          <w:szCs w:val="24"/>
          <w:lang w:val="uk-UA"/>
        </w:rPr>
        <w:t xml:space="preserve">Протягом  1 </w:t>
      </w:r>
      <w:r w:rsidRPr="00E561FA">
        <w:rPr>
          <w:sz w:val="24"/>
          <w:szCs w:val="24"/>
          <w:lang w:val="uk-UA"/>
        </w:rPr>
        <w:t xml:space="preserve">півріччя 2024р. використано 1 633,6 тис.грн, з них за рахунок плати за послуги– 184,8 тис.грн (в т.ч. 0,2тис.грн  виконком  за  </w:t>
      </w:r>
      <w:r w:rsidRPr="00DE385F">
        <w:rPr>
          <w:sz w:val="24"/>
          <w:szCs w:val="24"/>
          <w:lang w:val="uk-UA"/>
        </w:rPr>
        <w:t>сплату земельного  податку, 100,0тис.грн УСЗН на придбання паперу та стільців, 84,6 тис.грн УЖКГтаБ на придбання  канцелярських товарів,  зап.частин до автомобіля, послуги з викачки нечистот, облсуговування комп’ютерної техніки,  земельний податок, послуги по збільшенню потужності для  адмін. будівлі), інших  джерел  власних надходжень   – 1 448,8тис.грн (виконком отримав дизельний аварійний генератор, 11 зарядних станцій, світлодіодний екран, планшет, прилади моніторингу якості атмосферного</w:t>
      </w:r>
      <w:r w:rsidRPr="00093BB8">
        <w:rPr>
          <w:sz w:val="24"/>
          <w:szCs w:val="24"/>
          <w:lang w:val="uk-UA"/>
        </w:rPr>
        <w:t xml:space="preserve"> повітря, насіння овочів). </w:t>
      </w:r>
    </w:p>
    <w:p w14:paraId="620734BB" w14:textId="77777777" w:rsidR="004C1235" w:rsidRPr="00137641" w:rsidRDefault="004C1235" w:rsidP="004C1235">
      <w:pPr>
        <w:widowControl w:val="0"/>
        <w:ind w:left="644"/>
        <w:jc w:val="center"/>
        <w:rPr>
          <w:b/>
          <w:sz w:val="24"/>
          <w:szCs w:val="24"/>
          <w:lang w:val="uk-UA"/>
        </w:rPr>
      </w:pPr>
      <w:r w:rsidRPr="00137641">
        <w:rPr>
          <w:b/>
          <w:sz w:val="24"/>
          <w:szCs w:val="24"/>
          <w:lang w:val="uk-UA"/>
        </w:rPr>
        <w:t>КПКВ 0180</w:t>
      </w:r>
    </w:p>
    <w:p w14:paraId="497ED934" w14:textId="77777777" w:rsidR="004C1235" w:rsidRPr="00137641" w:rsidRDefault="004C1235" w:rsidP="004C1235">
      <w:pPr>
        <w:widowControl w:val="0"/>
        <w:ind w:firstLine="567"/>
        <w:jc w:val="center"/>
        <w:rPr>
          <w:b/>
          <w:bCs/>
          <w:sz w:val="24"/>
          <w:szCs w:val="24"/>
          <w:lang w:val="uk-UA"/>
        </w:rPr>
      </w:pPr>
      <w:r w:rsidRPr="00137641">
        <w:rPr>
          <w:b/>
          <w:bCs/>
          <w:sz w:val="24"/>
          <w:szCs w:val="24"/>
          <w:lang w:val="uk-UA"/>
        </w:rPr>
        <w:t>Інша  діяльність  у  сфері  державного  управління</w:t>
      </w:r>
    </w:p>
    <w:p w14:paraId="225F6F9E" w14:textId="77777777" w:rsidR="004C1235" w:rsidRPr="00416BEA" w:rsidRDefault="004C1235" w:rsidP="004C1235">
      <w:pPr>
        <w:jc w:val="center"/>
        <w:rPr>
          <w:noProof/>
          <w:sz w:val="24"/>
          <w:szCs w:val="24"/>
          <w:lang w:val="uk-UA"/>
        </w:rPr>
      </w:pPr>
      <w:r w:rsidRPr="00416BEA">
        <w:rPr>
          <w:noProof/>
          <w:sz w:val="24"/>
          <w:szCs w:val="24"/>
          <w:lang w:val="uk-UA"/>
        </w:rPr>
        <w:t>Фінансування  місцевих/регіональних програм по КПКВ   0180</w:t>
      </w:r>
    </w:p>
    <w:p w14:paraId="4249BE11" w14:textId="77777777" w:rsidR="004C1235" w:rsidRDefault="004C1235" w:rsidP="004C1235">
      <w:pPr>
        <w:ind w:firstLine="720"/>
        <w:jc w:val="both"/>
        <w:rPr>
          <w:noProof/>
          <w:sz w:val="24"/>
          <w:szCs w:val="24"/>
          <w:lang w:val="uk-UA"/>
        </w:rPr>
      </w:pPr>
      <w:r w:rsidRPr="00416BEA">
        <w:rPr>
          <w:noProof/>
          <w:sz w:val="24"/>
          <w:szCs w:val="24"/>
          <w:lang w:val="uk-UA"/>
        </w:rPr>
        <w:t>В бюджеті   Ніжинської міської територіальної</w:t>
      </w:r>
      <w:r w:rsidRPr="004009C2">
        <w:rPr>
          <w:noProof/>
          <w:sz w:val="24"/>
          <w:szCs w:val="24"/>
          <w:lang w:val="uk-UA"/>
        </w:rPr>
        <w:t xml:space="preserve">  громади на 202</w:t>
      </w:r>
      <w:r>
        <w:rPr>
          <w:noProof/>
          <w:sz w:val="24"/>
          <w:szCs w:val="24"/>
          <w:lang w:val="uk-UA"/>
        </w:rPr>
        <w:t>4</w:t>
      </w:r>
      <w:r w:rsidRPr="004009C2">
        <w:rPr>
          <w:noProof/>
          <w:sz w:val="24"/>
          <w:szCs w:val="24"/>
          <w:lang w:val="uk-UA"/>
        </w:rPr>
        <w:t xml:space="preserve">рік  </w:t>
      </w:r>
      <w:r w:rsidRPr="004009C2">
        <w:rPr>
          <w:sz w:val="24"/>
          <w:szCs w:val="24"/>
          <w:lang w:val="uk-UA"/>
        </w:rPr>
        <w:t xml:space="preserve"> передбачені видатки в сумі   </w:t>
      </w:r>
      <w:r>
        <w:rPr>
          <w:b/>
          <w:sz w:val="24"/>
          <w:szCs w:val="24"/>
          <w:lang w:val="uk-UA"/>
        </w:rPr>
        <w:t>3 635,6</w:t>
      </w:r>
      <w:r w:rsidRPr="004009C2">
        <w:rPr>
          <w:b/>
          <w:sz w:val="24"/>
          <w:szCs w:val="24"/>
          <w:lang w:val="uk-UA"/>
        </w:rPr>
        <w:t xml:space="preserve"> тис. грн</w:t>
      </w:r>
      <w:r w:rsidRPr="004009C2">
        <w:rPr>
          <w:sz w:val="24"/>
          <w:szCs w:val="24"/>
          <w:lang w:val="uk-UA"/>
        </w:rPr>
        <w:t xml:space="preserve"> (по загальному фонду – </w:t>
      </w:r>
      <w:r>
        <w:rPr>
          <w:sz w:val="24"/>
          <w:szCs w:val="24"/>
          <w:lang w:val="uk-UA"/>
        </w:rPr>
        <w:t>2 875,2</w:t>
      </w:r>
      <w:r w:rsidRPr="004009C2">
        <w:rPr>
          <w:sz w:val="24"/>
          <w:szCs w:val="24"/>
          <w:lang w:val="uk-UA"/>
        </w:rPr>
        <w:t xml:space="preserve">тис.грн, по спеціальному фонду – </w:t>
      </w:r>
      <w:r>
        <w:rPr>
          <w:sz w:val="24"/>
          <w:szCs w:val="24"/>
          <w:lang w:val="uk-UA"/>
        </w:rPr>
        <w:t>760,4</w:t>
      </w:r>
      <w:r w:rsidRPr="004009C2">
        <w:rPr>
          <w:sz w:val="24"/>
          <w:szCs w:val="24"/>
          <w:lang w:val="uk-UA"/>
        </w:rPr>
        <w:t xml:space="preserve">тис.грн).  </w:t>
      </w:r>
      <w:r w:rsidRPr="004009C2">
        <w:rPr>
          <w:noProof/>
          <w:sz w:val="24"/>
          <w:szCs w:val="24"/>
          <w:lang w:val="uk-UA"/>
        </w:rPr>
        <w:t xml:space="preserve">Касові видатки за звітний період – </w:t>
      </w:r>
      <w:r w:rsidRPr="004009C2">
        <w:rPr>
          <w:b/>
          <w:noProof/>
          <w:sz w:val="24"/>
          <w:szCs w:val="24"/>
          <w:lang w:val="uk-UA"/>
        </w:rPr>
        <w:t>1</w:t>
      </w:r>
      <w:r>
        <w:rPr>
          <w:b/>
          <w:noProof/>
          <w:sz w:val="24"/>
          <w:szCs w:val="24"/>
          <w:lang w:val="uk-UA"/>
        </w:rPr>
        <w:t> 399,3</w:t>
      </w:r>
      <w:r w:rsidRPr="004009C2">
        <w:rPr>
          <w:b/>
          <w:noProof/>
          <w:sz w:val="24"/>
          <w:szCs w:val="24"/>
          <w:lang w:val="uk-UA"/>
        </w:rPr>
        <w:t>тис.грн</w:t>
      </w:r>
      <w:r w:rsidRPr="004009C2">
        <w:rPr>
          <w:noProof/>
          <w:sz w:val="24"/>
          <w:szCs w:val="24"/>
          <w:lang w:val="uk-UA"/>
        </w:rPr>
        <w:t xml:space="preserve"> </w:t>
      </w:r>
      <w:r>
        <w:rPr>
          <w:noProof/>
          <w:sz w:val="24"/>
          <w:szCs w:val="24"/>
          <w:lang w:val="uk-UA"/>
        </w:rPr>
        <w:t xml:space="preserve">   </w:t>
      </w:r>
      <w:r w:rsidRPr="004009C2">
        <w:rPr>
          <w:noProof/>
          <w:sz w:val="24"/>
          <w:szCs w:val="24"/>
          <w:lang w:val="uk-UA"/>
        </w:rPr>
        <w:t xml:space="preserve">(по </w:t>
      </w:r>
      <w:r>
        <w:rPr>
          <w:noProof/>
          <w:sz w:val="24"/>
          <w:szCs w:val="24"/>
          <w:lang w:val="uk-UA"/>
        </w:rPr>
        <w:t xml:space="preserve">  </w:t>
      </w:r>
      <w:r w:rsidRPr="004009C2">
        <w:rPr>
          <w:noProof/>
          <w:sz w:val="24"/>
          <w:szCs w:val="24"/>
          <w:lang w:val="uk-UA"/>
        </w:rPr>
        <w:t xml:space="preserve">загальному </w:t>
      </w:r>
      <w:r>
        <w:rPr>
          <w:noProof/>
          <w:sz w:val="24"/>
          <w:szCs w:val="24"/>
          <w:lang w:val="uk-UA"/>
        </w:rPr>
        <w:t xml:space="preserve">  </w:t>
      </w:r>
      <w:r w:rsidRPr="004009C2">
        <w:rPr>
          <w:noProof/>
          <w:sz w:val="24"/>
          <w:szCs w:val="24"/>
          <w:lang w:val="uk-UA"/>
        </w:rPr>
        <w:t>фонду</w:t>
      </w:r>
      <w:r>
        <w:rPr>
          <w:noProof/>
          <w:sz w:val="24"/>
          <w:szCs w:val="24"/>
          <w:lang w:val="uk-UA"/>
        </w:rPr>
        <w:t xml:space="preserve">   </w:t>
      </w:r>
      <w:r w:rsidRPr="004009C2">
        <w:rPr>
          <w:noProof/>
          <w:sz w:val="24"/>
          <w:szCs w:val="24"/>
          <w:lang w:val="uk-UA"/>
        </w:rPr>
        <w:t xml:space="preserve"> – </w:t>
      </w:r>
      <w:r>
        <w:rPr>
          <w:noProof/>
          <w:sz w:val="24"/>
          <w:szCs w:val="24"/>
          <w:lang w:val="uk-UA"/>
        </w:rPr>
        <w:t xml:space="preserve">                1 399,3</w:t>
      </w:r>
      <w:r w:rsidRPr="004009C2">
        <w:rPr>
          <w:noProof/>
          <w:sz w:val="24"/>
          <w:szCs w:val="24"/>
          <w:lang w:val="uk-UA"/>
        </w:rPr>
        <w:t xml:space="preserve">тис.грн, по спеціальному фонду – </w:t>
      </w:r>
      <w:r>
        <w:rPr>
          <w:noProof/>
          <w:sz w:val="24"/>
          <w:szCs w:val="24"/>
          <w:lang w:val="uk-UA"/>
        </w:rPr>
        <w:t>0,0</w:t>
      </w:r>
      <w:r w:rsidRPr="004009C2">
        <w:rPr>
          <w:noProof/>
          <w:sz w:val="24"/>
          <w:szCs w:val="24"/>
          <w:lang w:val="uk-UA"/>
        </w:rPr>
        <w:t xml:space="preserve">тис.грн).  </w:t>
      </w:r>
    </w:p>
    <w:p w14:paraId="220D5876" w14:textId="77777777" w:rsidR="004C1235" w:rsidRPr="004009C2" w:rsidRDefault="004C1235" w:rsidP="004C1235">
      <w:pPr>
        <w:jc w:val="center"/>
        <w:rPr>
          <w:noProof/>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1526"/>
        <w:gridCol w:w="1331"/>
        <w:gridCol w:w="1397"/>
        <w:gridCol w:w="1293"/>
      </w:tblGrid>
      <w:tr w:rsidR="004C1235" w:rsidRPr="00EF2575" w14:paraId="744386A7" w14:textId="77777777" w:rsidTr="008A072D">
        <w:tc>
          <w:tcPr>
            <w:tcW w:w="4840" w:type="dxa"/>
            <w:vMerge w:val="restart"/>
            <w:vAlign w:val="center"/>
          </w:tcPr>
          <w:p w14:paraId="750768E0" w14:textId="77777777" w:rsidR="004C1235" w:rsidRPr="00EF2575" w:rsidRDefault="004C1235" w:rsidP="008A072D">
            <w:pPr>
              <w:widowControl w:val="0"/>
              <w:jc w:val="center"/>
              <w:rPr>
                <w:i/>
                <w:noProof/>
                <w:lang w:val="uk-UA"/>
              </w:rPr>
            </w:pPr>
            <w:r w:rsidRPr="00EF2575">
              <w:rPr>
                <w:b/>
                <w:i/>
                <w:noProof/>
                <w:lang w:val="uk-UA"/>
              </w:rPr>
              <w:t>Назва місцевої/регіональної програми</w:t>
            </w:r>
          </w:p>
        </w:tc>
        <w:tc>
          <w:tcPr>
            <w:tcW w:w="2956" w:type="dxa"/>
            <w:gridSpan w:val="2"/>
            <w:vAlign w:val="center"/>
          </w:tcPr>
          <w:p w14:paraId="384F5A8D" w14:textId="77777777" w:rsidR="004C1235" w:rsidRPr="00EF2575" w:rsidRDefault="004C1235" w:rsidP="008A072D">
            <w:pPr>
              <w:widowControl w:val="0"/>
              <w:jc w:val="center"/>
              <w:rPr>
                <w:i/>
                <w:noProof/>
                <w:lang w:val="uk-UA"/>
              </w:rPr>
            </w:pPr>
            <w:r w:rsidRPr="00EF2575">
              <w:rPr>
                <w:i/>
                <w:noProof/>
                <w:lang w:val="uk-UA"/>
              </w:rPr>
              <w:t>ЗАГАЛЬНИЙ ФОНД</w:t>
            </w:r>
          </w:p>
        </w:tc>
        <w:tc>
          <w:tcPr>
            <w:tcW w:w="2755" w:type="dxa"/>
            <w:gridSpan w:val="2"/>
          </w:tcPr>
          <w:p w14:paraId="5751B2C1" w14:textId="77777777" w:rsidR="004C1235" w:rsidRPr="00EF2575" w:rsidRDefault="004C1235" w:rsidP="008A072D">
            <w:pPr>
              <w:jc w:val="center"/>
              <w:rPr>
                <w:i/>
                <w:lang w:val="uk-UA"/>
              </w:rPr>
            </w:pPr>
            <w:r w:rsidRPr="00EF2575">
              <w:rPr>
                <w:i/>
                <w:lang w:val="uk-UA"/>
              </w:rPr>
              <w:t>СПЕЦІАЛЬНИЙ ФОНД</w:t>
            </w:r>
          </w:p>
        </w:tc>
      </w:tr>
      <w:tr w:rsidR="004C1235" w:rsidRPr="00EF2575" w14:paraId="1F537D3F" w14:textId="77777777" w:rsidTr="008A072D">
        <w:tc>
          <w:tcPr>
            <w:tcW w:w="4840" w:type="dxa"/>
            <w:vMerge/>
            <w:vAlign w:val="center"/>
          </w:tcPr>
          <w:p w14:paraId="5D91AE20" w14:textId="77777777" w:rsidR="004C1235" w:rsidRPr="00EF2575" w:rsidRDefault="004C1235" w:rsidP="008A072D">
            <w:pPr>
              <w:widowControl w:val="0"/>
              <w:jc w:val="center"/>
              <w:rPr>
                <w:b/>
                <w:i/>
                <w:noProof/>
                <w:lang w:val="uk-UA"/>
              </w:rPr>
            </w:pPr>
          </w:p>
        </w:tc>
        <w:tc>
          <w:tcPr>
            <w:tcW w:w="1553" w:type="dxa"/>
            <w:vAlign w:val="center"/>
          </w:tcPr>
          <w:p w14:paraId="38D1EC66" w14:textId="77777777" w:rsidR="004C1235" w:rsidRPr="00EF2575" w:rsidRDefault="004C1235" w:rsidP="008A072D">
            <w:pPr>
              <w:widowControl w:val="0"/>
              <w:jc w:val="center"/>
              <w:rPr>
                <w:b/>
                <w:i/>
                <w:noProof/>
                <w:lang w:val="uk-UA"/>
              </w:rPr>
            </w:pPr>
            <w:r w:rsidRPr="00EF2575">
              <w:rPr>
                <w:b/>
                <w:i/>
                <w:noProof/>
                <w:lang w:val="uk-UA"/>
              </w:rPr>
              <w:t>Уточнені  річні планові  призначення, тис.грн</w:t>
            </w:r>
          </w:p>
        </w:tc>
        <w:tc>
          <w:tcPr>
            <w:tcW w:w="1403" w:type="dxa"/>
            <w:vAlign w:val="center"/>
          </w:tcPr>
          <w:p w14:paraId="6866D8AC" w14:textId="77777777" w:rsidR="004C1235" w:rsidRPr="00EF2575" w:rsidRDefault="004C1235" w:rsidP="008A072D">
            <w:pPr>
              <w:widowControl w:val="0"/>
              <w:jc w:val="center"/>
              <w:rPr>
                <w:b/>
                <w:i/>
                <w:noProof/>
                <w:lang w:val="uk-UA"/>
              </w:rPr>
            </w:pPr>
            <w:r w:rsidRPr="00EF2575">
              <w:rPr>
                <w:b/>
                <w:i/>
                <w:noProof/>
                <w:lang w:val="uk-UA"/>
              </w:rPr>
              <w:t xml:space="preserve">Касові  видатки за </w:t>
            </w:r>
            <w:r>
              <w:rPr>
                <w:b/>
                <w:i/>
                <w:noProof/>
                <w:lang w:val="uk-UA"/>
              </w:rPr>
              <w:t>6</w:t>
            </w:r>
            <w:r w:rsidRPr="00EF2575">
              <w:rPr>
                <w:b/>
                <w:i/>
                <w:noProof/>
                <w:lang w:val="uk-UA"/>
              </w:rPr>
              <w:t>міс. 2024р., тис.грн</w:t>
            </w:r>
          </w:p>
        </w:tc>
        <w:tc>
          <w:tcPr>
            <w:tcW w:w="1397" w:type="dxa"/>
            <w:vAlign w:val="center"/>
          </w:tcPr>
          <w:p w14:paraId="4C933399" w14:textId="77777777" w:rsidR="004C1235" w:rsidRPr="00EF2575" w:rsidRDefault="004C1235" w:rsidP="008A072D">
            <w:pPr>
              <w:widowControl w:val="0"/>
              <w:jc w:val="center"/>
              <w:rPr>
                <w:b/>
                <w:i/>
                <w:noProof/>
                <w:lang w:val="uk-UA"/>
              </w:rPr>
            </w:pPr>
            <w:r w:rsidRPr="00EF2575">
              <w:rPr>
                <w:b/>
                <w:i/>
                <w:noProof/>
                <w:lang w:val="uk-UA"/>
              </w:rPr>
              <w:t>Уточнені  річні планові  призначення, тис.грн</w:t>
            </w:r>
          </w:p>
        </w:tc>
        <w:tc>
          <w:tcPr>
            <w:tcW w:w="1358" w:type="dxa"/>
            <w:vAlign w:val="center"/>
          </w:tcPr>
          <w:p w14:paraId="462F4AC0" w14:textId="77777777" w:rsidR="004C1235" w:rsidRPr="00EF2575" w:rsidRDefault="004C1235" w:rsidP="008A072D">
            <w:pPr>
              <w:widowControl w:val="0"/>
              <w:jc w:val="center"/>
              <w:rPr>
                <w:b/>
                <w:i/>
                <w:noProof/>
                <w:lang w:val="uk-UA"/>
              </w:rPr>
            </w:pPr>
            <w:r w:rsidRPr="00EF2575">
              <w:rPr>
                <w:b/>
                <w:i/>
                <w:noProof/>
                <w:lang w:val="uk-UA"/>
              </w:rPr>
              <w:t xml:space="preserve">Касові  видатки за </w:t>
            </w:r>
            <w:r>
              <w:rPr>
                <w:b/>
                <w:i/>
                <w:noProof/>
                <w:lang w:val="uk-UA"/>
              </w:rPr>
              <w:t>6</w:t>
            </w:r>
            <w:r w:rsidRPr="00EF2575">
              <w:rPr>
                <w:b/>
                <w:i/>
                <w:noProof/>
                <w:lang w:val="uk-UA"/>
              </w:rPr>
              <w:t>міс. 2024р., тис.грн</w:t>
            </w:r>
          </w:p>
        </w:tc>
      </w:tr>
      <w:tr w:rsidR="004C1235" w:rsidRPr="00EF2575" w14:paraId="5904D708" w14:textId="77777777" w:rsidTr="008A072D">
        <w:tc>
          <w:tcPr>
            <w:tcW w:w="4840" w:type="dxa"/>
            <w:vAlign w:val="center"/>
          </w:tcPr>
          <w:p w14:paraId="60F89707" w14:textId="77777777" w:rsidR="004C1235" w:rsidRPr="00EF2575" w:rsidRDefault="004C1235" w:rsidP="008A072D">
            <w:pPr>
              <w:rPr>
                <w:lang w:val="uk-UA"/>
              </w:rPr>
            </w:pPr>
            <w:r w:rsidRPr="00EF2575">
              <w:rPr>
                <w:noProof/>
                <w:sz w:val="24"/>
                <w:szCs w:val="24"/>
                <w:lang w:val="uk-UA"/>
              </w:rPr>
              <w:t>Програма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на  2024 рік</w:t>
            </w:r>
          </w:p>
        </w:tc>
        <w:tc>
          <w:tcPr>
            <w:tcW w:w="1553" w:type="dxa"/>
            <w:vAlign w:val="center"/>
          </w:tcPr>
          <w:p w14:paraId="3BC6C9C6" w14:textId="77777777" w:rsidR="004C1235" w:rsidRPr="00EF2575" w:rsidRDefault="004C1235" w:rsidP="008A072D">
            <w:pPr>
              <w:jc w:val="center"/>
              <w:rPr>
                <w:lang w:val="uk-UA"/>
              </w:rPr>
            </w:pPr>
            <w:r w:rsidRPr="00EF2575">
              <w:rPr>
                <w:lang w:val="uk-UA"/>
              </w:rPr>
              <w:t>300,5</w:t>
            </w:r>
          </w:p>
        </w:tc>
        <w:tc>
          <w:tcPr>
            <w:tcW w:w="1403" w:type="dxa"/>
            <w:vAlign w:val="center"/>
          </w:tcPr>
          <w:p w14:paraId="54378FCA" w14:textId="77777777" w:rsidR="004C1235" w:rsidRPr="00EF2575" w:rsidRDefault="004C1235" w:rsidP="008A072D">
            <w:pPr>
              <w:jc w:val="center"/>
              <w:rPr>
                <w:lang w:val="uk-UA"/>
              </w:rPr>
            </w:pPr>
            <w:r w:rsidRPr="00EF2575">
              <w:rPr>
                <w:lang w:val="uk-UA"/>
              </w:rPr>
              <w:t>-</w:t>
            </w:r>
          </w:p>
        </w:tc>
        <w:tc>
          <w:tcPr>
            <w:tcW w:w="1397" w:type="dxa"/>
            <w:vAlign w:val="center"/>
          </w:tcPr>
          <w:p w14:paraId="72941092" w14:textId="77777777" w:rsidR="004C1235" w:rsidRPr="00EF2575" w:rsidRDefault="004C1235" w:rsidP="008A072D">
            <w:pPr>
              <w:jc w:val="center"/>
              <w:rPr>
                <w:lang w:val="uk-UA"/>
              </w:rPr>
            </w:pPr>
            <w:r w:rsidRPr="00EF2575">
              <w:rPr>
                <w:lang w:val="uk-UA"/>
              </w:rPr>
              <w:t>189,9</w:t>
            </w:r>
          </w:p>
        </w:tc>
        <w:tc>
          <w:tcPr>
            <w:tcW w:w="1358" w:type="dxa"/>
            <w:vAlign w:val="center"/>
          </w:tcPr>
          <w:p w14:paraId="354CA93A" w14:textId="77777777" w:rsidR="004C1235" w:rsidRPr="00EF2575" w:rsidRDefault="004C1235" w:rsidP="008A072D">
            <w:pPr>
              <w:jc w:val="center"/>
              <w:rPr>
                <w:lang w:val="uk-UA"/>
              </w:rPr>
            </w:pPr>
            <w:r w:rsidRPr="00EF2575">
              <w:rPr>
                <w:lang w:val="uk-UA"/>
              </w:rPr>
              <w:t>-</w:t>
            </w:r>
          </w:p>
        </w:tc>
      </w:tr>
      <w:tr w:rsidR="004C1235" w:rsidRPr="00EF2575" w14:paraId="115F92DF" w14:textId="77777777" w:rsidTr="008A072D">
        <w:tc>
          <w:tcPr>
            <w:tcW w:w="4840" w:type="dxa"/>
            <w:vAlign w:val="center"/>
          </w:tcPr>
          <w:p w14:paraId="29BA3A41" w14:textId="77777777" w:rsidR="004C1235" w:rsidRPr="00EF2575" w:rsidRDefault="004C1235" w:rsidP="008A072D">
            <w:pPr>
              <w:rPr>
                <w:lang w:val="uk-UA"/>
              </w:rPr>
            </w:pPr>
            <w:r w:rsidRPr="00EF2575">
              <w:rPr>
                <w:noProof/>
                <w:sz w:val="24"/>
                <w:szCs w:val="24"/>
                <w:lang w:val="uk-UA"/>
              </w:rPr>
              <w:t>Програма з виконання власних повноважень Ніжинської міської ради на 2024рік</w:t>
            </w:r>
          </w:p>
        </w:tc>
        <w:tc>
          <w:tcPr>
            <w:tcW w:w="1553" w:type="dxa"/>
            <w:vAlign w:val="center"/>
          </w:tcPr>
          <w:p w14:paraId="68599C1D" w14:textId="77777777" w:rsidR="004C1235" w:rsidRPr="00EF2575" w:rsidRDefault="004C1235" w:rsidP="008A072D">
            <w:pPr>
              <w:jc w:val="center"/>
              <w:rPr>
                <w:lang w:val="uk-UA"/>
              </w:rPr>
            </w:pPr>
            <w:r w:rsidRPr="00EF2575">
              <w:rPr>
                <w:lang w:val="uk-UA"/>
              </w:rPr>
              <w:t>445,0</w:t>
            </w:r>
          </w:p>
        </w:tc>
        <w:tc>
          <w:tcPr>
            <w:tcW w:w="1403" w:type="dxa"/>
            <w:vAlign w:val="center"/>
          </w:tcPr>
          <w:p w14:paraId="50C6EFD5" w14:textId="77777777" w:rsidR="004C1235" w:rsidRPr="00EF2575" w:rsidRDefault="004C1235" w:rsidP="008A072D">
            <w:pPr>
              <w:jc w:val="center"/>
              <w:rPr>
                <w:lang w:val="uk-UA"/>
              </w:rPr>
            </w:pPr>
            <w:r w:rsidRPr="00EF2575">
              <w:rPr>
                <w:lang w:val="uk-UA"/>
              </w:rPr>
              <w:t>-</w:t>
            </w:r>
          </w:p>
        </w:tc>
        <w:tc>
          <w:tcPr>
            <w:tcW w:w="1397" w:type="dxa"/>
            <w:vAlign w:val="center"/>
          </w:tcPr>
          <w:p w14:paraId="7AEB9C69" w14:textId="77777777" w:rsidR="004C1235" w:rsidRPr="00EF2575" w:rsidRDefault="004C1235" w:rsidP="008A072D">
            <w:pPr>
              <w:jc w:val="center"/>
              <w:rPr>
                <w:lang w:val="uk-UA"/>
              </w:rPr>
            </w:pPr>
            <w:r w:rsidRPr="00EF2575">
              <w:rPr>
                <w:lang w:val="uk-UA"/>
              </w:rPr>
              <w:t>236,2</w:t>
            </w:r>
          </w:p>
        </w:tc>
        <w:tc>
          <w:tcPr>
            <w:tcW w:w="1358" w:type="dxa"/>
            <w:vAlign w:val="center"/>
          </w:tcPr>
          <w:p w14:paraId="3BDC66C6" w14:textId="77777777" w:rsidR="004C1235" w:rsidRPr="00EF2575" w:rsidRDefault="004C1235" w:rsidP="008A072D">
            <w:pPr>
              <w:jc w:val="center"/>
              <w:rPr>
                <w:lang w:val="uk-UA"/>
              </w:rPr>
            </w:pPr>
            <w:r w:rsidRPr="00EF2575">
              <w:rPr>
                <w:lang w:val="uk-UA"/>
              </w:rPr>
              <w:t>-</w:t>
            </w:r>
          </w:p>
        </w:tc>
      </w:tr>
      <w:tr w:rsidR="004C1235" w:rsidRPr="00EF2575" w14:paraId="029884A2" w14:textId="77777777" w:rsidTr="008A072D">
        <w:tc>
          <w:tcPr>
            <w:tcW w:w="4840" w:type="dxa"/>
            <w:vAlign w:val="center"/>
          </w:tcPr>
          <w:p w14:paraId="1A923FCB" w14:textId="77777777" w:rsidR="004C1235" w:rsidRPr="00EF2575" w:rsidRDefault="004C1235" w:rsidP="008A072D">
            <w:pPr>
              <w:rPr>
                <w:lang w:val="uk-UA"/>
              </w:rPr>
            </w:pPr>
            <w:r w:rsidRPr="00EF2575">
              <w:rPr>
                <w:noProof/>
                <w:sz w:val="24"/>
                <w:szCs w:val="24"/>
                <w:lang w:val="uk-UA"/>
              </w:rPr>
              <w:t>Програма юридичного обслуговування Ніжинської міської ради та виконавчого комітету Ніжинської міської ради на 2024рік</w:t>
            </w:r>
          </w:p>
        </w:tc>
        <w:tc>
          <w:tcPr>
            <w:tcW w:w="1553" w:type="dxa"/>
            <w:vAlign w:val="center"/>
          </w:tcPr>
          <w:p w14:paraId="77A60CDC" w14:textId="77777777" w:rsidR="004C1235" w:rsidRPr="00EF2575" w:rsidRDefault="004C1235" w:rsidP="008A072D">
            <w:pPr>
              <w:jc w:val="center"/>
              <w:rPr>
                <w:lang w:val="uk-UA"/>
              </w:rPr>
            </w:pPr>
            <w:r w:rsidRPr="00EF2575">
              <w:rPr>
                <w:lang w:val="uk-UA"/>
              </w:rPr>
              <w:t>100,0</w:t>
            </w:r>
          </w:p>
        </w:tc>
        <w:tc>
          <w:tcPr>
            <w:tcW w:w="1403" w:type="dxa"/>
            <w:vAlign w:val="center"/>
          </w:tcPr>
          <w:p w14:paraId="38484404" w14:textId="77777777" w:rsidR="004C1235" w:rsidRPr="00EF2575" w:rsidRDefault="004C1235" w:rsidP="008A072D">
            <w:pPr>
              <w:jc w:val="center"/>
              <w:rPr>
                <w:lang w:val="uk-UA"/>
              </w:rPr>
            </w:pPr>
            <w:r w:rsidRPr="00EF2575">
              <w:rPr>
                <w:lang w:val="uk-UA"/>
              </w:rPr>
              <w:t>-</w:t>
            </w:r>
          </w:p>
        </w:tc>
        <w:tc>
          <w:tcPr>
            <w:tcW w:w="1397" w:type="dxa"/>
            <w:vAlign w:val="center"/>
          </w:tcPr>
          <w:p w14:paraId="47661D1A" w14:textId="77777777" w:rsidR="004C1235" w:rsidRPr="00EF2575" w:rsidRDefault="004C1235" w:rsidP="008A072D">
            <w:pPr>
              <w:jc w:val="center"/>
              <w:rPr>
                <w:lang w:val="uk-UA"/>
              </w:rPr>
            </w:pPr>
            <w:r w:rsidRPr="00EF2575">
              <w:rPr>
                <w:lang w:val="uk-UA"/>
              </w:rPr>
              <w:t>33,3</w:t>
            </w:r>
          </w:p>
        </w:tc>
        <w:tc>
          <w:tcPr>
            <w:tcW w:w="1358" w:type="dxa"/>
            <w:vAlign w:val="center"/>
          </w:tcPr>
          <w:p w14:paraId="33774B82" w14:textId="77777777" w:rsidR="004C1235" w:rsidRPr="00EF2575" w:rsidRDefault="004C1235" w:rsidP="008A072D">
            <w:pPr>
              <w:jc w:val="center"/>
              <w:rPr>
                <w:lang w:val="uk-UA"/>
              </w:rPr>
            </w:pPr>
            <w:r w:rsidRPr="00EF2575">
              <w:rPr>
                <w:lang w:val="uk-UA"/>
              </w:rPr>
              <w:t>-</w:t>
            </w:r>
          </w:p>
        </w:tc>
      </w:tr>
      <w:tr w:rsidR="004C1235" w:rsidRPr="00EF2575" w14:paraId="47ADDC69" w14:textId="77777777" w:rsidTr="008A072D">
        <w:tc>
          <w:tcPr>
            <w:tcW w:w="4840" w:type="dxa"/>
            <w:vAlign w:val="center"/>
          </w:tcPr>
          <w:p w14:paraId="3024FC7D" w14:textId="77777777" w:rsidR="004C1235" w:rsidRPr="00EF2575" w:rsidRDefault="004C1235" w:rsidP="008A072D">
            <w:pPr>
              <w:rPr>
                <w:lang w:val="uk-UA"/>
              </w:rPr>
            </w:pPr>
            <w:r w:rsidRPr="00EF2575">
              <w:rPr>
                <w:noProof/>
                <w:sz w:val="24"/>
                <w:szCs w:val="24"/>
                <w:lang w:val="uk-UA"/>
              </w:rPr>
              <w:t>Програма розвитку міжнародної та інвестиційної діяльності в Ніжинській міській  територіальній громаді на 2024рік</w:t>
            </w:r>
          </w:p>
        </w:tc>
        <w:tc>
          <w:tcPr>
            <w:tcW w:w="1553" w:type="dxa"/>
            <w:vAlign w:val="center"/>
          </w:tcPr>
          <w:p w14:paraId="15F725C0" w14:textId="77777777" w:rsidR="004C1235" w:rsidRPr="00EF2575" w:rsidRDefault="004C1235" w:rsidP="008A072D">
            <w:pPr>
              <w:jc w:val="center"/>
              <w:rPr>
                <w:lang w:val="uk-UA"/>
              </w:rPr>
            </w:pPr>
            <w:r w:rsidRPr="00EF2575">
              <w:rPr>
                <w:lang w:val="uk-UA"/>
              </w:rPr>
              <w:t>1 900,0</w:t>
            </w:r>
          </w:p>
        </w:tc>
        <w:tc>
          <w:tcPr>
            <w:tcW w:w="1403" w:type="dxa"/>
            <w:vAlign w:val="center"/>
          </w:tcPr>
          <w:p w14:paraId="456FF52A" w14:textId="77777777" w:rsidR="004C1235" w:rsidRPr="00EF2575" w:rsidRDefault="004C1235" w:rsidP="008A072D">
            <w:pPr>
              <w:jc w:val="center"/>
              <w:rPr>
                <w:lang w:val="uk-UA"/>
              </w:rPr>
            </w:pPr>
            <w:r w:rsidRPr="00EF2575">
              <w:rPr>
                <w:lang w:val="uk-UA"/>
              </w:rPr>
              <w:t>760,4</w:t>
            </w:r>
          </w:p>
        </w:tc>
        <w:tc>
          <w:tcPr>
            <w:tcW w:w="1397" w:type="dxa"/>
            <w:vAlign w:val="center"/>
          </w:tcPr>
          <w:p w14:paraId="731D31DC" w14:textId="77777777" w:rsidR="004C1235" w:rsidRPr="00EF2575" w:rsidRDefault="004C1235" w:rsidP="008A072D">
            <w:pPr>
              <w:jc w:val="center"/>
              <w:rPr>
                <w:lang w:val="uk-UA"/>
              </w:rPr>
            </w:pPr>
            <w:r w:rsidRPr="00EF2575">
              <w:rPr>
                <w:lang w:val="uk-UA"/>
              </w:rPr>
              <w:t>898,7</w:t>
            </w:r>
          </w:p>
        </w:tc>
        <w:tc>
          <w:tcPr>
            <w:tcW w:w="1358" w:type="dxa"/>
            <w:vAlign w:val="center"/>
          </w:tcPr>
          <w:p w14:paraId="420EAA73" w14:textId="77777777" w:rsidR="004C1235" w:rsidRPr="00EF2575" w:rsidRDefault="004C1235" w:rsidP="008A072D">
            <w:pPr>
              <w:jc w:val="center"/>
              <w:rPr>
                <w:lang w:val="uk-UA"/>
              </w:rPr>
            </w:pPr>
            <w:r w:rsidRPr="00EF2575">
              <w:rPr>
                <w:lang w:val="uk-UA"/>
              </w:rPr>
              <w:t>-</w:t>
            </w:r>
          </w:p>
        </w:tc>
      </w:tr>
      <w:tr w:rsidR="004C1235" w:rsidRPr="00EF2575" w14:paraId="0ED91A87" w14:textId="77777777" w:rsidTr="008A072D">
        <w:tc>
          <w:tcPr>
            <w:tcW w:w="4840" w:type="dxa"/>
            <w:vAlign w:val="center"/>
          </w:tcPr>
          <w:p w14:paraId="73ED91CA" w14:textId="77777777" w:rsidR="004C1235" w:rsidRPr="00EF2575" w:rsidRDefault="004C1235" w:rsidP="008A072D">
            <w:pPr>
              <w:rPr>
                <w:lang w:val="uk-UA"/>
              </w:rPr>
            </w:pPr>
            <w:r w:rsidRPr="00EF2575">
              <w:rPr>
                <w:noProof/>
                <w:sz w:val="24"/>
                <w:szCs w:val="24"/>
                <w:lang w:val="uk-UA"/>
              </w:rPr>
              <w:t xml:space="preserve">Програма юридичного обслуговування управління   соціального захисту </w:t>
            </w:r>
            <w:r w:rsidRPr="00EF2575">
              <w:rPr>
                <w:noProof/>
                <w:sz w:val="24"/>
                <w:szCs w:val="24"/>
                <w:lang w:val="uk-UA"/>
              </w:rPr>
              <w:lastRenderedPageBreak/>
              <w:t xml:space="preserve">населення Ніжинської міської ради Чернігівської області на 2024рік  </w:t>
            </w:r>
          </w:p>
        </w:tc>
        <w:tc>
          <w:tcPr>
            <w:tcW w:w="1553" w:type="dxa"/>
            <w:vAlign w:val="center"/>
          </w:tcPr>
          <w:p w14:paraId="7BFEF6ED" w14:textId="77777777" w:rsidR="004C1235" w:rsidRPr="00EF2575" w:rsidRDefault="004C1235" w:rsidP="008A072D">
            <w:pPr>
              <w:jc w:val="center"/>
              <w:rPr>
                <w:lang w:val="uk-UA"/>
              </w:rPr>
            </w:pPr>
            <w:r w:rsidRPr="00EF2575">
              <w:rPr>
                <w:lang w:val="uk-UA"/>
              </w:rPr>
              <w:lastRenderedPageBreak/>
              <w:t>18,2</w:t>
            </w:r>
          </w:p>
        </w:tc>
        <w:tc>
          <w:tcPr>
            <w:tcW w:w="1403" w:type="dxa"/>
            <w:vAlign w:val="center"/>
          </w:tcPr>
          <w:p w14:paraId="7F53EEBC" w14:textId="77777777" w:rsidR="004C1235" w:rsidRPr="00EF2575" w:rsidRDefault="004C1235" w:rsidP="008A072D">
            <w:pPr>
              <w:jc w:val="center"/>
              <w:rPr>
                <w:lang w:val="uk-UA"/>
              </w:rPr>
            </w:pPr>
            <w:r w:rsidRPr="00EF2575">
              <w:rPr>
                <w:lang w:val="uk-UA"/>
              </w:rPr>
              <w:t>-</w:t>
            </w:r>
          </w:p>
        </w:tc>
        <w:tc>
          <w:tcPr>
            <w:tcW w:w="1397" w:type="dxa"/>
            <w:vAlign w:val="center"/>
          </w:tcPr>
          <w:p w14:paraId="51FAA040" w14:textId="77777777" w:rsidR="004C1235" w:rsidRPr="00EF2575" w:rsidRDefault="004C1235" w:rsidP="008A072D">
            <w:pPr>
              <w:jc w:val="center"/>
              <w:rPr>
                <w:lang w:val="uk-UA"/>
              </w:rPr>
            </w:pPr>
            <w:r w:rsidRPr="00EF2575">
              <w:rPr>
                <w:lang w:val="uk-UA"/>
              </w:rPr>
              <w:t>-</w:t>
            </w:r>
          </w:p>
        </w:tc>
        <w:tc>
          <w:tcPr>
            <w:tcW w:w="1358" w:type="dxa"/>
            <w:vAlign w:val="center"/>
          </w:tcPr>
          <w:p w14:paraId="16E29E21" w14:textId="77777777" w:rsidR="004C1235" w:rsidRPr="00EF2575" w:rsidRDefault="004C1235" w:rsidP="008A072D">
            <w:pPr>
              <w:jc w:val="center"/>
              <w:rPr>
                <w:lang w:val="uk-UA"/>
              </w:rPr>
            </w:pPr>
            <w:r w:rsidRPr="00EF2575">
              <w:rPr>
                <w:lang w:val="uk-UA"/>
              </w:rPr>
              <w:t>-</w:t>
            </w:r>
          </w:p>
        </w:tc>
      </w:tr>
      <w:tr w:rsidR="004C1235" w:rsidRPr="00EF2575" w14:paraId="6473B5E9" w14:textId="77777777" w:rsidTr="008A072D">
        <w:tc>
          <w:tcPr>
            <w:tcW w:w="4840" w:type="dxa"/>
            <w:vAlign w:val="center"/>
          </w:tcPr>
          <w:p w14:paraId="39DB6BE9" w14:textId="77777777" w:rsidR="004C1235" w:rsidRPr="00EF2575" w:rsidRDefault="004C1235" w:rsidP="008A072D">
            <w:pPr>
              <w:rPr>
                <w:lang w:val="uk-UA"/>
              </w:rPr>
            </w:pPr>
            <w:r w:rsidRPr="00EF2575">
              <w:rPr>
                <w:noProof/>
                <w:sz w:val="24"/>
                <w:szCs w:val="24"/>
                <w:lang w:val="uk-UA"/>
              </w:rPr>
              <w:t>Міська цільова Програма  «Юридичного обслуговування управління житлово-комунального господарства та будівництва Ніжинської міської ради  на 2024рік»</w:t>
            </w:r>
          </w:p>
        </w:tc>
        <w:tc>
          <w:tcPr>
            <w:tcW w:w="1553" w:type="dxa"/>
            <w:vAlign w:val="center"/>
          </w:tcPr>
          <w:p w14:paraId="31C78C55" w14:textId="77777777" w:rsidR="004C1235" w:rsidRPr="00EF2575" w:rsidRDefault="004C1235" w:rsidP="008A072D">
            <w:pPr>
              <w:jc w:val="center"/>
              <w:rPr>
                <w:lang w:val="uk-UA"/>
              </w:rPr>
            </w:pPr>
            <w:r w:rsidRPr="00EF2575">
              <w:rPr>
                <w:lang w:val="uk-UA"/>
              </w:rPr>
              <w:t>9,5</w:t>
            </w:r>
          </w:p>
        </w:tc>
        <w:tc>
          <w:tcPr>
            <w:tcW w:w="1403" w:type="dxa"/>
            <w:vAlign w:val="center"/>
          </w:tcPr>
          <w:p w14:paraId="4F5F65AE" w14:textId="77777777" w:rsidR="004C1235" w:rsidRPr="00EF2575" w:rsidRDefault="004C1235" w:rsidP="008A072D">
            <w:pPr>
              <w:jc w:val="center"/>
              <w:rPr>
                <w:lang w:val="uk-UA"/>
              </w:rPr>
            </w:pPr>
            <w:r w:rsidRPr="00EF2575">
              <w:rPr>
                <w:lang w:val="uk-UA"/>
              </w:rPr>
              <w:t>-</w:t>
            </w:r>
          </w:p>
        </w:tc>
        <w:tc>
          <w:tcPr>
            <w:tcW w:w="1397" w:type="dxa"/>
            <w:vAlign w:val="center"/>
          </w:tcPr>
          <w:p w14:paraId="19CCA505" w14:textId="77777777" w:rsidR="004C1235" w:rsidRPr="00EF2575" w:rsidRDefault="004C1235" w:rsidP="008A072D">
            <w:pPr>
              <w:jc w:val="center"/>
              <w:rPr>
                <w:lang w:val="uk-UA"/>
              </w:rPr>
            </w:pPr>
            <w:r w:rsidRPr="00EF2575">
              <w:rPr>
                <w:lang w:val="uk-UA"/>
              </w:rPr>
              <w:t>-</w:t>
            </w:r>
          </w:p>
        </w:tc>
        <w:tc>
          <w:tcPr>
            <w:tcW w:w="1358" w:type="dxa"/>
            <w:vAlign w:val="center"/>
          </w:tcPr>
          <w:p w14:paraId="5AE37E5E" w14:textId="77777777" w:rsidR="004C1235" w:rsidRPr="00EF2575" w:rsidRDefault="004C1235" w:rsidP="008A072D">
            <w:pPr>
              <w:jc w:val="center"/>
              <w:rPr>
                <w:lang w:val="uk-UA"/>
              </w:rPr>
            </w:pPr>
            <w:r w:rsidRPr="00EF2575">
              <w:rPr>
                <w:lang w:val="uk-UA"/>
              </w:rPr>
              <w:t>-</w:t>
            </w:r>
          </w:p>
        </w:tc>
      </w:tr>
      <w:tr w:rsidR="004C1235" w:rsidRPr="00EF2575" w14:paraId="1AA007B1" w14:textId="77777777" w:rsidTr="008A072D">
        <w:tc>
          <w:tcPr>
            <w:tcW w:w="4840" w:type="dxa"/>
            <w:vAlign w:val="center"/>
          </w:tcPr>
          <w:p w14:paraId="46169CB6" w14:textId="77777777" w:rsidR="004C1235" w:rsidRPr="00EF2575" w:rsidRDefault="004C1235" w:rsidP="008A072D">
            <w:pPr>
              <w:rPr>
                <w:lang w:val="uk-UA"/>
              </w:rPr>
            </w:pPr>
            <w:r w:rsidRPr="00EF2575">
              <w:rPr>
                <w:noProof/>
                <w:sz w:val="24"/>
                <w:szCs w:val="24"/>
                <w:lang w:val="uk-UA"/>
              </w:rPr>
              <w:t>Програма з управління комунальним майном Ніжинської міської територіальної громади на 2024рік</w:t>
            </w:r>
          </w:p>
        </w:tc>
        <w:tc>
          <w:tcPr>
            <w:tcW w:w="1553" w:type="dxa"/>
            <w:vAlign w:val="center"/>
          </w:tcPr>
          <w:p w14:paraId="6C86CFA0" w14:textId="77777777" w:rsidR="004C1235" w:rsidRPr="00EF2575" w:rsidRDefault="004C1235" w:rsidP="008A072D">
            <w:pPr>
              <w:jc w:val="center"/>
              <w:rPr>
                <w:lang w:val="uk-UA"/>
              </w:rPr>
            </w:pPr>
            <w:r w:rsidRPr="00EF2575">
              <w:rPr>
                <w:lang w:val="uk-UA"/>
              </w:rPr>
              <w:t>102,0</w:t>
            </w:r>
          </w:p>
        </w:tc>
        <w:tc>
          <w:tcPr>
            <w:tcW w:w="1403" w:type="dxa"/>
            <w:vAlign w:val="center"/>
          </w:tcPr>
          <w:p w14:paraId="0AD82158" w14:textId="77777777" w:rsidR="004C1235" w:rsidRPr="00EF2575" w:rsidRDefault="004C1235" w:rsidP="008A072D">
            <w:pPr>
              <w:jc w:val="center"/>
              <w:rPr>
                <w:lang w:val="uk-UA"/>
              </w:rPr>
            </w:pPr>
            <w:r w:rsidRPr="00EF2575">
              <w:rPr>
                <w:lang w:val="uk-UA"/>
              </w:rPr>
              <w:t>-</w:t>
            </w:r>
          </w:p>
        </w:tc>
        <w:tc>
          <w:tcPr>
            <w:tcW w:w="1397" w:type="dxa"/>
            <w:vAlign w:val="center"/>
          </w:tcPr>
          <w:p w14:paraId="2083D5F5" w14:textId="77777777" w:rsidR="004C1235" w:rsidRPr="00EF2575" w:rsidRDefault="004C1235" w:rsidP="008A072D">
            <w:pPr>
              <w:jc w:val="center"/>
              <w:rPr>
                <w:lang w:val="uk-UA"/>
              </w:rPr>
            </w:pPr>
            <w:r w:rsidRPr="00EF2575">
              <w:rPr>
                <w:lang w:val="uk-UA"/>
              </w:rPr>
              <w:t>41,2</w:t>
            </w:r>
          </w:p>
        </w:tc>
        <w:tc>
          <w:tcPr>
            <w:tcW w:w="1358" w:type="dxa"/>
            <w:vAlign w:val="center"/>
          </w:tcPr>
          <w:p w14:paraId="7CB3D930" w14:textId="77777777" w:rsidR="004C1235" w:rsidRPr="00EF2575" w:rsidRDefault="004C1235" w:rsidP="008A072D">
            <w:pPr>
              <w:jc w:val="center"/>
              <w:rPr>
                <w:lang w:val="uk-UA"/>
              </w:rPr>
            </w:pPr>
            <w:r w:rsidRPr="00EF2575">
              <w:rPr>
                <w:lang w:val="uk-UA"/>
              </w:rPr>
              <w:t>-</w:t>
            </w:r>
          </w:p>
        </w:tc>
      </w:tr>
      <w:tr w:rsidR="004C1235" w:rsidRPr="00EF2575" w14:paraId="7195B354" w14:textId="77777777" w:rsidTr="008A072D">
        <w:tc>
          <w:tcPr>
            <w:tcW w:w="4840" w:type="dxa"/>
            <w:vAlign w:val="center"/>
          </w:tcPr>
          <w:p w14:paraId="0853D185" w14:textId="77777777" w:rsidR="004C1235" w:rsidRPr="00EF2575" w:rsidRDefault="004C1235" w:rsidP="008A072D">
            <w:pPr>
              <w:rPr>
                <w:b/>
                <w:lang w:val="uk-UA"/>
              </w:rPr>
            </w:pPr>
            <w:r w:rsidRPr="00EF2575">
              <w:rPr>
                <w:b/>
                <w:lang w:val="uk-UA"/>
              </w:rPr>
              <w:t>РАЗОМ</w:t>
            </w:r>
          </w:p>
        </w:tc>
        <w:tc>
          <w:tcPr>
            <w:tcW w:w="1553" w:type="dxa"/>
            <w:vAlign w:val="center"/>
          </w:tcPr>
          <w:p w14:paraId="129981FC" w14:textId="77777777" w:rsidR="004C1235" w:rsidRPr="00EF2575" w:rsidRDefault="004C1235" w:rsidP="008A072D">
            <w:pPr>
              <w:jc w:val="center"/>
              <w:rPr>
                <w:b/>
                <w:lang w:val="uk-UA"/>
              </w:rPr>
            </w:pPr>
            <w:r w:rsidRPr="00EF2575">
              <w:rPr>
                <w:b/>
                <w:lang w:val="uk-UA"/>
              </w:rPr>
              <w:t>2 875,2</w:t>
            </w:r>
          </w:p>
        </w:tc>
        <w:tc>
          <w:tcPr>
            <w:tcW w:w="1403" w:type="dxa"/>
            <w:vAlign w:val="center"/>
          </w:tcPr>
          <w:p w14:paraId="261C4989" w14:textId="77777777" w:rsidR="004C1235" w:rsidRPr="00EF2575" w:rsidRDefault="004C1235" w:rsidP="008A072D">
            <w:pPr>
              <w:jc w:val="center"/>
              <w:rPr>
                <w:b/>
                <w:lang w:val="uk-UA"/>
              </w:rPr>
            </w:pPr>
            <w:r w:rsidRPr="00EF2575">
              <w:rPr>
                <w:b/>
                <w:lang w:val="uk-UA"/>
              </w:rPr>
              <w:t>760,4</w:t>
            </w:r>
          </w:p>
        </w:tc>
        <w:tc>
          <w:tcPr>
            <w:tcW w:w="1397" w:type="dxa"/>
            <w:vAlign w:val="center"/>
          </w:tcPr>
          <w:p w14:paraId="263DCDF6" w14:textId="77777777" w:rsidR="004C1235" w:rsidRPr="00EF2575" w:rsidRDefault="004C1235" w:rsidP="008A072D">
            <w:pPr>
              <w:jc w:val="center"/>
              <w:rPr>
                <w:b/>
                <w:lang w:val="uk-UA"/>
              </w:rPr>
            </w:pPr>
            <w:r w:rsidRPr="00EF2575">
              <w:rPr>
                <w:b/>
                <w:lang w:val="uk-UA"/>
              </w:rPr>
              <w:t>1 399,3</w:t>
            </w:r>
          </w:p>
        </w:tc>
        <w:tc>
          <w:tcPr>
            <w:tcW w:w="1358" w:type="dxa"/>
            <w:vAlign w:val="center"/>
          </w:tcPr>
          <w:p w14:paraId="2C130AE5" w14:textId="77777777" w:rsidR="004C1235" w:rsidRPr="00EF2575" w:rsidRDefault="004C1235" w:rsidP="008A072D">
            <w:pPr>
              <w:jc w:val="center"/>
              <w:rPr>
                <w:b/>
                <w:lang w:val="uk-UA"/>
              </w:rPr>
            </w:pPr>
            <w:r w:rsidRPr="00EF2575">
              <w:rPr>
                <w:b/>
                <w:lang w:val="uk-UA"/>
              </w:rPr>
              <w:t>-</w:t>
            </w:r>
          </w:p>
        </w:tc>
      </w:tr>
    </w:tbl>
    <w:p w14:paraId="170D89F1" w14:textId="77777777" w:rsidR="004C1235" w:rsidRDefault="004C1235" w:rsidP="004C1235">
      <w:pPr>
        <w:ind w:left="-142" w:firstLine="851"/>
        <w:jc w:val="both"/>
        <w:rPr>
          <w:noProof/>
          <w:sz w:val="24"/>
          <w:szCs w:val="24"/>
          <w:lang w:val="uk-UA"/>
        </w:rPr>
      </w:pPr>
      <w:r>
        <w:rPr>
          <w:noProof/>
          <w:sz w:val="24"/>
          <w:szCs w:val="24"/>
          <w:lang w:val="uk-UA"/>
        </w:rPr>
        <w:t>Недовиконання плану звітного періоду по загальному фонду – 898,3тис.грн (в т.ч. кредиторська заборгованість – 26,3тис.грн, залишок плану – 872,0тис.грн).</w:t>
      </w:r>
    </w:p>
    <w:p w14:paraId="7D718FBB" w14:textId="77777777" w:rsidR="006E7226" w:rsidRDefault="004C1235" w:rsidP="00F244C0">
      <w:pPr>
        <w:ind w:left="-142" w:firstLine="851"/>
        <w:jc w:val="both"/>
        <w:rPr>
          <w:b/>
          <w:sz w:val="28"/>
          <w:szCs w:val="28"/>
          <w:lang w:val="uk-UA"/>
        </w:rPr>
      </w:pPr>
      <w:r w:rsidRPr="004009C2">
        <w:rPr>
          <w:noProof/>
          <w:sz w:val="24"/>
          <w:szCs w:val="24"/>
          <w:lang w:val="uk-UA"/>
        </w:rPr>
        <w:t>Кредиторська заборгованість станом на 01.</w:t>
      </w:r>
      <w:r>
        <w:rPr>
          <w:noProof/>
          <w:sz w:val="24"/>
          <w:szCs w:val="24"/>
          <w:lang w:val="uk-UA"/>
        </w:rPr>
        <w:t>07</w:t>
      </w:r>
      <w:r w:rsidRPr="004009C2">
        <w:rPr>
          <w:noProof/>
          <w:sz w:val="24"/>
          <w:szCs w:val="24"/>
          <w:lang w:val="uk-UA"/>
        </w:rPr>
        <w:t>.202</w:t>
      </w:r>
      <w:r>
        <w:rPr>
          <w:noProof/>
          <w:sz w:val="24"/>
          <w:szCs w:val="24"/>
          <w:lang w:val="uk-UA"/>
        </w:rPr>
        <w:t>4</w:t>
      </w:r>
      <w:r w:rsidRPr="004009C2">
        <w:rPr>
          <w:noProof/>
          <w:sz w:val="24"/>
          <w:szCs w:val="24"/>
          <w:lang w:val="uk-UA"/>
        </w:rPr>
        <w:t>року</w:t>
      </w:r>
      <w:r>
        <w:rPr>
          <w:noProof/>
          <w:sz w:val="24"/>
          <w:szCs w:val="24"/>
          <w:lang w:val="uk-UA"/>
        </w:rPr>
        <w:t xml:space="preserve"> по загальному фонду складає</w:t>
      </w:r>
      <w:r w:rsidRPr="004009C2">
        <w:rPr>
          <w:noProof/>
          <w:sz w:val="24"/>
          <w:szCs w:val="24"/>
          <w:lang w:val="uk-UA"/>
        </w:rPr>
        <w:t xml:space="preserve"> </w:t>
      </w:r>
      <w:r>
        <w:rPr>
          <w:noProof/>
          <w:sz w:val="24"/>
          <w:szCs w:val="24"/>
          <w:lang w:val="uk-UA"/>
        </w:rPr>
        <w:t xml:space="preserve">26,3тис.грн (в т.ч. 11,0тис.грн по програмі  </w:t>
      </w:r>
      <w:r w:rsidRPr="00EF2575">
        <w:rPr>
          <w:noProof/>
          <w:sz w:val="24"/>
          <w:szCs w:val="24"/>
          <w:lang w:val="uk-UA"/>
        </w:rPr>
        <w:t>з виконання власних повноважень Ніжинської міської ради на 2024рік</w:t>
      </w:r>
      <w:r>
        <w:rPr>
          <w:noProof/>
          <w:sz w:val="24"/>
          <w:szCs w:val="24"/>
          <w:lang w:val="uk-UA"/>
        </w:rPr>
        <w:t>, 15,3тис.грн  по п</w:t>
      </w:r>
      <w:r w:rsidRPr="00EF2575">
        <w:rPr>
          <w:noProof/>
          <w:sz w:val="24"/>
          <w:szCs w:val="24"/>
          <w:lang w:val="uk-UA"/>
        </w:rPr>
        <w:t>рограм</w:t>
      </w:r>
      <w:r>
        <w:rPr>
          <w:noProof/>
          <w:sz w:val="24"/>
          <w:szCs w:val="24"/>
          <w:lang w:val="uk-UA"/>
        </w:rPr>
        <w:t>і</w:t>
      </w:r>
      <w:r w:rsidRPr="00EF2575">
        <w:rPr>
          <w:noProof/>
          <w:sz w:val="24"/>
          <w:szCs w:val="24"/>
          <w:lang w:val="uk-UA"/>
        </w:rPr>
        <w:t xml:space="preserve"> розвитку міжнародної та інвестиційної діяльності в Ніжинській міській  територіальній громаді на 2024рік</w:t>
      </w:r>
      <w:r>
        <w:rPr>
          <w:noProof/>
          <w:sz w:val="24"/>
          <w:szCs w:val="24"/>
          <w:lang w:val="uk-UA"/>
        </w:rPr>
        <w:t>), по спеціальному фонду  - 407,5тис.грн (п</w:t>
      </w:r>
      <w:r w:rsidRPr="00EF2575">
        <w:rPr>
          <w:noProof/>
          <w:sz w:val="24"/>
          <w:szCs w:val="24"/>
          <w:lang w:val="uk-UA"/>
        </w:rPr>
        <w:t>рограм</w:t>
      </w:r>
      <w:r>
        <w:rPr>
          <w:noProof/>
          <w:sz w:val="24"/>
          <w:szCs w:val="24"/>
          <w:lang w:val="uk-UA"/>
        </w:rPr>
        <w:t>а</w:t>
      </w:r>
      <w:r w:rsidRPr="00EF2575">
        <w:rPr>
          <w:noProof/>
          <w:sz w:val="24"/>
          <w:szCs w:val="24"/>
          <w:lang w:val="uk-UA"/>
        </w:rPr>
        <w:t xml:space="preserve"> розвитку міжнародної та інвестиційної діяльності в Ніжинській міській  територіальній громаді на 2024рік</w:t>
      </w:r>
      <w:r>
        <w:rPr>
          <w:noProof/>
          <w:sz w:val="24"/>
          <w:szCs w:val="24"/>
          <w:lang w:val="uk-UA"/>
        </w:rPr>
        <w:t>).</w:t>
      </w:r>
    </w:p>
    <w:p w14:paraId="08A3E715" w14:textId="77777777" w:rsidR="001D08E1" w:rsidRDefault="001D08E1" w:rsidP="001D08E1">
      <w:pPr>
        <w:jc w:val="center"/>
        <w:rPr>
          <w:b/>
          <w:sz w:val="28"/>
          <w:szCs w:val="28"/>
          <w:lang w:val="uk-UA"/>
        </w:rPr>
      </w:pPr>
      <w:r>
        <w:rPr>
          <w:b/>
          <w:sz w:val="28"/>
          <w:szCs w:val="28"/>
          <w:lang w:val="uk-UA"/>
        </w:rPr>
        <w:t>КПКВ 1000 Освіта</w:t>
      </w:r>
    </w:p>
    <w:p w14:paraId="12E4C4B5" w14:textId="77777777" w:rsidR="001D08E1" w:rsidRDefault="001D08E1" w:rsidP="001D08E1">
      <w:pPr>
        <w:ind w:firstLine="720"/>
        <w:rPr>
          <w:bCs/>
          <w:sz w:val="24"/>
          <w:szCs w:val="24"/>
          <w:lang w:val="uk-UA"/>
        </w:rPr>
      </w:pPr>
      <w:r>
        <w:rPr>
          <w:bCs/>
          <w:sz w:val="24"/>
          <w:szCs w:val="24"/>
          <w:u w:val="single"/>
          <w:lang w:val="uk-UA"/>
        </w:rPr>
        <w:t>Загальний фонд</w:t>
      </w:r>
    </w:p>
    <w:p w14:paraId="6D5B1072" w14:textId="77777777" w:rsidR="001D08E1" w:rsidRDefault="001D08E1" w:rsidP="001D08E1">
      <w:pPr>
        <w:autoSpaceDE w:val="0"/>
        <w:autoSpaceDN w:val="0"/>
        <w:ind w:firstLine="720"/>
        <w:jc w:val="both"/>
        <w:rPr>
          <w:sz w:val="24"/>
          <w:szCs w:val="24"/>
          <w:lang w:val="uk-UA"/>
        </w:rPr>
      </w:pPr>
      <w:r>
        <w:rPr>
          <w:bCs/>
          <w:sz w:val="24"/>
          <w:szCs w:val="24"/>
          <w:lang w:val="uk-UA"/>
        </w:rPr>
        <w:t xml:space="preserve">           На утримання закладів освіти в бюджеті Ніжинської міської територіальної громади передбачено з урахуванням змін на 2024 рік 424</w:t>
      </w:r>
      <w:r>
        <w:rPr>
          <w:bCs/>
          <w:sz w:val="24"/>
          <w:szCs w:val="24"/>
          <w:lang w:val="en-US"/>
        </w:rPr>
        <w:t> </w:t>
      </w:r>
      <w:r>
        <w:rPr>
          <w:bCs/>
          <w:sz w:val="24"/>
          <w:szCs w:val="24"/>
          <w:lang w:val="uk-UA"/>
        </w:rPr>
        <w:t xml:space="preserve">297,6 тис.грн, в т.ч. за рахунок міжбюджетних трансфертів:  освітньої субвенції з державного бюджету місцевим бюджетам (на фінансування заробітної плати педагогічним працівникам закладів загальної середньої освіти) – 129 273,3 тис.грн; </w:t>
      </w:r>
      <w:r>
        <w:rPr>
          <w:sz w:val="24"/>
          <w:szCs w:val="24"/>
          <w:lang w:val="uk-UA"/>
        </w:rPr>
        <w:t xml:space="preserve">субвенції з обласного бюджету на здійснення переданих видатків у сфері освіти за рахунок коштів освітньої субвенції (на оплату праці з нарахуваннями педагогічних працівників інклюзивно-ресурсних центрів) – 2 085,4 тис.грн; </w:t>
      </w:r>
      <w:r>
        <w:rPr>
          <w:bCs/>
          <w:sz w:val="24"/>
          <w:szCs w:val="24"/>
          <w:lang w:val="uk-UA"/>
        </w:rPr>
        <w:t xml:space="preserve">додаткової дотації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повномаштабною збройною агресією РФ (на фінансування заробітної плати)  – 23 891,1 тис.грн; </w:t>
      </w:r>
      <w:r>
        <w:rPr>
          <w:sz w:val="24"/>
          <w:szCs w:val="24"/>
          <w:lang w:val="uk-UA"/>
        </w:rPr>
        <w:t xml:space="preserve">іншої субвенції з місцевого бюджету  на виконання доручень виборців депутатами обласної ради (на зміцнення  матеріально – технічної бази) </w:t>
      </w:r>
      <w:r>
        <w:rPr>
          <w:bCs/>
          <w:sz w:val="24"/>
          <w:szCs w:val="24"/>
          <w:lang w:val="uk-UA"/>
        </w:rPr>
        <w:t>– 40 тис. грн.;  субвенції з обласного бюджету на надання державної підтримки особам з особливими   освітніми потребами за рахунок відповідної субвенції з державного бюджету – 198,7 тис.грн.</w:t>
      </w:r>
    </w:p>
    <w:p w14:paraId="5992C432" w14:textId="2459A222" w:rsidR="001D08E1" w:rsidRDefault="00302761" w:rsidP="001D08E1">
      <w:pPr>
        <w:autoSpaceDE w:val="0"/>
        <w:autoSpaceDN w:val="0"/>
        <w:jc w:val="both"/>
        <w:rPr>
          <w:noProof/>
          <w:sz w:val="24"/>
          <w:szCs w:val="24"/>
          <w:lang w:val="uk-UA" w:eastAsia="uk-UA"/>
        </w:rPr>
      </w:pPr>
      <w:r>
        <w:rPr>
          <w:noProof/>
          <w:sz w:val="24"/>
          <w:szCs w:val="24"/>
          <w:lang w:val="uk-UA" w:eastAsia="uk-UA"/>
        </w:rPr>
        <w:drawing>
          <wp:inline distT="0" distB="0" distL="0" distR="0" wp14:anchorId="583248AF" wp14:editId="4AF1410E">
            <wp:extent cx="6057900" cy="3333750"/>
            <wp:effectExtent l="0" t="0" r="0" b="0"/>
            <wp:docPr id="9" name="Діагра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E7DA9D2" w14:textId="77777777" w:rsidR="001D08E1" w:rsidRDefault="001D08E1" w:rsidP="001D08E1">
      <w:pPr>
        <w:autoSpaceDE w:val="0"/>
        <w:autoSpaceDN w:val="0"/>
        <w:ind w:firstLine="720"/>
        <w:jc w:val="both"/>
        <w:rPr>
          <w:bCs/>
          <w:sz w:val="24"/>
          <w:szCs w:val="24"/>
          <w:lang w:val="uk-UA"/>
        </w:rPr>
      </w:pPr>
      <w:r>
        <w:rPr>
          <w:bCs/>
          <w:sz w:val="24"/>
          <w:szCs w:val="24"/>
          <w:lang w:val="uk-UA"/>
        </w:rPr>
        <w:lastRenderedPageBreak/>
        <w:t xml:space="preserve">Планові асигнування на І півріччя передбачені в сумі 233 560,9 тис.грн, в т.ч. за рахунок міжбюджетних трансфертів:  освітньої субвенції з державного бюджету місцевим бюджетам (на фінансування заробітної плати педагогічним працівникам закладів загальної середньої освіти) – 76 226,4 тис.грн; </w:t>
      </w:r>
      <w:r>
        <w:rPr>
          <w:sz w:val="24"/>
          <w:szCs w:val="24"/>
          <w:lang w:val="uk-UA"/>
        </w:rPr>
        <w:t xml:space="preserve">субвенції з обласного бюджету на здійснення переданих видатків у сфері освіти за рахунок коштів освітньої субвенції (на оплату праці з нарахуваннями педагогічних працівників інклюзивно-ресурсних центрів) – 1 230,3 тис.грн; іншої субвенції з місцевого бюджету  на виконання доручень виборців депутатами обласної ради (на зміцнення  матеріально – технічної бази) </w:t>
      </w:r>
      <w:r>
        <w:rPr>
          <w:bCs/>
          <w:sz w:val="24"/>
          <w:szCs w:val="24"/>
          <w:lang w:val="uk-UA"/>
        </w:rPr>
        <w:t>– 40 тис. грн   , субвенції з обласного бюджету на надання державної підтримки особам з особливими   освітніми потребами за рахунок відповідної субвенції з державного бюджету – 148,8 тис.грн.</w:t>
      </w:r>
    </w:p>
    <w:p w14:paraId="65E8E090" w14:textId="77777777" w:rsidR="001D08E1" w:rsidRDefault="001D08E1" w:rsidP="001D08E1">
      <w:pPr>
        <w:ind w:firstLine="720"/>
        <w:jc w:val="both"/>
        <w:rPr>
          <w:color w:val="050505"/>
          <w:sz w:val="24"/>
          <w:szCs w:val="24"/>
          <w:shd w:val="clear" w:color="auto" w:fill="FFFFFF"/>
          <w:lang w:val="uk-UA"/>
        </w:rPr>
      </w:pPr>
      <w:r>
        <w:rPr>
          <w:bCs/>
          <w:sz w:val="24"/>
          <w:szCs w:val="24"/>
          <w:lang w:val="uk-UA"/>
        </w:rPr>
        <w:t xml:space="preserve">Касові видатки за звітний період склали 185 429,6 </w:t>
      </w:r>
      <w:r>
        <w:rPr>
          <w:sz w:val="24"/>
          <w:szCs w:val="24"/>
          <w:lang w:val="uk-UA"/>
        </w:rPr>
        <w:t>тис.</w:t>
      </w:r>
      <w:r>
        <w:rPr>
          <w:bCs/>
          <w:sz w:val="24"/>
          <w:szCs w:val="24"/>
          <w:lang w:val="uk-UA"/>
        </w:rPr>
        <w:t xml:space="preserve">грн, або 79,4 %  від планових призначень звітного періоду,  що на 23 056,5 тис.грн більше касових видатків за І півріччя 2023 року. У зв’язку із прийняттям Указу Президента України від 24.02.2022 №64/2022 «Про введення воєнного стану в Україні» у звітному періоді обмежено фінансування незахищених статтей видатків. </w:t>
      </w:r>
      <w:r>
        <w:rPr>
          <w:color w:val="050505"/>
          <w:sz w:val="24"/>
          <w:szCs w:val="24"/>
          <w:shd w:val="clear" w:color="auto" w:fill="FFFFFF"/>
          <w:lang w:val="uk-UA"/>
        </w:rPr>
        <w:t xml:space="preserve">На 2023/2024н.р. в гімназії №6 продовжено дистанційне навчання у зв’язку з відсутністю укриття та можливості релокації до найближчих безпечних приміщень. </w:t>
      </w:r>
      <w:r>
        <w:rPr>
          <w:bCs/>
          <w:sz w:val="24"/>
          <w:szCs w:val="24"/>
          <w:lang w:val="uk-UA"/>
        </w:rPr>
        <w:t xml:space="preserve">Протягом вказаного періоду триває процес поступового запровадження змішаної форми навчання в ЗЗСО (частина учнів навчається у закладах, частина - дистанційно) відповідно до рекомендацій Ніжинської районної військової адміністрації. </w:t>
      </w:r>
    </w:p>
    <w:p w14:paraId="31FBD725" w14:textId="77777777" w:rsidR="001D08E1" w:rsidRDefault="001D08E1" w:rsidP="001D08E1">
      <w:pPr>
        <w:ind w:firstLine="720"/>
        <w:jc w:val="both"/>
        <w:rPr>
          <w:bCs/>
          <w:sz w:val="24"/>
          <w:szCs w:val="24"/>
          <w:lang w:val="uk-UA"/>
        </w:rPr>
      </w:pPr>
      <w:r>
        <w:rPr>
          <w:color w:val="050505"/>
          <w:sz w:val="24"/>
          <w:szCs w:val="24"/>
          <w:shd w:val="clear" w:color="auto" w:fill="FFFFFF"/>
          <w:lang w:val="uk-UA"/>
        </w:rPr>
        <w:t xml:space="preserve">  На період дії воєнного стану призупинено навчальний процес в закладах дошкільної освіти, проте на звернення батьків поетапно відновлюється їх робота у звичному режимі. Так, на кінець звітного періоду 15 дошкільних закладів освіти та три структурні підрозділи надають освітні послуги  за різними формами навчання: очно –  10, дистанційно – 3; оголошено простій в 2 закладах, тимчасово призупинено діяльність  –  2 закладів та у літній період відкрито 1 заклад з короткотривалим перебуванням дітей. </w:t>
      </w:r>
    </w:p>
    <w:p w14:paraId="25797053" w14:textId="77777777" w:rsidR="001D08E1" w:rsidRDefault="001D08E1" w:rsidP="001D08E1">
      <w:pPr>
        <w:ind w:firstLine="720"/>
        <w:jc w:val="both"/>
        <w:rPr>
          <w:bCs/>
          <w:sz w:val="24"/>
          <w:szCs w:val="24"/>
          <w:lang w:val="uk-UA"/>
        </w:rPr>
      </w:pPr>
    </w:p>
    <w:p w14:paraId="3ED6D760" w14:textId="69A2F449" w:rsidR="001D08E1" w:rsidRDefault="00302761" w:rsidP="001D08E1">
      <w:pPr>
        <w:ind w:firstLine="720"/>
        <w:jc w:val="both"/>
        <w:rPr>
          <w:bCs/>
          <w:sz w:val="24"/>
          <w:szCs w:val="24"/>
          <w:lang w:val="uk-UA"/>
        </w:rPr>
      </w:pPr>
      <w:r>
        <w:rPr>
          <w:noProof/>
          <w:sz w:val="24"/>
          <w:szCs w:val="24"/>
          <w:lang w:val="uk-UA" w:eastAsia="uk-UA"/>
        </w:rPr>
        <w:drawing>
          <wp:inline distT="0" distB="0" distL="0" distR="0" wp14:anchorId="1C1B4083" wp14:editId="1348C464">
            <wp:extent cx="5856605" cy="3451225"/>
            <wp:effectExtent l="0" t="0" r="0" b="0"/>
            <wp:docPr id="10" name="Ді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31152B1" w14:textId="77777777" w:rsidR="001D08E1" w:rsidRDefault="001D08E1" w:rsidP="001D08E1">
      <w:pPr>
        <w:ind w:firstLine="720"/>
        <w:jc w:val="both"/>
        <w:rPr>
          <w:bCs/>
          <w:sz w:val="24"/>
          <w:szCs w:val="24"/>
          <w:lang w:val="uk-UA"/>
        </w:rPr>
      </w:pPr>
    </w:p>
    <w:p w14:paraId="5A9E41D1" w14:textId="77777777" w:rsidR="001D08E1" w:rsidRDefault="001D08E1" w:rsidP="001D08E1">
      <w:pPr>
        <w:ind w:firstLine="720"/>
        <w:jc w:val="both"/>
        <w:rPr>
          <w:bCs/>
          <w:sz w:val="24"/>
          <w:szCs w:val="24"/>
          <w:lang w:val="uk-UA"/>
        </w:rPr>
      </w:pPr>
      <w:r>
        <w:rPr>
          <w:bCs/>
          <w:sz w:val="24"/>
          <w:szCs w:val="24"/>
          <w:lang w:val="uk-UA"/>
        </w:rPr>
        <w:t xml:space="preserve">Планові асигнування на заробітну плату з нарахуваннями на 2024 рік затверджені з урахуванням змін в сумі 346 161,4 тис.грн, в т.ч. на І півріччя  189 158,3 тис.грн, касові видатки за звітний період  склали  150 455,9 тис.грн, або 79,5 % до плану звітного періоду. Порівняно з минулим роком, дані видатки більші на 17 851,5 тис.грн, або на 13,4 %,  у зв’язку із збільшенням з 01.01.2024р. </w:t>
      </w:r>
      <w:r>
        <w:rPr>
          <w:sz w:val="24"/>
          <w:szCs w:val="24"/>
          <w:lang w:val="uk-UA"/>
        </w:rPr>
        <w:t xml:space="preserve">розміру посадового окладу (тарифної ставки) працівника </w:t>
      </w:r>
      <w:r>
        <w:rPr>
          <w:sz w:val="24"/>
          <w:szCs w:val="24"/>
          <w:lang w:val="en-US"/>
        </w:rPr>
        <w:t>I</w:t>
      </w:r>
      <w:r>
        <w:rPr>
          <w:sz w:val="24"/>
          <w:szCs w:val="24"/>
          <w:lang w:val="uk-UA"/>
        </w:rPr>
        <w:t xml:space="preserve"> тарифного розряду ЄТС та мінімальної заробітної плати з 01.01.2024р. та  01.04.2024р.</w:t>
      </w:r>
    </w:p>
    <w:p w14:paraId="044FCFE3" w14:textId="77777777" w:rsidR="001D08E1" w:rsidRDefault="001D08E1" w:rsidP="001D08E1">
      <w:pPr>
        <w:ind w:firstLine="720"/>
        <w:jc w:val="both"/>
        <w:rPr>
          <w:bCs/>
          <w:sz w:val="24"/>
          <w:szCs w:val="24"/>
          <w:lang w:val="uk-UA"/>
        </w:rPr>
      </w:pPr>
      <w:r>
        <w:rPr>
          <w:bCs/>
          <w:sz w:val="24"/>
          <w:szCs w:val="24"/>
          <w:lang w:val="uk-UA"/>
        </w:rPr>
        <w:lastRenderedPageBreak/>
        <w:t>На оплату комунальних послуг та енергоносіїв затверджено видатки на рік з урахуванням змін в сумі 49 311,8 тис.грн, в т.ч. на І півріччя 23 437,6 тис.грн, касові видатки за звітний період склали  18 497,1 тис.грн, або 78,9 %,  що порівняно з минулим роком більше на 2 062,1 тис. грн і0</w:t>
      </w:r>
      <w:r>
        <w:rPr>
          <w:color w:val="000000"/>
          <w:sz w:val="24"/>
          <w:szCs w:val="24"/>
          <w:lang w:val="uk-UA"/>
        </w:rPr>
        <w:t xml:space="preserve"> пояснюється збільшенням тарифів на енергоносії. </w:t>
      </w:r>
      <w:r>
        <w:rPr>
          <w:noProof/>
          <w:sz w:val="24"/>
          <w:szCs w:val="24"/>
          <w:lang w:val="uk-UA"/>
        </w:rPr>
        <w:t xml:space="preserve">Кожній установі доведені ліміти споживання енергоносіїв та введений контроль за їх споживанням. </w:t>
      </w:r>
      <w:r>
        <w:rPr>
          <w:sz w:val="24"/>
          <w:szCs w:val="24"/>
          <w:lang w:val="uk-UA"/>
        </w:rPr>
        <w:t xml:space="preserve"> </w:t>
      </w:r>
    </w:p>
    <w:p w14:paraId="04E6EC98" w14:textId="77777777" w:rsidR="001D08E1" w:rsidRDefault="001D08E1" w:rsidP="001D08E1">
      <w:pPr>
        <w:autoSpaceDE w:val="0"/>
        <w:autoSpaceDN w:val="0"/>
        <w:ind w:firstLine="720"/>
        <w:jc w:val="both"/>
        <w:rPr>
          <w:sz w:val="24"/>
          <w:szCs w:val="24"/>
          <w:lang w:val="uk-UA"/>
        </w:rPr>
      </w:pPr>
      <w:r>
        <w:rPr>
          <w:sz w:val="24"/>
          <w:szCs w:val="24"/>
          <w:lang w:val="uk-UA"/>
        </w:rPr>
        <w:t>Відповідно до ст. 28, 32, 42, 52, 59 Закону України «Про місцеве самоврядування в Україні», на  виконання ст.5 Закону України «Про охорону дитинства», ст.21 Закону України «Про загальну середню освіту»,  Постанови Кабінету Міністрів України від 02.02.2011 р.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обкладання податком на додану вартість», Постанови КМУ  від  22.11.2004р.  №1591 «Про затвердження норм харчування у навчальних та оздоровчих закладах»,  Постанова КМУ №547 від 01.06.2023 р. «Про внесення змін до Порядку надання статусу дитини, яка постраждала внаслідок воєнних дій та збройних конфліктів» зі змінами на  кінець звітного  періоду  відповідно  до  рішень  виконавчого комітету  безкоштовно  харчувалось  в  школах міста:</w:t>
      </w:r>
    </w:p>
    <w:p w14:paraId="2A0F2E61" w14:textId="77777777" w:rsidR="001D08E1" w:rsidRDefault="001D08E1" w:rsidP="001D08E1">
      <w:pPr>
        <w:autoSpaceDE w:val="0"/>
        <w:autoSpaceDN w:val="0"/>
        <w:ind w:firstLine="720"/>
        <w:jc w:val="both"/>
        <w:rPr>
          <w:sz w:val="24"/>
          <w:szCs w:val="24"/>
          <w:lang w:val="uk-UA"/>
        </w:rPr>
      </w:pPr>
      <w:r>
        <w:rPr>
          <w:sz w:val="24"/>
          <w:szCs w:val="24"/>
          <w:lang w:val="uk-UA"/>
        </w:rPr>
        <w:t>- з 10.01.2024р. 694 учнів 1-4 класів пільгової категорії, 838 учня 5-11 класів пільгової категорії та 37 учня (18-1-4 класів, 19- 5-11 класів) - діти загиблих учасників антитерористичної операції (АТО), операції об’єднаних сил (ООС) та бойових дій під час повномасштабного вторгнення росії на територію України.</w:t>
      </w:r>
    </w:p>
    <w:p w14:paraId="23730AB1" w14:textId="77777777" w:rsidR="001D08E1" w:rsidRDefault="001D08E1" w:rsidP="001D08E1">
      <w:pPr>
        <w:autoSpaceDE w:val="0"/>
        <w:autoSpaceDN w:val="0"/>
        <w:ind w:firstLine="720"/>
        <w:jc w:val="both"/>
        <w:rPr>
          <w:sz w:val="24"/>
          <w:szCs w:val="24"/>
          <w:lang w:val="uk-UA"/>
        </w:rPr>
      </w:pPr>
      <w:r>
        <w:rPr>
          <w:sz w:val="24"/>
          <w:szCs w:val="24"/>
          <w:lang w:val="uk-UA"/>
        </w:rPr>
        <w:t xml:space="preserve">     Крім того, 1984 учнів 1-4 класів харчувались за 70% плати з бюджету територіальної громади та батьківською доплатою в розмірі 30%.  </w:t>
      </w:r>
    </w:p>
    <w:p w14:paraId="0F6DFEC5" w14:textId="77777777" w:rsidR="001D08E1" w:rsidRDefault="001D08E1" w:rsidP="001D08E1">
      <w:pPr>
        <w:autoSpaceDE w:val="0"/>
        <w:autoSpaceDN w:val="0"/>
        <w:ind w:firstLine="720"/>
        <w:jc w:val="both"/>
        <w:rPr>
          <w:sz w:val="24"/>
          <w:szCs w:val="24"/>
          <w:lang w:val="uk-UA"/>
        </w:rPr>
      </w:pPr>
      <w:r>
        <w:rPr>
          <w:sz w:val="24"/>
          <w:szCs w:val="24"/>
          <w:lang w:val="uk-UA"/>
        </w:rPr>
        <w:t xml:space="preserve">Вартість харчування (100%) становить з 10.01.2024р. : </w:t>
      </w:r>
    </w:p>
    <w:p w14:paraId="09D39693" w14:textId="77777777" w:rsidR="001D08E1" w:rsidRDefault="001D08E1" w:rsidP="001D08E1">
      <w:pPr>
        <w:autoSpaceDE w:val="0"/>
        <w:autoSpaceDN w:val="0"/>
        <w:ind w:firstLine="720"/>
        <w:jc w:val="both"/>
        <w:rPr>
          <w:sz w:val="24"/>
          <w:szCs w:val="24"/>
          <w:lang w:val="uk-UA"/>
        </w:rPr>
      </w:pPr>
      <w:r>
        <w:rPr>
          <w:sz w:val="24"/>
          <w:szCs w:val="24"/>
          <w:lang w:val="uk-UA"/>
        </w:rPr>
        <w:t xml:space="preserve">для учнів 1-4 класів 55,0 грн, 5-11 класів 61,0 грн. </w:t>
      </w:r>
    </w:p>
    <w:p w14:paraId="15443210" w14:textId="77777777" w:rsidR="001D08E1" w:rsidRDefault="001D08E1" w:rsidP="001D08E1">
      <w:pPr>
        <w:autoSpaceDE w:val="0"/>
        <w:autoSpaceDN w:val="0"/>
        <w:ind w:firstLine="720"/>
        <w:jc w:val="both"/>
        <w:rPr>
          <w:sz w:val="24"/>
          <w:szCs w:val="24"/>
          <w:lang w:val="uk-UA"/>
        </w:rPr>
      </w:pPr>
      <w:r>
        <w:rPr>
          <w:sz w:val="24"/>
          <w:szCs w:val="24"/>
          <w:lang w:val="uk-UA"/>
        </w:rPr>
        <w:t xml:space="preserve">Вартість харчування для учнів 1-4 класів: 70 %  становить 38,50 грн, 30 % становить 16,50 грн . </w:t>
      </w:r>
    </w:p>
    <w:p w14:paraId="74414D2D" w14:textId="77777777" w:rsidR="001D08E1" w:rsidRDefault="001D08E1" w:rsidP="001D08E1">
      <w:pPr>
        <w:autoSpaceDE w:val="0"/>
        <w:autoSpaceDN w:val="0"/>
        <w:ind w:firstLine="720"/>
        <w:jc w:val="both"/>
        <w:rPr>
          <w:sz w:val="24"/>
          <w:szCs w:val="24"/>
          <w:lang w:val="uk-UA"/>
        </w:rPr>
      </w:pPr>
      <w:r>
        <w:rPr>
          <w:sz w:val="24"/>
          <w:szCs w:val="24"/>
          <w:lang w:val="uk-UA"/>
        </w:rPr>
        <w:t xml:space="preserve">Після проведення тендерних процедур з організації гарячого харчування змінилась вартість за харчування по розпорядниках нижчого рівня та становить : </w:t>
      </w:r>
    </w:p>
    <w:p w14:paraId="083AAE7D" w14:textId="77777777" w:rsidR="001D08E1" w:rsidRDefault="001D08E1" w:rsidP="001D08E1">
      <w:pPr>
        <w:autoSpaceDE w:val="0"/>
        <w:autoSpaceDN w:val="0"/>
        <w:ind w:firstLine="720"/>
        <w:jc w:val="both"/>
        <w:rPr>
          <w:sz w:val="24"/>
          <w:szCs w:val="24"/>
          <w:lang w:val="uk-UA"/>
        </w:rPr>
      </w:pPr>
      <w:r>
        <w:rPr>
          <w:sz w:val="24"/>
          <w:szCs w:val="24"/>
          <w:lang w:val="uk-UA"/>
        </w:rPr>
        <w:t xml:space="preserve">-з 07.02.2024р. в гімназії № 13 для учнів 1-9 класів 55,0 грн (100%).  Вартість з бюджету територіальної громади (70 %)  становить 38,50грн, батьківської доплати (30 %) становить 16,50грн . </w:t>
      </w:r>
    </w:p>
    <w:p w14:paraId="4E449DB1" w14:textId="77777777" w:rsidR="001D08E1" w:rsidRDefault="001D08E1" w:rsidP="001D08E1">
      <w:pPr>
        <w:autoSpaceDE w:val="0"/>
        <w:autoSpaceDN w:val="0"/>
        <w:ind w:firstLine="720"/>
        <w:jc w:val="both"/>
        <w:rPr>
          <w:sz w:val="24"/>
          <w:szCs w:val="24"/>
          <w:lang w:val="uk-UA"/>
        </w:rPr>
      </w:pPr>
      <w:r>
        <w:rPr>
          <w:sz w:val="24"/>
          <w:szCs w:val="24"/>
          <w:lang w:val="uk-UA"/>
        </w:rPr>
        <w:t xml:space="preserve">-з 26.02.2024 р. в гімназії № 3 для учнів 1-9 класів 54,0грн  (100%). Вартість з бюджету територіальної громади (70%)  становить 37,80 грн, батьківської доплати (30%) становить 16,20 грн. </w:t>
      </w:r>
    </w:p>
    <w:p w14:paraId="3962768D" w14:textId="77777777" w:rsidR="001D08E1" w:rsidRDefault="001D08E1" w:rsidP="001D08E1">
      <w:pPr>
        <w:autoSpaceDE w:val="0"/>
        <w:autoSpaceDN w:val="0"/>
        <w:ind w:firstLine="720"/>
        <w:jc w:val="both"/>
        <w:rPr>
          <w:sz w:val="24"/>
          <w:szCs w:val="24"/>
          <w:highlight w:val="yellow"/>
          <w:lang w:val="uk-UA"/>
        </w:rPr>
      </w:pPr>
      <w:r>
        <w:rPr>
          <w:sz w:val="24"/>
          <w:szCs w:val="24"/>
          <w:lang w:val="uk-UA"/>
        </w:rPr>
        <w:t>Відповідно до затвердженої мережі закладів загальної середньої освіти на навчальний 2023-2024 рік  навчається - 6 961 учнів, з  них хлопчиків - 3 570, дівчаток - 3 391.</w:t>
      </w:r>
    </w:p>
    <w:p w14:paraId="116AE49B" w14:textId="77777777" w:rsidR="001D08E1" w:rsidRDefault="001D08E1" w:rsidP="001D08E1">
      <w:pPr>
        <w:autoSpaceDE w:val="0"/>
        <w:autoSpaceDN w:val="0"/>
        <w:ind w:firstLine="720"/>
        <w:jc w:val="both"/>
        <w:rPr>
          <w:sz w:val="24"/>
          <w:szCs w:val="24"/>
          <w:lang w:val="uk-UA"/>
        </w:rPr>
      </w:pPr>
      <w:r>
        <w:rPr>
          <w:sz w:val="24"/>
          <w:szCs w:val="24"/>
          <w:lang w:val="uk-UA"/>
        </w:rPr>
        <w:t xml:space="preserve">  В  дошкільних  закладах  на  початок  р</w:t>
      </w:r>
      <w:r>
        <w:rPr>
          <w:sz w:val="24"/>
          <w:szCs w:val="24"/>
        </w:rPr>
        <w:t xml:space="preserve">оку  </w:t>
      </w:r>
      <w:r>
        <w:rPr>
          <w:sz w:val="24"/>
          <w:szCs w:val="24"/>
          <w:lang w:val="uk-UA"/>
        </w:rPr>
        <w:t xml:space="preserve">рахується </w:t>
      </w:r>
      <w:r>
        <w:rPr>
          <w:sz w:val="24"/>
          <w:szCs w:val="24"/>
        </w:rPr>
        <w:t>по  списку</w:t>
      </w:r>
      <w:r>
        <w:rPr>
          <w:sz w:val="24"/>
          <w:szCs w:val="24"/>
          <w:lang w:val="uk-UA"/>
        </w:rPr>
        <w:t xml:space="preserve"> 1 049 дітей</w:t>
      </w:r>
      <w:r>
        <w:rPr>
          <w:sz w:val="24"/>
          <w:szCs w:val="24"/>
        </w:rPr>
        <w:t xml:space="preserve">, на  звітну дату </w:t>
      </w:r>
      <w:r>
        <w:rPr>
          <w:sz w:val="24"/>
          <w:szCs w:val="24"/>
          <w:lang w:val="uk-UA"/>
        </w:rPr>
        <w:t>- 1 005</w:t>
      </w:r>
      <w:r>
        <w:rPr>
          <w:sz w:val="24"/>
          <w:szCs w:val="24"/>
        </w:rPr>
        <w:t xml:space="preserve">, середньоспискова </w:t>
      </w:r>
      <w:r>
        <w:rPr>
          <w:sz w:val="24"/>
          <w:szCs w:val="24"/>
          <w:lang w:val="uk-UA"/>
        </w:rPr>
        <w:t xml:space="preserve">чисельність </w:t>
      </w:r>
      <w:r>
        <w:rPr>
          <w:sz w:val="24"/>
          <w:szCs w:val="24"/>
        </w:rPr>
        <w:t xml:space="preserve">за звітний період </w:t>
      </w:r>
      <w:r>
        <w:rPr>
          <w:sz w:val="24"/>
          <w:szCs w:val="24"/>
          <w:lang w:val="uk-UA"/>
        </w:rPr>
        <w:t>- 1 036</w:t>
      </w:r>
      <w:r>
        <w:rPr>
          <w:sz w:val="24"/>
          <w:szCs w:val="24"/>
        </w:rPr>
        <w:t xml:space="preserve"> вихованців, </w:t>
      </w:r>
      <w:r>
        <w:rPr>
          <w:sz w:val="24"/>
          <w:szCs w:val="24"/>
          <w:lang w:val="uk-UA"/>
        </w:rPr>
        <w:t xml:space="preserve">проєктна потужність в ЗДО </w:t>
      </w:r>
      <w:r>
        <w:rPr>
          <w:sz w:val="24"/>
          <w:szCs w:val="24"/>
        </w:rPr>
        <w:t>–</w:t>
      </w:r>
      <w:r>
        <w:rPr>
          <w:sz w:val="24"/>
          <w:szCs w:val="24"/>
          <w:lang w:val="uk-UA"/>
        </w:rPr>
        <w:t xml:space="preserve"> 1 194,</w:t>
      </w:r>
      <w:r>
        <w:rPr>
          <w:sz w:val="24"/>
          <w:szCs w:val="24"/>
        </w:rPr>
        <w:t xml:space="preserve"> фактичне  відвідування </w:t>
      </w:r>
      <w:r>
        <w:rPr>
          <w:sz w:val="24"/>
          <w:szCs w:val="24"/>
          <w:lang w:val="uk-UA"/>
        </w:rPr>
        <w:t xml:space="preserve">становить  405 дитини, що складає 39% до середньоспискової та 33,9% до проєктної потужності. </w:t>
      </w:r>
      <w:r>
        <w:rPr>
          <w:sz w:val="24"/>
          <w:szCs w:val="24"/>
        </w:rPr>
        <w:t>Вартість безкоштовного харчування</w:t>
      </w:r>
      <w:r>
        <w:rPr>
          <w:sz w:val="24"/>
          <w:szCs w:val="24"/>
          <w:lang w:val="uk-UA"/>
        </w:rPr>
        <w:t xml:space="preserve"> (40 %) на кінець звітного періоду</w:t>
      </w:r>
      <w:r>
        <w:rPr>
          <w:sz w:val="24"/>
          <w:szCs w:val="24"/>
        </w:rPr>
        <w:t xml:space="preserve"> в ясельних групах становить </w:t>
      </w:r>
      <w:r>
        <w:rPr>
          <w:sz w:val="24"/>
          <w:szCs w:val="24"/>
          <w:lang w:val="uk-UA"/>
        </w:rPr>
        <w:t>23,85</w:t>
      </w:r>
      <w:r>
        <w:rPr>
          <w:sz w:val="24"/>
          <w:szCs w:val="24"/>
        </w:rPr>
        <w:t xml:space="preserve"> грн, в дошкільних – </w:t>
      </w:r>
      <w:r>
        <w:rPr>
          <w:sz w:val="24"/>
          <w:szCs w:val="24"/>
          <w:lang w:val="uk-UA"/>
        </w:rPr>
        <w:t>29,20</w:t>
      </w:r>
      <w:r>
        <w:rPr>
          <w:sz w:val="24"/>
          <w:szCs w:val="24"/>
        </w:rPr>
        <w:t xml:space="preserve"> грн.</w:t>
      </w:r>
      <w:r>
        <w:rPr>
          <w:sz w:val="24"/>
          <w:szCs w:val="24"/>
          <w:lang w:val="uk-UA"/>
        </w:rPr>
        <w:t xml:space="preserve"> </w:t>
      </w:r>
      <w:r>
        <w:rPr>
          <w:sz w:val="24"/>
          <w:szCs w:val="24"/>
        </w:rPr>
        <w:t xml:space="preserve">Надійшло батьківської  плати  по спецрахунку  </w:t>
      </w:r>
      <w:r>
        <w:rPr>
          <w:sz w:val="24"/>
          <w:szCs w:val="24"/>
          <w:lang w:val="uk-UA"/>
        </w:rPr>
        <w:t xml:space="preserve">1 297 034,55 </w:t>
      </w:r>
      <w:r>
        <w:rPr>
          <w:sz w:val="24"/>
          <w:szCs w:val="24"/>
        </w:rPr>
        <w:t>грн. Від плати за  харчування на  кінець  звітного  періоду звільнено</w:t>
      </w:r>
      <w:r>
        <w:rPr>
          <w:sz w:val="24"/>
          <w:szCs w:val="24"/>
          <w:lang w:val="uk-UA"/>
        </w:rPr>
        <w:t xml:space="preserve"> 277 дітей.</w:t>
      </w:r>
    </w:p>
    <w:p w14:paraId="4CD0B891" w14:textId="77777777" w:rsidR="001D08E1" w:rsidRDefault="001D08E1" w:rsidP="001D08E1">
      <w:pPr>
        <w:ind w:firstLine="720"/>
        <w:jc w:val="both"/>
        <w:rPr>
          <w:sz w:val="24"/>
          <w:szCs w:val="24"/>
          <w:lang w:val="uk-UA"/>
        </w:rPr>
      </w:pPr>
      <w:r>
        <w:rPr>
          <w:sz w:val="24"/>
          <w:szCs w:val="24"/>
          <w:lang w:val="uk-UA"/>
        </w:rPr>
        <w:t xml:space="preserve">  У дошкільних підрозділах  ННВК № 16, гімназії № 14 та гімназії №17 на початку 2024 року по списку 179 дітей, на звітну дату – 165 дітей (6 груп), з них: хлопчиків - 79, дівчаток – 86. Середньоспискова чисельність за звітний період - 179 вихованців, нормативна – 90 дітей. Фактичне відвідування 103 дитини, що складає 57,5 % до середньоспискової та 114,4% до нормативної чисельності. Фактичне відвідування зменшилося у зв’язку із зменшенням кількісті дітей у групах  дошкільного віку до 15 чол. на час воєнного стану.  Надійшло батьківської  плати  по  спецрахунку 351,7 тис.грн.</w:t>
      </w:r>
      <w:r>
        <w:rPr>
          <w:bCs/>
          <w:sz w:val="24"/>
          <w:szCs w:val="24"/>
          <w:lang w:val="uk-UA"/>
        </w:rPr>
        <w:t xml:space="preserve"> </w:t>
      </w:r>
      <w:r>
        <w:rPr>
          <w:sz w:val="24"/>
          <w:szCs w:val="24"/>
          <w:lang w:val="uk-UA"/>
        </w:rPr>
        <w:t>Н</w:t>
      </w:r>
      <w:r>
        <w:rPr>
          <w:sz w:val="24"/>
          <w:szCs w:val="24"/>
        </w:rPr>
        <w:t>а  кінець  звітного</w:t>
      </w:r>
      <w:r>
        <w:rPr>
          <w:sz w:val="24"/>
          <w:szCs w:val="24"/>
          <w:lang w:val="uk-UA"/>
        </w:rPr>
        <w:t xml:space="preserve"> </w:t>
      </w:r>
      <w:r>
        <w:rPr>
          <w:sz w:val="24"/>
          <w:szCs w:val="24"/>
        </w:rPr>
        <w:t xml:space="preserve">періоду  </w:t>
      </w:r>
      <w:r>
        <w:rPr>
          <w:sz w:val="24"/>
          <w:szCs w:val="24"/>
          <w:lang w:val="uk-UA"/>
        </w:rPr>
        <w:t xml:space="preserve">від плати за харчування </w:t>
      </w:r>
      <w:r>
        <w:rPr>
          <w:sz w:val="24"/>
          <w:szCs w:val="24"/>
        </w:rPr>
        <w:t xml:space="preserve">звільнено </w:t>
      </w:r>
      <w:r>
        <w:rPr>
          <w:sz w:val="24"/>
          <w:szCs w:val="24"/>
          <w:lang w:val="uk-UA"/>
        </w:rPr>
        <w:t xml:space="preserve">60 дитина. </w:t>
      </w:r>
    </w:p>
    <w:p w14:paraId="7E457D98" w14:textId="77777777" w:rsidR="001D08E1" w:rsidRDefault="001D08E1" w:rsidP="001D08E1">
      <w:pPr>
        <w:autoSpaceDE w:val="0"/>
        <w:autoSpaceDN w:val="0"/>
        <w:ind w:firstLine="720"/>
        <w:jc w:val="both"/>
        <w:rPr>
          <w:bCs/>
          <w:sz w:val="24"/>
          <w:szCs w:val="24"/>
          <w:lang w:val="uk-UA"/>
        </w:rPr>
      </w:pPr>
      <w:r>
        <w:rPr>
          <w:sz w:val="24"/>
          <w:szCs w:val="24"/>
          <w:lang w:val="uk-UA"/>
        </w:rPr>
        <w:t xml:space="preserve">    </w:t>
      </w:r>
      <w:r>
        <w:rPr>
          <w:bCs/>
          <w:sz w:val="24"/>
          <w:szCs w:val="24"/>
          <w:lang w:val="uk-UA"/>
        </w:rPr>
        <w:t>Недовиконання плану на суму 48 131,3  тис. грн. пояснюється наступним:</w:t>
      </w:r>
    </w:p>
    <w:p w14:paraId="4AF03823" w14:textId="77777777" w:rsidR="001D08E1" w:rsidRDefault="001D08E1" w:rsidP="001D08E1">
      <w:pPr>
        <w:tabs>
          <w:tab w:val="left" w:pos="851"/>
          <w:tab w:val="left" w:pos="1134"/>
          <w:tab w:val="left" w:pos="7371"/>
        </w:tabs>
        <w:autoSpaceDE w:val="0"/>
        <w:autoSpaceDN w:val="0"/>
        <w:ind w:firstLine="720"/>
        <w:jc w:val="both"/>
        <w:rPr>
          <w:bCs/>
          <w:sz w:val="24"/>
          <w:szCs w:val="24"/>
          <w:lang w:val="uk-UA"/>
        </w:rPr>
      </w:pPr>
      <w:r>
        <w:rPr>
          <w:bCs/>
          <w:sz w:val="24"/>
          <w:szCs w:val="24"/>
          <w:lang w:val="uk-UA"/>
        </w:rPr>
        <w:t xml:space="preserve">      - 38 702,4 тис.грн. з них: залишки плану по заробітній платі з нарахуваннями виникли у зв’язку з економією коштів, а саме:</w:t>
      </w:r>
      <w:r>
        <w:rPr>
          <w:lang w:val="uk-UA"/>
        </w:rPr>
        <w:t xml:space="preserve"> </w:t>
      </w:r>
      <w:r>
        <w:rPr>
          <w:bCs/>
          <w:sz w:val="24"/>
          <w:szCs w:val="24"/>
          <w:lang w:val="uk-UA"/>
        </w:rPr>
        <w:t>з</w:t>
      </w:r>
      <w:r>
        <w:rPr>
          <w:sz w:val="28"/>
          <w:szCs w:val="28"/>
          <w:lang w:val="uk-UA"/>
        </w:rPr>
        <w:t xml:space="preserve"> </w:t>
      </w:r>
      <w:r>
        <w:rPr>
          <w:bCs/>
          <w:sz w:val="24"/>
          <w:szCs w:val="24"/>
          <w:lang w:val="uk-UA"/>
        </w:rPr>
        <w:t xml:space="preserve">оплатою простою не з вини працівників 2/3 посадового </w:t>
      </w:r>
      <w:r>
        <w:rPr>
          <w:bCs/>
          <w:sz w:val="24"/>
          <w:szCs w:val="24"/>
          <w:lang w:val="uk-UA"/>
        </w:rPr>
        <w:lastRenderedPageBreak/>
        <w:t>окладу, зняття надбавок за перевірку зошитів в ЗЗСО, роботу в інклюзивних класах, за завідування кабінетом, позакласну роботу, індивідуальну роботу, зменшено надбавку за престижність (частина класів навчається дистанційно), з вересня 2023р. призупинили діяльність ЗДО №№ 2,25, наявність вакантних посад по закладах освіти , відсутність зростання посадового окладу за ЄТС з 01.04.2024р. та нарахувань виплат по індексації;</w:t>
      </w:r>
    </w:p>
    <w:p w14:paraId="7CA683BB" w14:textId="77777777" w:rsidR="001D08E1" w:rsidRDefault="001D08E1" w:rsidP="001D08E1">
      <w:pPr>
        <w:autoSpaceDE w:val="0"/>
        <w:autoSpaceDN w:val="0"/>
        <w:ind w:firstLine="720"/>
        <w:jc w:val="both"/>
        <w:rPr>
          <w:bCs/>
          <w:sz w:val="24"/>
          <w:szCs w:val="24"/>
        </w:rPr>
      </w:pPr>
      <w:r>
        <w:rPr>
          <w:bCs/>
          <w:sz w:val="24"/>
          <w:szCs w:val="24"/>
          <w:lang w:val="uk-UA"/>
        </w:rPr>
        <w:t xml:space="preserve">       -  40,6  тис.грн - залишки плану по видатках на медикаменти та деззасоби;</w:t>
      </w:r>
    </w:p>
    <w:p w14:paraId="1B18A827" w14:textId="77777777" w:rsidR="001D08E1" w:rsidRDefault="001D08E1" w:rsidP="001D08E1">
      <w:pPr>
        <w:tabs>
          <w:tab w:val="left" w:pos="1134"/>
        </w:tabs>
        <w:autoSpaceDE w:val="0"/>
        <w:autoSpaceDN w:val="0"/>
        <w:ind w:firstLine="720"/>
        <w:jc w:val="both"/>
        <w:rPr>
          <w:sz w:val="24"/>
          <w:szCs w:val="24"/>
        </w:rPr>
      </w:pPr>
      <w:r>
        <w:rPr>
          <w:bCs/>
          <w:sz w:val="24"/>
          <w:szCs w:val="24"/>
          <w:lang w:val="uk-UA"/>
        </w:rPr>
        <w:t xml:space="preserve">       - 1 412,0 тис.грн - залишки невикористаного плану по видатках на придбання продуктів харчування, оплату послуг з організації харчування. Даний залишок виник узв’язку із змішаною формою навчання  (частина класів навчається у закладах, частина - дистанційно);</w:t>
      </w:r>
    </w:p>
    <w:p w14:paraId="1BF7A687" w14:textId="77777777" w:rsidR="001D08E1" w:rsidRDefault="001D08E1" w:rsidP="001D08E1">
      <w:pPr>
        <w:autoSpaceDE w:val="0"/>
        <w:autoSpaceDN w:val="0"/>
        <w:ind w:firstLine="720"/>
        <w:jc w:val="both"/>
        <w:rPr>
          <w:sz w:val="24"/>
          <w:szCs w:val="24"/>
          <w:lang w:val="uk-UA"/>
        </w:rPr>
      </w:pPr>
      <w:r>
        <w:rPr>
          <w:sz w:val="24"/>
          <w:szCs w:val="24"/>
          <w:lang w:val="uk-UA"/>
        </w:rPr>
        <w:t xml:space="preserve">       - 4 940,5 тис.грн - залишки невикористаного плану  по оплаті комунальних послуг та енергоносіїв;</w:t>
      </w:r>
    </w:p>
    <w:p w14:paraId="06BC5207" w14:textId="77777777" w:rsidR="001D08E1" w:rsidRDefault="001D08E1" w:rsidP="001D08E1">
      <w:pPr>
        <w:autoSpaceDE w:val="0"/>
        <w:autoSpaceDN w:val="0"/>
        <w:ind w:left="360" w:firstLine="360"/>
        <w:jc w:val="both"/>
        <w:rPr>
          <w:bCs/>
          <w:sz w:val="24"/>
          <w:szCs w:val="24"/>
          <w:lang w:val="uk-UA"/>
        </w:rPr>
      </w:pPr>
      <w:r>
        <w:rPr>
          <w:bCs/>
          <w:sz w:val="24"/>
          <w:szCs w:val="24"/>
          <w:lang w:val="uk-UA"/>
        </w:rPr>
        <w:t xml:space="preserve">      - 3 035,8 тис.грн - залишки невикористаного плану на придбання предметів, матеріалів, обладнання, інвентарю та інші видатки, в т.ч. наявна кредиторська заборгованість станом на 01.07.2024 року в сумі 967,8 тис.грн.</w:t>
      </w:r>
    </w:p>
    <w:p w14:paraId="01A386E0" w14:textId="77777777" w:rsidR="001D08E1" w:rsidRDefault="001D08E1" w:rsidP="001D08E1">
      <w:pPr>
        <w:autoSpaceDE w:val="0"/>
        <w:autoSpaceDN w:val="0"/>
        <w:ind w:firstLine="720"/>
        <w:jc w:val="both"/>
        <w:rPr>
          <w:bCs/>
          <w:sz w:val="24"/>
          <w:szCs w:val="24"/>
          <w:lang w:val="uk-UA"/>
        </w:rPr>
      </w:pPr>
      <w:r>
        <w:rPr>
          <w:bCs/>
          <w:sz w:val="24"/>
          <w:szCs w:val="24"/>
          <w:lang w:val="uk-UA"/>
        </w:rPr>
        <w:t xml:space="preserve">На фінансування програм місцевого значення по загальному та спеціальних фондах в установах освіти </w:t>
      </w:r>
      <w:r>
        <w:rPr>
          <w:sz w:val="24"/>
          <w:szCs w:val="24"/>
          <w:lang w:val="uk-UA"/>
        </w:rPr>
        <w:t>передбачені видатки на 2024 рік в сумі 19 206,9 тис. грн,</w:t>
      </w:r>
      <w:r>
        <w:rPr>
          <w:sz w:val="24"/>
          <w:szCs w:val="24"/>
        </w:rPr>
        <w:t xml:space="preserve"> касові видатки </w:t>
      </w:r>
      <w:r>
        <w:rPr>
          <w:bCs/>
          <w:sz w:val="24"/>
          <w:szCs w:val="24"/>
          <w:lang w:val="uk-UA"/>
        </w:rPr>
        <w:t>за звітний період склали 8 366,8 тис.грн, що становить 43,5 % виконання річного обсягу, з них:</w:t>
      </w:r>
    </w:p>
    <w:p w14:paraId="7979F8EB" w14:textId="77777777" w:rsidR="001D08E1" w:rsidRDefault="001D08E1" w:rsidP="001D08E1">
      <w:pPr>
        <w:autoSpaceDE w:val="0"/>
        <w:autoSpaceDN w:val="0"/>
        <w:ind w:firstLine="720"/>
        <w:jc w:val="both"/>
        <w:rPr>
          <w:bCs/>
          <w:sz w:val="24"/>
          <w:szCs w:val="24"/>
          <w:lang w:val="uk-UA"/>
        </w:rPr>
      </w:pPr>
      <w:r>
        <w:rPr>
          <w:bCs/>
          <w:sz w:val="24"/>
          <w:szCs w:val="24"/>
          <w:lang w:val="uk-UA"/>
        </w:rPr>
        <w:t>по Програмі  «Соціальний  захист  учнів закладів загальної середньої освіти Ніжинської міської територіальної громади  шляхом організації гарячого харчування у 2024році» планові призначення становлять 19</w:t>
      </w:r>
      <w:r>
        <w:rPr>
          <w:bCs/>
          <w:sz w:val="24"/>
          <w:szCs w:val="24"/>
          <w:lang w:val="en-US"/>
        </w:rPr>
        <w:t> </w:t>
      </w:r>
      <w:r>
        <w:rPr>
          <w:bCs/>
          <w:sz w:val="24"/>
          <w:szCs w:val="24"/>
          <w:lang w:val="uk-UA"/>
        </w:rPr>
        <w:t xml:space="preserve">156,9 тис.грн, касові видатки – 8 364,9 тис.грн (44 %); </w:t>
      </w:r>
    </w:p>
    <w:p w14:paraId="574F3C64" w14:textId="77777777" w:rsidR="001D08E1" w:rsidRDefault="001D08E1" w:rsidP="001D08E1">
      <w:pPr>
        <w:autoSpaceDE w:val="0"/>
        <w:autoSpaceDN w:val="0"/>
        <w:ind w:firstLine="720"/>
        <w:jc w:val="both"/>
        <w:rPr>
          <w:bCs/>
          <w:sz w:val="24"/>
          <w:szCs w:val="24"/>
          <w:lang w:val="uk-UA"/>
        </w:rPr>
      </w:pPr>
      <w:r>
        <w:rPr>
          <w:bCs/>
          <w:sz w:val="24"/>
          <w:szCs w:val="24"/>
          <w:lang w:val="uk-UA"/>
        </w:rPr>
        <w:t>по Міській програмі  розвитку та функціонування української мови «Сильна мова – успішна держава» на 2022-2026 роки планові призначення становлять 50 тис.грн, касові видатки – 1,9 тис.грн (4 %).</w:t>
      </w:r>
    </w:p>
    <w:p w14:paraId="15CCB8CC" w14:textId="77777777" w:rsidR="001D08E1" w:rsidRDefault="001D08E1" w:rsidP="001D08E1">
      <w:pPr>
        <w:autoSpaceDE w:val="0"/>
        <w:autoSpaceDN w:val="0"/>
        <w:ind w:firstLine="720"/>
        <w:jc w:val="both"/>
        <w:rPr>
          <w:bCs/>
          <w:sz w:val="24"/>
          <w:szCs w:val="24"/>
          <w:lang w:val="uk-UA"/>
        </w:rPr>
      </w:pPr>
      <w:r>
        <w:rPr>
          <w:bCs/>
          <w:sz w:val="24"/>
          <w:szCs w:val="24"/>
          <w:lang w:val="uk-UA"/>
        </w:rPr>
        <w:t>По штатних  розписах в установах освіти станом на  01.07.2024 р. становить 1 643,935 штатних одиниць, фактично зайнятих посад на кінець звітного періоду – 1 374,145 одиниць.</w:t>
      </w:r>
    </w:p>
    <w:p w14:paraId="69DA363C" w14:textId="77777777" w:rsidR="001D08E1" w:rsidRDefault="001D08E1" w:rsidP="001D08E1">
      <w:pPr>
        <w:ind w:firstLine="720"/>
        <w:rPr>
          <w:noProof/>
          <w:sz w:val="24"/>
          <w:szCs w:val="24"/>
          <w:lang w:val="uk-UA"/>
        </w:rPr>
      </w:pPr>
      <w:r>
        <w:rPr>
          <w:noProof/>
          <w:sz w:val="24"/>
          <w:szCs w:val="24"/>
          <w:u w:val="single"/>
          <w:lang w:val="uk-UA"/>
        </w:rPr>
        <w:t>Спеціальний  фонд</w:t>
      </w:r>
      <w:r>
        <w:rPr>
          <w:b/>
          <w:noProof/>
          <w:sz w:val="24"/>
          <w:szCs w:val="24"/>
          <w:u w:val="single"/>
          <w:lang w:val="uk-UA"/>
        </w:rPr>
        <w:t xml:space="preserve"> </w:t>
      </w:r>
      <w:r>
        <w:rPr>
          <w:noProof/>
          <w:sz w:val="24"/>
          <w:szCs w:val="24"/>
          <w:lang w:val="uk-UA"/>
        </w:rPr>
        <w:t>затверджений на рік  в сумі 29 172,4 тис. грн.</w:t>
      </w:r>
    </w:p>
    <w:p w14:paraId="735F8A9D" w14:textId="77777777" w:rsidR="001D08E1" w:rsidRDefault="001D08E1" w:rsidP="001D08E1">
      <w:pPr>
        <w:ind w:firstLine="720"/>
        <w:jc w:val="both"/>
        <w:rPr>
          <w:bCs/>
          <w:sz w:val="24"/>
          <w:szCs w:val="24"/>
          <w:lang w:val="uk-UA"/>
        </w:rPr>
      </w:pPr>
      <w:r>
        <w:rPr>
          <w:bCs/>
          <w:sz w:val="24"/>
          <w:szCs w:val="24"/>
          <w:lang w:val="uk-UA"/>
        </w:rPr>
        <w:t xml:space="preserve">Касові видатки спеціального фонду за звітний період склали 11 311,8 тис. грн, що на 5 510,5 тис.грн більше в порівнянні з минулим роком </w:t>
      </w:r>
      <w:r>
        <w:rPr>
          <w:sz w:val="24"/>
          <w:szCs w:val="24"/>
          <w:lang w:val="uk-UA"/>
        </w:rPr>
        <w:t xml:space="preserve">у зв’язку:  з надходженням благодійної допомоги в натуральній формі; </w:t>
      </w:r>
      <w:r>
        <w:rPr>
          <w:bCs/>
          <w:sz w:val="24"/>
          <w:szCs w:val="24"/>
          <w:lang w:val="uk-UA"/>
        </w:rPr>
        <w:t>з надходжень міжбюджетних трансфертів.  Касові видатки проведені за рахунок:</w:t>
      </w:r>
    </w:p>
    <w:p w14:paraId="33559BAD" w14:textId="77777777" w:rsidR="001D08E1" w:rsidRDefault="001D08E1" w:rsidP="001D08E1">
      <w:pPr>
        <w:ind w:firstLine="720"/>
        <w:jc w:val="both"/>
        <w:rPr>
          <w:bCs/>
          <w:sz w:val="24"/>
          <w:szCs w:val="24"/>
          <w:lang w:val="uk-UA"/>
        </w:rPr>
      </w:pPr>
      <w:r>
        <w:rPr>
          <w:sz w:val="24"/>
          <w:szCs w:val="24"/>
          <w:lang w:val="uk-UA"/>
        </w:rPr>
        <w:t>-  надходження  від  плати  за  послуги, що надаються  бюджетними  установами</w:t>
      </w:r>
      <w:r>
        <w:rPr>
          <w:bCs/>
          <w:sz w:val="24"/>
          <w:szCs w:val="24"/>
          <w:lang w:val="uk-UA"/>
        </w:rPr>
        <w:t xml:space="preserve"> – 4 067,9 тис.грн, що більше на 1 025,1  тис.грн касових видатків за І півріччя 2023 р.</w:t>
      </w:r>
      <w:r>
        <w:rPr>
          <w:sz w:val="24"/>
          <w:szCs w:val="24"/>
          <w:lang w:val="uk-UA"/>
        </w:rPr>
        <w:t>;</w:t>
      </w:r>
    </w:p>
    <w:p w14:paraId="76421263" w14:textId="77777777" w:rsidR="001D08E1" w:rsidRDefault="001D08E1" w:rsidP="001D08E1">
      <w:pPr>
        <w:ind w:firstLine="720"/>
        <w:jc w:val="both"/>
        <w:rPr>
          <w:sz w:val="24"/>
          <w:szCs w:val="24"/>
          <w:lang w:val="uk-UA"/>
        </w:rPr>
      </w:pPr>
      <w:r>
        <w:rPr>
          <w:sz w:val="24"/>
          <w:szCs w:val="24"/>
          <w:lang w:val="uk-UA"/>
        </w:rPr>
        <w:t>-  інших джерел  власних  надходжень (благодійні внески) – 6 361,3 тис.грн, що більше на 3 895,9 тис.грн ніж касові видатки звітного періоду 2023 р.;</w:t>
      </w:r>
    </w:p>
    <w:p w14:paraId="5FC8584C" w14:textId="77777777" w:rsidR="001D08E1" w:rsidRDefault="001D08E1" w:rsidP="001D08E1">
      <w:pPr>
        <w:ind w:firstLine="720"/>
        <w:jc w:val="both"/>
        <w:rPr>
          <w:sz w:val="24"/>
          <w:szCs w:val="24"/>
          <w:lang w:val="uk-UA"/>
        </w:rPr>
      </w:pPr>
      <w:r>
        <w:rPr>
          <w:sz w:val="24"/>
          <w:szCs w:val="24"/>
          <w:lang w:val="uk-UA"/>
        </w:rPr>
        <w:t xml:space="preserve">- інші кошти спеціального фонду </w:t>
      </w:r>
      <w:r>
        <w:rPr>
          <w:bCs/>
          <w:sz w:val="24"/>
          <w:szCs w:val="24"/>
          <w:lang w:val="uk-UA"/>
        </w:rPr>
        <w:t xml:space="preserve">– 882,6 тис.грн, що </w:t>
      </w:r>
      <w:r>
        <w:rPr>
          <w:sz w:val="24"/>
          <w:szCs w:val="24"/>
          <w:lang w:val="uk-UA"/>
        </w:rPr>
        <w:t xml:space="preserve">більше на 589,4 тис.грн ніж касові видатки звітного періоду 2023р. </w:t>
      </w:r>
    </w:p>
    <w:p w14:paraId="23F05106" w14:textId="77777777" w:rsidR="001D08E1" w:rsidRDefault="001D08E1" w:rsidP="001D08E1">
      <w:pPr>
        <w:ind w:firstLine="720"/>
        <w:jc w:val="both"/>
        <w:rPr>
          <w:sz w:val="24"/>
          <w:szCs w:val="24"/>
          <w:lang w:val="uk-UA"/>
        </w:rPr>
      </w:pPr>
      <w:r>
        <w:rPr>
          <w:sz w:val="24"/>
          <w:szCs w:val="24"/>
          <w:lang w:val="uk-UA"/>
        </w:rPr>
        <w:t>Надходження спеціального фонду  використані  на:</w:t>
      </w:r>
    </w:p>
    <w:p w14:paraId="55611EDB" w14:textId="77777777" w:rsidR="001D08E1" w:rsidRDefault="001D08E1" w:rsidP="001D08E1">
      <w:pPr>
        <w:ind w:firstLine="720"/>
        <w:jc w:val="both"/>
        <w:rPr>
          <w:sz w:val="24"/>
          <w:szCs w:val="24"/>
          <w:lang w:val="uk-UA"/>
        </w:rPr>
      </w:pPr>
      <w:r>
        <w:rPr>
          <w:sz w:val="24"/>
          <w:szCs w:val="24"/>
          <w:lang w:val="uk-UA"/>
        </w:rPr>
        <w:t>- заробітну  плату  з нарахуваннями – 315,9 тис. грн, в. ч. працівникам міського ліцею – 241,1 тис. грн.,  педагогам шкіл естетичного виховання  - 74,8 тис. грн.;</w:t>
      </w:r>
    </w:p>
    <w:p w14:paraId="09E9A2EF" w14:textId="77777777" w:rsidR="001D08E1" w:rsidRDefault="001D08E1" w:rsidP="001D08E1">
      <w:pPr>
        <w:ind w:firstLine="720"/>
        <w:jc w:val="both"/>
        <w:rPr>
          <w:sz w:val="24"/>
          <w:szCs w:val="24"/>
          <w:lang w:val="uk-UA"/>
        </w:rPr>
      </w:pPr>
      <w:r>
        <w:rPr>
          <w:sz w:val="24"/>
          <w:szCs w:val="24"/>
          <w:lang w:val="uk-UA"/>
        </w:rPr>
        <w:t>- придбання продуктів харчування – 3 784,1 тис. грн.</w:t>
      </w:r>
    </w:p>
    <w:p w14:paraId="631C6976" w14:textId="77777777" w:rsidR="001D08E1" w:rsidRDefault="001D08E1" w:rsidP="001D08E1">
      <w:pPr>
        <w:ind w:firstLine="720"/>
        <w:jc w:val="both"/>
        <w:rPr>
          <w:sz w:val="24"/>
          <w:szCs w:val="24"/>
          <w:lang w:val="uk-UA"/>
        </w:rPr>
      </w:pPr>
      <w:r>
        <w:rPr>
          <w:sz w:val="24"/>
          <w:szCs w:val="24"/>
          <w:lang w:val="uk-UA"/>
        </w:rPr>
        <w:t>-придбання предметів, матеріалів, обладнання, інвентарю, ремонт техніки та обладнання, сплату податків, заправку картриджів та інше – 5 752,2 тис. грн;</w:t>
      </w:r>
    </w:p>
    <w:p w14:paraId="5406CE60" w14:textId="77777777" w:rsidR="001D08E1" w:rsidRDefault="001D08E1" w:rsidP="001D08E1">
      <w:pPr>
        <w:ind w:firstLine="720"/>
        <w:jc w:val="both"/>
        <w:rPr>
          <w:sz w:val="24"/>
          <w:szCs w:val="24"/>
          <w:lang w:val="uk-UA"/>
        </w:rPr>
      </w:pPr>
      <w:r>
        <w:rPr>
          <w:sz w:val="24"/>
          <w:szCs w:val="24"/>
          <w:lang w:val="uk-UA"/>
        </w:rPr>
        <w:t>- видатки на відрядження – 54,9 тис. грн;</w:t>
      </w:r>
    </w:p>
    <w:p w14:paraId="2428120B" w14:textId="77777777" w:rsidR="001D08E1" w:rsidRDefault="001D08E1" w:rsidP="001D08E1">
      <w:pPr>
        <w:ind w:firstLine="720"/>
        <w:jc w:val="both"/>
        <w:rPr>
          <w:sz w:val="24"/>
          <w:szCs w:val="24"/>
          <w:lang w:val="uk-UA"/>
        </w:rPr>
      </w:pPr>
      <w:r>
        <w:rPr>
          <w:bCs/>
          <w:sz w:val="24"/>
          <w:szCs w:val="24"/>
          <w:lang w:val="uk-UA"/>
        </w:rPr>
        <w:t>- на оплату комунальних послуг та енергоносіїв 133,4 тис.грн;</w:t>
      </w:r>
    </w:p>
    <w:p w14:paraId="3048E951" w14:textId="77777777" w:rsidR="001D08E1" w:rsidRDefault="001D08E1" w:rsidP="001D08E1">
      <w:pPr>
        <w:ind w:firstLine="720"/>
        <w:jc w:val="both"/>
        <w:rPr>
          <w:sz w:val="24"/>
          <w:szCs w:val="24"/>
          <w:lang w:val="uk-UA"/>
        </w:rPr>
      </w:pPr>
      <w:r>
        <w:rPr>
          <w:sz w:val="24"/>
          <w:szCs w:val="24"/>
          <w:lang w:val="uk-UA"/>
        </w:rPr>
        <w:t xml:space="preserve">- капітальні видатки на суму 1 271,3 тис. грн. </w:t>
      </w:r>
    </w:p>
    <w:p w14:paraId="782BA08A" w14:textId="77777777" w:rsidR="001D08E1" w:rsidRDefault="001D08E1" w:rsidP="001D08E1">
      <w:pPr>
        <w:ind w:firstLine="720"/>
        <w:jc w:val="both"/>
        <w:rPr>
          <w:sz w:val="24"/>
          <w:szCs w:val="24"/>
          <w:lang w:val="uk-UA"/>
        </w:rPr>
      </w:pPr>
      <w:r>
        <w:rPr>
          <w:sz w:val="24"/>
          <w:szCs w:val="24"/>
          <w:lang w:val="uk-UA"/>
        </w:rPr>
        <w:t>Придбано обладнання і предмети довгострокового користування на 1 271,3 тис.грн:</w:t>
      </w:r>
    </w:p>
    <w:p w14:paraId="3CBABF5A" w14:textId="77777777" w:rsidR="001D08E1" w:rsidRDefault="001D08E1" w:rsidP="00BC00E7">
      <w:pPr>
        <w:tabs>
          <w:tab w:val="left" w:pos="709"/>
        </w:tabs>
        <w:jc w:val="both"/>
        <w:rPr>
          <w:lang w:val="uk-UA"/>
        </w:rPr>
      </w:pPr>
      <w:r>
        <w:rPr>
          <w:sz w:val="24"/>
          <w:szCs w:val="24"/>
          <w:lang w:val="uk-UA"/>
        </w:rPr>
        <w:tab/>
        <w:t>за рахунок благодійної допомоги по закладах загальної середньої освіти в натуральній формі отримано : художню літературу, ноутбук , мережевий екран 8 шт,  точки доступу 8 шт, 1 комплект системи зберігання енергії POWERWALL з системою контролю джерела струму для ННВК № 16, також  гімназії: №1, 3, 10, 14, 17 ЗОШ №7, 15, ННВК №16 отримали блоки живлення, кабелі живлення, вебкамери, генератор електричний для ЗОШ №15, цифровий планшет для гімназії №3 .</w:t>
      </w:r>
      <w:r>
        <w:rPr>
          <w:lang w:val="uk-UA"/>
        </w:rPr>
        <w:t xml:space="preserve">              </w:t>
      </w:r>
    </w:p>
    <w:p w14:paraId="634BA4DA" w14:textId="77777777" w:rsidR="000C633D" w:rsidRDefault="000C633D" w:rsidP="009D3132">
      <w:pPr>
        <w:jc w:val="center"/>
        <w:rPr>
          <w:b/>
          <w:sz w:val="28"/>
          <w:szCs w:val="28"/>
          <w:lang w:val="uk-UA"/>
        </w:rPr>
      </w:pPr>
    </w:p>
    <w:p w14:paraId="68003222" w14:textId="77777777" w:rsidR="00636A08" w:rsidRDefault="00636A08" w:rsidP="00C83424">
      <w:pPr>
        <w:jc w:val="center"/>
        <w:rPr>
          <w:b/>
          <w:sz w:val="28"/>
          <w:szCs w:val="28"/>
          <w:lang w:val="uk-UA"/>
        </w:rPr>
      </w:pPr>
    </w:p>
    <w:p w14:paraId="6A90349D" w14:textId="77777777" w:rsidR="00C83424" w:rsidRPr="006D0444" w:rsidRDefault="00C83424" w:rsidP="00C83424">
      <w:pPr>
        <w:jc w:val="center"/>
        <w:rPr>
          <w:b/>
          <w:sz w:val="28"/>
          <w:szCs w:val="28"/>
          <w:lang w:val="uk-UA"/>
        </w:rPr>
      </w:pPr>
      <w:r w:rsidRPr="006D0444">
        <w:rPr>
          <w:b/>
          <w:sz w:val="28"/>
          <w:szCs w:val="28"/>
          <w:lang w:val="uk-UA"/>
        </w:rPr>
        <w:lastRenderedPageBreak/>
        <w:t>КПКВ 2000 Охорона здоров’я</w:t>
      </w:r>
    </w:p>
    <w:p w14:paraId="393F6B50" w14:textId="77777777" w:rsidR="00C83424" w:rsidRPr="00180C72" w:rsidRDefault="00180C72" w:rsidP="00180C72">
      <w:pPr>
        <w:rPr>
          <w:noProof/>
          <w:sz w:val="24"/>
          <w:szCs w:val="24"/>
          <w:u w:val="single"/>
          <w:lang w:val="uk-UA"/>
        </w:rPr>
      </w:pPr>
      <w:r w:rsidRPr="00180C72">
        <w:rPr>
          <w:noProof/>
          <w:sz w:val="24"/>
          <w:szCs w:val="24"/>
          <w:lang w:val="uk-UA"/>
        </w:rPr>
        <w:t xml:space="preserve">          </w:t>
      </w:r>
      <w:r w:rsidR="00C83424" w:rsidRPr="00180C72">
        <w:rPr>
          <w:noProof/>
          <w:sz w:val="24"/>
          <w:szCs w:val="24"/>
          <w:u w:val="single"/>
          <w:lang w:val="uk-UA"/>
        </w:rPr>
        <w:t>Загальний  фонд</w:t>
      </w:r>
    </w:p>
    <w:p w14:paraId="5104B4B4" w14:textId="77777777" w:rsidR="00C83424" w:rsidRPr="000C633D" w:rsidRDefault="00C83424" w:rsidP="00C83424">
      <w:pPr>
        <w:ind w:firstLine="720"/>
        <w:jc w:val="both"/>
        <w:rPr>
          <w:bCs/>
          <w:sz w:val="24"/>
          <w:szCs w:val="24"/>
          <w:lang w:val="uk-UA"/>
        </w:rPr>
      </w:pPr>
      <w:r w:rsidRPr="000C633D">
        <w:rPr>
          <w:sz w:val="24"/>
          <w:szCs w:val="24"/>
          <w:lang w:val="uk-UA"/>
        </w:rPr>
        <w:t xml:space="preserve">На  утримання комунальних некомерційних  підприємств охорони здоров’я  на 2024 рік в бюджеті було затверджено 37915,9 тис. грн. </w:t>
      </w:r>
      <w:r w:rsidRPr="000C633D">
        <w:rPr>
          <w:bCs/>
          <w:sz w:val="24"/>
          <w:szCs w:val="24"/>
          <w:lang w:val="uk-UA"/>
        </w:rPr>
        <w:t>Уточнені річні призначення склали 41380,7 тис.грн.</w:t>
      </w:r>
    </w:p>
    <w:p w14:paraId="3C9532A9" w14:textId="77777777" w:rsidR="00C83424" w:rsidRPr="000C633D" w:rsidRDefault="00C83424" w:rsidP="00C83424">
      <w:pPr>
        <w:ind w:firstLine="720"/>
        <w:jc w:val="both"/>
        <w:rPr>
          <w:sz w:val="24"/>
          <w:szCs w:val="24"/>
          <w:lang w:val="uk-UA"/>
        </w:rPr>
      </w:pPr>
      <w:r w:rsidRPr="000C633D">
        <w:rPr>
          <w:sz w:val="24"/>
          <w:szCs w:val="24"/>
          <w:lang w:val="uk-UA"/>
        </w:rPr>
        <w:t>Із місцевого бюджету фінансується оплата спожитих енергоносіїв та місцевих програм.</w:t>
      </w:r>
    </w:p>
    <w:p w14:paraId="42C54BFF" w14:textId="77777777" w:rsidR="00C83424" w:rsidRPr="000C633D" w:rsidRDefault="00C83424" w:rsidP="00C83424">
      <w:pPr>
        <w:ind w:firstLine="720"/>
        <w:jc w:val="both"/>
        <w:rPr>
          <w:bCs/>
          <w:sz w:val="24"/>
          <w:szCs w:val="24"/>
          <w:lang w:val="uk-UA"/>
        </w:rPr>
      </w:pPr>
      <w:r w:rsidRPr="000C633D">
        <w:rPr>
          <w:bCs/>
          <w:sz w:val="24"/>
          <w:szCs w:val="24"/>
          <w:lang w:val="uk-UA"/>
        </w:rPr>
        <w:t xml:space="preserve">Касові видатки за І півріччя 2024 року становлять 22152,4 тис.грн. </w:t>
      </w:r>
    </w:p>
    <w:p w14:paraId="26013DDF" w14:textId="77777777" w:rsidR="00C83424" w:rsidRPr="000C633D" w:rsidRDefault="00C83424" w:rsidP="00C83424">
      <w:pPr>
        <w:autoSpaceDE w:val="0"/>
        <w:autoSpaceDN w:val="0"/>
        <w:ind w:firstLine="709"/>
        <w:jc w:val="both"/>
        <w:rPr>
          <w:bCs/>
          <w:sz w:val="24"/>
          <w:szCs w:val="24"/>
          <w:lang w:val="uk-UA"/>
        </w:rPr>
      </w:pPr>
      <w:r w:rsidRPr="000C633D">
        <w:rPr>
          <w:bCs/>
          <w:sz w:val="24"/>
          <w:szCs w:val="24"/>
          <w:lang w:val="uk-UA"/>
        </w:rPr>
        <w:t xml:space="preserve">Видатки на заробітну плату з нарахуваннями на звітний період затверджені  в сумі               7482,0 тис.грн,  касові видатки – 7482,0 тис.грн, або 100 %  до плану звітного періоду.  Доплата здійснюється </w:t>
      </w:r>
      <w:r w:rsidRPr="000C633D">
        <w:rPr>
          <w:sz w:val="24"/>
          <w:szCs w:val="24"/>
          <w:lang w:val="uk-UA"/>
        </w:rPr>
        <w:t>закладам, які не забезпечені коштами від НСЗУ.</w:t>
      </w:r>
      <w:r w:rsidRPr="000C633D">
        <w:rPr>
          <w:bCs/>
          <w:sz w:val="24"/>
          <w:szCs w:val="24"/>
          <w:lang w:val="uk-UA"/>
        </w:rPr>
        <w:t xml:space="preserve"> </w:t>
      </w:r>
    </w:p>
    <w:p w14:paraId="18AF4B63" w14:textId="77777777" w:rsidR="00C83424" w:rsidRPr="000C633D" w:rsidRDefault="00C83424" w:rsidP="00C83424">
      <w:pPr>
        <w:autoSpaceDE w:val="0"/>
        <w:autoSpaceDN w:val="0"/>
        <w:ind w:firstLine="708"/>
        <w:jc w:val="both"/>
        <w:rPr>
          <w:bCs/>
          <w:sz w:val="24"/>
          <w:szCs w:val="24"/>
          <w:lang w:val="uk-UA"/>
        </w:rPr>
      </w:pPr>
      <w:r w:rsidRPr="000C633D">
        <w:rPr>
          <w:bCs/>
          <w:sz w:val="24"/>
          <w:szCs w:val="24"/>
          <w:lang w:val="uk-UA"/>
        </w:rPr>
        <w:t xml:space="preserve">На придбання медикаментів та перев’язувальних матеріалів направлено 798,1 тис.грн, або 89,7 %  до плану  звітного періоду, який становить 890,0 тис.грн. </w:t>
      </w:r>
    </w:p>
    <w:p w14:paraId="17EBD15C" w14:textId="77777777" w:rsidR="00C83424" w:rsidRPr="000C633D" w:rsidRDefault="00C83424" w:rsidP="00C83424">
      <w:pPr>
        <w:ind w:firstLine="720"/>
        <w:jc w:val="both"/>
        <w:rPr>
          <w:bCs/>
          <w:sz w:val="24"/>
          <w:szCs w:val="24"/>
          <w:lang w:val="uk-UA"/>
        </w:rPr>
      </w:pPr>
      <w:r w:rsidRPr="000C633D">
        <w:rPr>
          <w:bCs/>
          <w:sz w:val="24"/>
          <w:szCs w:val="24"/>
          <w:lang w:val="uk-UA"/>
        </w:rPr>
        <w:t>На оплату комунальних послуг та енергоносіїв на І півріччя 2024 року затверджені видатки в сумі 13205,6 тис.грн. Касові  видатки  склали  11032,8 тис.грн., або 83,6 % від  плану. Кредиторська заборгованість станом на 01.07.2024 року відсутня.</w:t>
      </w:r>
    </w:p>
    <w:p w14:paraId="4CCB7955" w14:textId="77777777" w:rsidR="00C83424" w:rsidRPr="000C633D" w:rsidRDefault="00C83424" w:rsidP="00C83424">
      <w:pPr>
        <w:ind w:firstLine="720"/>
        <w:jc w:val="both"/>
        <w:rPr>
          <w:bCs/>
          <w:sz w:val="24"/>
          <w:szCs w:val="24"/>
          <w:lang w:val="uk-UA"/>
        </w:rPr>
      </w:pPr>
      <w:r w:rsidRPr="000C633D">
        <w:rPr>
          <w:bCs/>
          <w:sz w:val="24"/>
          <w:szCs w:val="24"/>
          <w:lang w:val="uk-UA"/>
        </w:rPr>
        <w:t xml:space="preserve"> Недовиконання плану по охороні здоров’я за І півріччя 2024 року  в сумі 3070,3 тис.грн пояснюється наступним:   </w:t>
      </w:r>
    </w:p>
    <w:p w14:paraId="34FA9396" w14:textId="77777777" w:rsidR="00C83424" w:rsidRPr="000C633D" w:rsidRDefault="00C83424" w:rsidP="00C83424">
      <w:pPr>
        <w:autoSpaceDE w:val="0"/>
        <w:autoSpaceDN w:val="0"/>
        <w:jc w:val="both"/>
        <w:rPr>
          <w:bCs/>
          <w:sz w:val="24"/>
          <w:szCs w:val="24"/>
          <w:lang w:val="uk-UA"/>
        </w:rPr>
      </w:pPr>
      <w:r w:rsidRPr="000C633D">
        <w:rPr>
          <w:bCs/>
          <w:sz w:val="24"/>
          <w:szCs w:val="24"/>
          <w:lang w:val="uk-UA"/>
        </w:rPr>
        <w:t xml:space="preserve">           - 91,9 тис.грн - видатки на придбання медикаментів проводились згідно отриманих рахунків (в т.ч. кредиторська заборгованість станом на 01.07.2024 р. відсутня);</w:t>
      </w:r>
    </w:p>
    <w:p w14:paraId="0BFCB5F1" w14:textId="77777777" w:rsidR="00C83424" w:rsidRPr="000C633D" w:rsidRDefault="00C83424" w:rsidP="00C83424">
      <w:pPr>
        <w:autoSpaceDE w:val="0"/>
        <w:autoSpaceDN w:val="0"/>
        <w:jc w:val="both"/>
        <w:rPr>
          <w:bCs/>
          <w:sz w:val="24"/>
          <w:szCs w:val="24"/>
          <w:lang w:val="uk-UA"/>
        </w:rPr>
      </w:pPr>
      <w:r w:rsidRPr="000C633D">
        <w:rPr>
          <w:bCs/>
          <w:sz w:val="24"/>
          <w:szCs w:val="24"/>
          <w:lang w:val="uk-UA"/>
        </w:rPr>
        <w:t xml:space="preserve">          - 8,9 тис.грн - видатки на відрядні проводились згідно отриманих рахунків (в т.ч. кредиторська заборгованість станом на 01.07.2024 р. відсутня);</w:t>
      </w:r>
    </w:p>
    <w:p w14:paraId="78DC86DC" w14:textId="77777777" w:rsidR="00C83424" w:rsidRPr="000C633D" w:rsidRDefault="00C83424" w:rsidP="00C83424">
      <w:pPr>
        <w:autoSpaceDE w:val="0"/>
        <w:autoSpaceDN w:val="0"/>
        <w:jc w:val="both"/>
        <w:rPr>
          <w:sz w:val="24"/>
          <w:szCs w:val="24"/>
          <w:lang w:val="uk-UA"/>
        </w:rPr>
      </w:pPr>
      <w:r w:rsidRPr="000C633D">
        <w:rPr>
          <w:bCs/>
          <w:color w:val="0070C0"/>
          <w:sz w:val="24"/>
          <w:szCs w:val="24"/>
          <w:lang w:val="uk-UA"/>
        </w:rPr>
        <w:t xml:space="preserve">          </w:t>
      </w:r>
      <w:r w:rsidRPr="000C633D">
        <w:rPr>
          <w:bCs/>
          <w:sz w:val="24"/>
          <w:szCs w:val="24"/>
          <w:lang w:val="uk-UA"/>
        </w:rPr>
        <w:t>- 2172,8 тис. грн- видатки на оплату енергоносіїв (</w:t>
      </w:r>
      <w:r w:rsidRPr="000C633D">
        <w:rPr>
          <w:sz w:val="24"/>
          <w:szCs w:val="24"/>
          <w:lang w:val="uk-UA"/>
        </w:rPr>
        <w:t xml:space="preserve">кредиторська заборгованість по </w:t>
      </w:r>
      <w:r w:rsidRPr="000C633D">
        <w:rPr>
          <w:bCs/>
          <w:sz w:val="24"/>
          <w:szCs w:val="24"/>
          <w:lang w:val="uk-UA"/>
        </w:rPr>
        <w:t xml:space="preserve">оплаті комунальних послуг та енергоносіїв </w:t>
      </w:r>
      <w:r w:rsidRPr="000C633D">
        <w:rPr>
          <w:sz w:val="24"/>
          <w:szCs w:val="24"/>
          <w:lang w:val="uk-UA"/>
        </w:rPr>
        <w:t>станом на 01.07.2024 р. відсутня);</w:t>
      </w:r>
    </w:p>
    <w:p w14:paraId="3F2E9B7C" w14:textId="77777777" w:rsidR="00C83424" w:rsidRPr="000C633D" w:rsidRDefault="00C83424" w:rsidP="00C83424">
      <w:pPr>
        <w:autoSpaceDE w:val="0"/>
        <w:autoSpaceDN w:val="0"/>
        <w:jc w:val="both"/>
        <w:rPr>
          <w:bCs/>
          <w:sz w:val="24"/>
          <w:szCs w:val="24"/>
          <w:lang w:val="uk-UA"/>
        </w:rPr>
      </w:pPr>
      <w:r w:rsidRPr="000C633D">
        <w:rPr>
          <w:bCs/>
          <w:sz w:val="24"/>
          <w:szCs w:val="24"/>
          <w:lang w:val="uk-UA"/>
        </w:rPr>
        <w:t xml:space="preserve">         - 382,7 тис.грн- видатки на інші виплати населенню проводились згідно отриманих рахунків (в т.ч. кредиторська заборгованість станом на 01.07.2024 р. становить 21,9 тис.грн);</w:t>
      </w:r>
    </w:p>
    <w:p w14:paraId="7A0FBDBC" w14:textId="77777777" w:rsidR="00C83424" w:rsidRPr="000C633D" w:rsidRDefault="00C83424" w:rsidP="00C83424">
      <w:pPr>
        <w:autoSpaceDE w:val="0"/>
        <w:autoSpaceDN w:val="0"/>
        <w:jc w:val="both"/>
        <w:rPr>
          <w:bCs/>
          <w:sz w:val="24"/>
          <w:szCs w:val="24"/>
          <w:lang w:val="uk-UA"/>
        </w:rPr>
      </w:pPr>
      <w:r w:rsidRPr="000C633D">
        <w:rPr>
          <w:bCs/>
          <w:sz w:val="24"/>
          <w:szCs w:val="24"/>
          <w:lang w:val="uk-UA"/>
        </w:rPr>
        <w:t xml:space="preserve">        - 48 тис. грн – видатки на матеріали, обладнання та інвентар проводились згідно отриманих рахунків (в т.ч. кредиторська заборгованість станом на 01.07.2024 р. становить 48 тис. грн (субвенція на виконання доручень виборців депутатами обласної ради) на зміцнення матеріально-технічної бази КНП "Ніжинської центральної міської лікарня ім.М.Галицького");</w:t>
      </w:r>
    </w:p>
    <w:p w14:paraId="48EEBF65" w14:textId="77777777" w:rsidR="00C83424" w:rsidRPr="000C633D" w:rsidRDefault="00C83424" w:rsidP="00C83424">
      <w:pPr>
        <w:autoSpaceDE w:val="0"/>
        <w:autoSpaceDN w:val="0"/>
        <w:jc w:val="both"/>
        <w:rPr>
          <w:bCs/>
          <w:sz w:val="24"/>
          <w:szCs w:val="24"/>
          <w:lang w:val="uk-UA"/>
        </w:rPr>
      </w:pPr>
      <w:r w:rsidRPr="000C633D">
        <w:rPr>
          <w:bCs/>
          <w:sz w:val="24"/>
          <w:szCs w:val="24"/>
          <w:lang w:val="uk-UA"/>
        </w:rPr>
        <w:t xml:space="preserve">        - 356,6 тис. грн – видатки на оплату послуг (крім комунальних) проводились згідно отриманих рахунків (в т.ч. кредиторська заборгованість станом на 01.07.2024 р. становить 220,9 тис.грн);</w:t>
      </w:r>
    </w:p>
    <w:p w14:paraId="0A316754" w14:textId="77777777" w:rsidR="00C83424" w:rsidRPr="000C633D" w:rsidRDefault="00C83424" w:rsidP="00C83424">
      <w:pPr>
        <w:autoSpaceDE w:val="0"/>
        <w:autoSpaceDN w:val="0"/>
        <w:ind w:firstLine="708"/>
        <w:jc w:val="both"/>
        <w:rPr>
          <w:bCs/>
          <w:sz w:val="24"/>
          <w:szCs w:val="24"/>
          <w:lang w:val="uk-UA"/>
        </w:rPr>
      </w:pPr>
      <w:r w:rsidRPr="000C633D">
        <w:rPr>
          <w:bCs/>
          <w:sz w:val="24"/>
          <w:szCs w:val="24"/>
          <w:lang w:val="uk-UA"/>
        </w:rPr>
        <w:t>-9,4 тис.грн.- видатки на виплату пенсій і допомоги проводились згідно отриманих рахунків (в т.ч. кредиторська заборгованість станом на 01.07.2024 р. відсутня);</w:t>
      </w:r>
    </w:p>
    <w:p w14:paraId="2455A8A1" w14:textId="77777777" w:rsidR="00C83424" w:rsidRPr="000C633D" w:rsidRDefault="00C83424" w:rsidP="00C83424">
      <w:pPr>
        <w:autoSpaceDE w:val="0"/>
        <w:autoSpaceDN w:val="0"/>
        <w:ind w:firstLine="708"/>
        <w:jc w:val="both"/>
        <w:rPr>
          <w:b/>
          <w:bCs/>
          <w:i/>
          <w:sz w:val="24"/>
          <w:szCs w:val="24"/>
          <w:u w:val="single"/>
          <w:lang w:val="uk-UA"/>
        </w:rPr>
      </w:pPr>
      <w:r w:rsidRPr="000C633D">
        <w:rPr>
          <w:b/>
          <w:bCs/>
          <w:i/>
          <w:sz w:val="24"/>
          <w:szCs w:val="24"/>
          <w:u w:val="single"/>
          <w:lang w:val="uk-UA"/>
        </w:rPr>
        <w:t>Використання коштів по місцевим програмам:</w:t>
      </w:r>
    </w:p>
    <w:p w14:paraId="0532FB4A" w14:textId="77777777" w:rsidR="00C83424" w:rsidRPr="000C633D" w:rsidRDefault="00C83424" w:rsidP="00C83424">
      <w:pPr>
        <w:autoSpaceDE w:val="0"/>
        <w:autoSpaceDN w:val="0"/>
        <w:ind w:left="-142" w:firstLine="851"/>
        <w:jc w:val="both"/>
        <w:rPr>
          <w:i/>
          <w:sz w:val="24"/>
          <w:szCs w:val="24"/>
          <w:lang w:val="uk-UA"/>
        </w:rPr>
      </w:pPr>
      <w:r w:rsidRPr="000C633D">
        <w:rPr>
          <w:i/>
          <w:sz w:val="24"/>
          <w:szCs w:val="24"/>
          <w:lang w:val="uk-UA"/>
        </w:rPr>
        <w:t>Затверджено видатки по міських  цільових програмах по охороні здоров’я  на І півріччя 2024 року  в сумі 2890 тис.грн:</w:t>
      </w:r>
    </w:p>
    <w:p w14:paraId="0FDEEE59" w14:textId="77777777" w:rsidR="00C83424" w:rsidRPr="000C633D" w:rsidRDefault="00C83424" w:rsidP="00C83424">
      <w:pPr>
        <w:jc w:val="both"/>
        <w:rPr>
          <w:sz w:val="24"/>
          <w:szCs w:val="24"/>
          <w:lang w:val="uk-UA"/>
        </w:rPr>
      </w:pPr>
      <w:r w:rsidRPr="000C633D">
        <w:rPr>
          <w:sz w:val="24"/>
          <w:szCs w:val="24"/>
          <w:u w:val="single"/>
          <w:lang w:val="uk-UA"/>
        </w:rPr>
        <w:t>- по центральній міській лікарні –</w:t>
      </w:r>
      <w:r w:rsidRPr="000C633D">
        <w:rPr>
          <w:sz w:val="24"/>
          <w:szCs w:val="24"/>
          <w:lang w:val="uk-UA"/>
        </w:rPr>
        <w:t xml:space="preserve"> Забезпечення імунопрофілактики інфекційних захворювань в сумі 40 тис.грн;</w:t>
      </w:r>
    </w:p>
    <w:p w14:paraId="766A831A" w14:textId="77777777" w:rsidR="00C83424" w:rsidRPr="000C633D" w:rsidRDefault="00C83424" w:rsidP="00C83424">
      <w:pPr>
        <w:jc w:val="both"/>
        <w:rPr>
          <w:sz w:val="24"/>
          <w:szCs w:val="24"/>
          <w:lang w:val="uk-UA"/>
        </w:rPr>
      </w:pPr>
      <w:r w:rsidRPr="000C633D">
        <w:rPr>
          <w:sz w:val="24"/>
          <w:szCs w:val="24"/>
          <w:u w:val="single"/>
          <w:lang w:val="uk-UA"/>
        </w:rPr>
        <w:t>- по стоматполіклініці  - 750 тис.грн</w:t>
      </w:r>
      <w:r w:rsidRPr="000C633D">
        <w:rPr>
          <w:sz w:val="24"/>
          <w:szCs w:val="24"/>
          <w:lang w:val="uk-UA"/>
        </w:rPr>
        <w:t xml:space="preserve"> - міська цільова програма «Турбота» (зубопротезування та лікування військових ЗСУ), </w:t>
      </w:r>
    </w:p>
    <w:p w14:paraId="6F34742E" w14:textId="77777777" w:rsidR="00C83424" w:rsidRPr="000C633D" w:rsidRDefault="00C83424" w:rsidP="00C83424">
      <w:pPr>
        <w:autoSpaceDE w:val="0"/>
        <w:autoSpaceDN w:val="0"/>
        <w:jc w:val="both"/>
        <w:rPr>
          <w:sz w:val="24"/>
          <w:szCs w:val="24"/>
          <w:lang w:val="uk-UA"/>
        </w:rPr>
      </w:pPr>
      <w:r w:rsidRPr="000C633D">
        <w:rPr>
          <w:sz w:val="24"/>
          <w:szCs w:val="24"/>
          <w:u w:val="single"/>
          <w:lang w:val="uk-UA"/>
        </w:rPr>
        <w:t xml:space="preserve">- по центру первинної медико-санітарної допомоги </w:t>
      </w:r>
      <w:r w:rsidRPr="000C633D">
        <w:rPr>
          <w:sz w:val="24"/>
          <w:szCs w:val="24"/>
          <w:lang w:val="uk-UA"/>
        </w:rPr>
        <w:t>– 2100 тис.грн в т.ч.</w:t>
      </w:r>
    </w:p>
    <w:p w14:paraId="4A59ECBD" w14:textId="77777777" w:rsidR="00C83424" w:rsidRPr="000C633D" w:rsidRDefault="00C83424" w:rsidP="00C83424">
      <w:pPr>
        <w:autoSpaceDE w:val="0"/>
        <w:autoSpaceDN w:val="0"/>
        <w:jc w:val="both"/>
        <w:rPr>
          <w:sz w:val="24"/>
          <w:szCs w:val="24"/>
          <w:lang w:val="uk-UA"/>
        </w:rPr>
      </w:pPr>
      <w:r w:rsidRPr="000C633D">
        <w:rPr>
          <w:sz w:val="24"/>
          <w:szCs w:val="24"/>
          <w:lang w:val="uk-UA"/>
        </w:rPr>
        <w:t>-  кошти на медичне забезпечення хворих у разі амбулаторного лікування в сумі 1750 тис.грн та забезпечення медичними виробами та іншими засобами в сумі 350 тис.грн.</w:t>
      </w:r>
    </w:p>
    <w:p w14:paraId="76DBFB61" w14:textId="77777777" w:rsidR="00C83424" w:rsidRPr="000C633D" w:rsidRDefault="00C83424" w:rsidP="00C83424">
      <w:pPr>
        <w:shd w:val="clear" w:color="auto" w:fill="FFFFFF"/>
        <w:spacing w:line="317" w:lineRule="exact"/>
        <w:ind w:right="-57" w:firstLine="709"/>
        <w:jc w:val="both"/>
        <w:rPr>
          <w:bCs/>
          <w:i/>
          <w:sz w:val="24"/>
          <w:szCs w:val="24"/>
          <w:lang w:val="uk-UA"/>
        </w:rPr>
      </w:pPr>
      <w:r w:rsidRPr="000C633D">
        <w:rPr>
          <w:bCs/>
          <w:i/>
          <w:sz w:val="24"/>
          <w:szCs w:val="24"/>
          <w:lang w:val="uk-UA"/>
        </w:rPr>
        <w:t>Касові  видатки за І півріччя 2024 року по програмах становлять 2237,9 тис.грн:</w:t>
      </w:r>
    </w:p>
    <w:p w14:paraId="7047A794" w14:textId="77777777" w:rsidR="00C83424" w:rsidRPr="000C633D" w:rsidRDefault="00C83424" w:rsidP="00C83424">
      <w:pPr>
        <w:jc w:val="both"/>
        <w:rPr>
          <w:sz w:val="24"/>
          <w:szCs w:val="24"/>
          <w:lang w:val="uk-UA"/>
        </w:rPr>
      </w:pPr>
      <w:r w:rsidRPr="000C633D">
        <w:rPr>
          <w:sz w:val="24"/>
          <w:szCs w:val="24"/>
          <w:u w:val="single"/>
          <w:lang w:val="uk-UA"/>
        </w:rPr>
        <w:t xml:space="preserve">по центральній міській лікарні </w:t>
      </w:r>
      <w:r w:rsidRPr="000C633D">
        <w:rPr>
          <w:sz w:val="24"/>
          <w:szCs w:val="24"/>
          <w:lang w:val="uk-UA"/>
        </w:rPr>
        <w:t>- Забезпечення імунопрофілактики інфекційних захворювань, видатки не проводились, тривають тендерні процедури;</w:t>
      </w:r>
    </w:p>
    <w:p w14:paraId="07F4D5F9" w14:textId="77777777" w:rsidR="00C83424" w:rsidRPr="000C633D" w:rsidRDefault="00C83424" w:rsidP="005A0376">
      <w:pPr>
        <w:pStyle w:val="af2"/>
        <w:spacing w:after="0"/>
        <w:ind w:left="0"/>
        <w:jc w:val="both"/>
        <w:rPr>
          <w:rFonts w:ascii="Times New Roman" w:hAnsi="Times New Roman"/>
          <w:sz w:val="24"/>
          <w:szCs w:val="24"/>
          <w:lang w:val="uk-UA"/>
        </w:rPr>
      </w:pPr>
      <w:r w:rsidRPr="000C633D">
        <w:rPr>
          <w:rFonts w:ascii="Times New Roman" w:hAnsi="Times New Roman"/>
          <w:sz w:val="24"/>
          <w:szCs w:val="24"/>
          <w:u w:val="single"/>
          <w:lang w:val="uk-UA"/>
        </w:rPr>
        <w:t>- по стоматполіклініці  - по</w:t>
      </w:r>
      <w:r w:rsidRPr="000C633D">
        <w:rPr>
          <w:rFonts w:ascii="Times New Roman" w:hAnsi="Times New Roman"/>
          <w:sz w:val="24"/>
          <w:szCs w:val="24"/>
          <w:lang w:val="uk-UA"/>
        </w:rPr>
        <w:t xml:space="preserve"> міській цільовій програмі «Турбота» видатки за І півріччя 2024 року складають 205,3 тис.грн. (отримали послуги з пільгового зубопротезування 4 особи, лікування військовослужбовців ЗСУ та національної гвардії 44 особи та пільгового лікування дітей 102 особи). </w:t>
      </w:r>
    </w:p>
    <w:p w14:paraId="56C17903" w14:textId="77777777" w:rsidR="00C83424" w:rsidRPr="000C633D" w:rsidRDefault="00C83424" w:rsidP="005A0376">
      <w:pPr>
        <w:autoSpaceDE w:val="0"/>
        <w:autoSpaceDN w:val="0"/>
        <w:jc w:val="both"/>
        <w:rPr>
          <w:sz w:val="24"/>
          <w:szCs w:val="24"/>
          <w:lang w:val="uk-UA"/>
        </w:rPr>
      </w:pPr>
      <w:r w:rsidRPr="000C633D">
        <w:rPr>
          <w:sz w:val="24"/>
          <w:szCs w:val="24"/>
          <w:lang w:val="uk-UA"/>
        </w:rPr>
        <w:t xml:space="preserve">- </w:t>
      </w:r>
      <w:r w:rsidRPr="000C633D">
        <w:rPr>
          <w:sz w:val="24"/>
          <w:szCs w:val="24"/>
          <w:u w:val="single"/>
          <w:lang w:val="uk-UA"/>
        </w:rPr>
        <w:t>по центру первинної медико-санітарної допомоги (далі ЦПМСД) –  2032,6 тис.грн</w:t>
      </w:r>
      <w:r w:rsidRPr="000C633D">
        <w:rPr>
          <w:sz w:val="24"/>
          <w:szCs w:val="24"/>
          <w:lang w:val="uk-UA"/>
        </w:rPr>
        <w:t>, з них:</w:t>
      </w:r>
    </w:p>
    <w:p w14:paraId="574C53D6" w14:textId="77777777" w:rsidR="00C83424" w:rsidRPr="000C633D" w:rsidRDefault="00C83424" w:rsidP="005A0376">
      <w:pPr>
        <w:jc w:val="both"/>
        <w:rPr>
          <w:sz w:val="24"/>
          <w:szCs w:val="24"/>
          <w:lang w:val="uk-UA"/>
        </w:rPr>
      </w:pPr>
      <w:r w:rsidRPr="000C633D">
        <w:rPr>
          <w:sz w:val="24"/>
          <w:szCs w:val="24"/>
          <w:lang w:val="uk-UA"/>
        </w:rPr>
        <w:t xml:space="preserve">- кошти на медичне забезпечення хворих у разі амбулаторного лікування – 1721,9 тис. грн (безоплатно відпущені аптечними закладами 262 хворим на окремі категорії захворювань при </w:t>
      </w:r>
      <w:r w:rsidRPr="000C633D">
        <w:rPr>
          <w:sz w:val="24"/>
          <w:szCs w:val="24"/>
          <w:lang w:val="uk-UA"/>
        </w:rPr>
        <w:lastRenderedPageBreak/>
        <w:t>амбулаторному лікуванні) та забезпечено медичними виробами та іншими засобами 55 осіб з інвалідністю, дітей з інвалідністю, інших окремих категорій населення на загальну суму 310,6 тис.грн.</w:t>
      </w:r>
    </w:p>
    <w:p w14:paraId="26391A3A" w14:textId="77777777" w:rsidR="00C83424" w:rsidRPr="000C633D" w:rsidRDefault="00C83424" w:rsidP="00C83424">
      <w:pPr>
        <w:shd w:val="clear" w:color="auto" w:fill="FFFFFF"/>
        <w:spacing w:line="317" w:lineRule="exact"/>
        <w:ind w:right="-55"/>
        <w:jc w:val="both"/>
        <w:rPr>
          <w:bCs/>
          <w:sz w:val="24"/>
          <w:szCs w:val="24"/>
          <w:lang w:val="uk-UA"/>
        </w:rPr>
      </w:pPr>
      <w:r w:rsidRPr="000C633D">
        <w:rPr>
          <w:bCs/>
          <w:color w:val="0070C0"/>
          <w:sz w:val="24"/>
          <w:szCs w:val="24"/>
          <w:lang w:val="uk-UA"/>
        </w:rPr>
        <w:t xml:space="preserve">           </w:t>
      </w:r>
      <w:r w:rsidRPr="000C633D">
        <w:rPr>
          <w:bCs/>
          <w:sz w:val="24"/>
          <w:szCs w:val="24"/>
          <w:lang w:val="uk-UA"/>
        </w:rPr>
        <w:t>В тому числі інформація по КНП:</w:t>
      </w:r>
    </w:p>
    <w:p w14:paraId="77AFE29B" w14:textId="77777777" w:rsidR="00C83424" w:rsidRPr="000C633D" w:rsidRDefault="00C83424" w:rsidP="00C83424">
      <w:pPr>
        <w:autoSpaceDE w:val="0"/>
        <w:autoSpaceDN w:val="0"/>
        <w:ind w:left="-142" w:firstLine="851"/>
        <w:jc w:val="both"/>
        <w:rPr>
          <w:b/>
          <w:bCs/>
          <w:sz w:val="24"/>
          <w:szCs w:val="24"/>
          <w:lang w:val="uk-UA"/>
        </w:rPr>
      </w:pPr>
      <w:r w:rsidRPr="000C633D">
        <w:rPr>
          <w:b/>
          <w:bCs/>
          <w:sz w:val="24"/>
          <w:szCs w:val="24"/>
          <w:lang w:val="uk-UA"/>
        </w:rPr>
        <w:t>По КНП ЦМЛ ім.М.Галицького</w:t>
      </w:r>
    </w:p>
    <w:p w14:paraId="319555B6" w14:textId="77777777" w:rsidR="00C83424" w:rsidRPr="000C633D" w:rsidRDefault="00C83424" w:rsidP="00C83424">
      <w:pPr>
        <w:ind w:firstLine="708"/>
        <w:jc w:val="both"/>
        <w:rPr>
          <w:color w:val="0070C0"/>
          <w:sz w:val="24"/>
          <w:szCs w:val="24"/>
          <w:lang w:val="uk-UA"/>
        </w:rPr>
      </w:pPr>
      <w:r w:rsidRPr="000C633D">
        <w:rPr>
          <w:bCs/>
          <w:sz w:val="24"/>
          <w:szCs w:val="24"/>
          <w:lang w:val="uk-UA"/>
        </w:rPr>
        <w:t>План на І півріччя 2024 року складає 9330 тис.грн</w:t>
      </w:r>
      <w:r w:rsidRPr="000C633D">
        <w:rPr>
          <w:sz w:val="24"/>
          <w:szCs w:val="24"/>
          <w:lang w:val="uk-UA"/>
        </w:rPr>
        <w:t xml:space="preserve">, в т.ч. імунопрофілактика 40 тис.грн, касові видатки по ЦМЛ 7630,6 тис.грн, або 81,8 % до плану. Кредиторська заборгованість станом на 01.07.2024 року становить </w:t>
      </w:r>
      <w:r w:rsidRPr="000C633D">
        <w:rPr>
          <w:bCs/>
          <w:sz w:val="24"/>
          <w:szCs w:val="24"/>
          <w:lang w:val="uk-UA"/>
        </w:rPr>
        <w:t>48 тис. грн (субвенція на виконання доручень виборців депутатами обласної ради) на зміцнення матеріально-технічної бази.</w:t>
      </w:r>
    </w:p>
    <w:p w14:paraId="4905F544" w14:textId="77777777" w:rsidR="00C83424" w:rsidRPr="000C633D" w:rsidRDefault="00C83424" w:rsidP="00C83424">
      <w:pPr>
        <w:autoSpaceDE w:val="0"/>
        <w:autoSpaceDN w:val="0"/>
        <w:ind w:firstLine="708"/>
        <w:jc w:val="both"/>
        <w:rPr>
          <w:bCs/>
          <w:sz w:val="24"/>
          <w:szCs w:val="24"/>
          <w:lang w:val="uk-UA"/>
        </w:rPr>
      </w:pPr>
      <w:r w:rsidRPr="000C633D">
        <w:rPr>
          <w:bCs/>
          <w:sz w:val="24"/>
          <w:szCs w:val="24"/>
          <w:lang w:val="uk-UA"/>
        </w:rPr>
        <w:t>Придбання медикаментів та продуктів харчування здійснюється за рахунок Національної служби здоров’я України (НСЗУ), крім коштів щодо закупівлі вакцини на імунопрофілактику.</w:t>
      </w:r>
    </w:p>
    <w:p w14:paraId="049F1CDB" w14:textId="77777777" w:rsidR="00C83424" w:rsidRPr="000C633D" w:rsidRDefault="00C83424" w:rsidP="00C83424">
      <w:pPr>
        <w:autoSpaceDE w:val="0"/>
        <w:autoSpaceDN w:val="0"/>
        <w:ind w:firstLine="708"/>
        <w:jc w:val="both"/>
        <w:rPr>
          <w:bCs/>
          <w:sz w:val="24"/>
          <w:szCs w:val="24"/>
          <w:lang w:val="uk-UA"/>
        </w:rPr>
      </w:pPr>
      <w:r w:rsidRPr="000C633D">
        <w:rPr>
          <w:bCs/>
          <w:sz w:val="24"/>
          <w:szCs w:val="24"/>
          <w:lang w:val="uk-UA"/>
        </w:rPr>
        <w:t>На оплату спожитих енергоносіїв на І півріччя 2024 року передбачено 8897,1 тис. грн, касові видатки – 7294,6 тис. грн, або 82%.  Кредиторська заборгованість по енергоносіях на поточний період відсутня.</w:t>
      </w:r>
    </w:p>
    <w:p w14:paraId="6722A74B" w14:textId="77777777" w:rsidR="00C83424" w:rsidRPr="000C633D" w:rsidRDefault="00C83424" w:rsidP="00C83424">
      <w:pPr>
        <w:ind w:firstLine="708"/>
        <w:jc w:val="both"/>
        <w:rPr>
          <w:sz w:val="24"/>
          <w:szCs w:val="24"/>
          <w:lang w:val="uk-UA"/>
        </w:rPr>
      </w:pPr>
      <w:r w:rsidRPr="000C633D">
        <w:rPr>
          <w:sz w:val="24"/>
          <w:szCs w:val="24"/>
          <w:lang w:val="uk-UA"/>
        </w:rPr>
        <w:t>Фінансування забезпечення імунопрофілактики інфекційних захворювань у І півріччі 2024 року не проводилось, у зв’язку  з проведенням тендерних процедур. Кредиторська заборгованість станом на 01.07.2024 року відсутня.</w:t>
      </w:r>
    </w:p>
    <w:p w14:paraId="3778C8C1" w14:textId="77777777" w:rsidR="00C83424" w:rsidRPr="000C633D" w:rsidRDefault="00C83424" w:rsidP="00BB3131">
      <w:pPr>
        <w:pStyle w:val="af2"/>
        <w:spacing w:after="0"/>
        <w:ind w:left="0" w:firstLine="709"/>
        <w:jc w:val="both"/>
        <w:rPr>
          <w:rFonts w:ascii="Times New Roman" w:hAnsi="Times New Roman"/>
          <w:sz w:val="24"/>
          <w:szCs w:val="24"/>
          <w:lang w:val="uk-UA"/>
        </w:rPr>
      </w:pPr>
      <w:r w:rsidRPr="000C633D">
        <w:rPr>
          <w:rFonts w:ascii="Times New Roman" w:hAnsi="Times New Roman"/>
          <w:b/>
          <w:bCs/>
          <w:sz w:val="24"/>
          <w:szCs w:val="24"/>
          <w:lang w:val="uk-UA"/>
        </w:rPr>
        <w:t>По КНП «Стоматологічна поліклініка»</w:t>
      </w:r>
      <w:r w:rsidRPr="000C633D">
        <w:rPr>
          <w:rFonts w:ascii="Times New Roman" w:hAnsi="Times New Roman"/>
          <w:bCs/>
          <w:sz w:val="24"/>
          <w:szCs w:val="24"/>
          <w:lang w:val="uk-UA"/>
        </w:rPr>
        <w:t xml:space="preserve"> План на І півріччя 2024 року становить 1230,6 тис.грн, видатки на зубопротезування та лікування в сумі 560 тис.грн.</w:t>
      </w:r>
      <w:r w:rsidRPr="000C633D">
        <w:rPr>
          <w:rFonts w:ascii="Times New Roman" w:hAnsi="Times New Roman"/>
          <w:sz w:val="24"/>
          <w:szCs w:val="24"/>
          <w:lang w:val="uk-UA"/>
        </w:rPr>
        <w:t xml:space="preserve"> Касові видатки за І півріччя 2024 року по стоматполіклініці становлять 965,6 тис.грн, по зубопротезуванню та лікуванню 205,3 тис.грн. в т.ч. отримали послуги з пільгового зубопротезування 4 особи, лікування військовослужбовців ЗСУ та національної гвардії 44 особи та пільгового лікування дітей 102 особи. </w:t>
      </w:r>
    </w:p>
    <w:p w14:paraId="2FBA6C28" w14:textId="77777777" w:rsidR="00C83424" w:rsidRPr="000C633D" w:rsidRDefault="00C83424" w:rsidP="00BB3131">
      <w:pPr>
        <w:pStyle w:val="af2"/>
        <w:spacing w:after="0"/>
        <w:ind w:left="0" w:firstLine="709"/>
        <w:jc w:val="both"/>
        <w:rPr>
          <w:rFonts w:ascii="Times New Roman" w:hAnsi="Times New Roman"/>
          <w:sz w:val="24"/>
          <w:szCs w:val="24"/>
          <w:lang w:val="uk-UA"/>
        </w:rPr>
      </w:pPr>
      <w:r w:rsidRPr="000C633D">
        <w:rPr>
          <w:rFonts w:ascii="Times New Roman" w:hAnsi="Times New Roman"/>
          <w:sz w:val="24"/>
          <w:szCs w:val="24"/>
          <w:lang w:val="uk-UA"/>
        </w:rPr>
        <w:t>Кредиторська заборгованість станом 01.07.2024 року становить 21,9 тис.грн.</w:t>
      </w:r>
    </w:p>
    <w:p w14:paraId="1DD3FE6B" w14:textId="77777777" w:rsidR="00C83424" w:rsidRPr="000C633D" w:rsidRDefault="00C83424" w:rsidP="000458B4">
      <w:pPr>
        <w:autoSpaceDE w:val="0"/>
        <w:autoSpaceDN w:val="0"/>
        <w:ind w:firstLine="708"/>
        <w:jc w:val="both"/>
        <w:rPr>
          <w:bCs/>
          <w:sz w:val="24"/>
          <w:szCs w:val="24"/>
          <w:lang w:val="uk-UA"/>
        </w:rPr>
      </w:pPr>
      <w:r w:rsidRPr="000C633D">
        <w:rPr>
          <w:bCs/>
          <w:sz w:val="24"/>
          <w:szCs w:val="24"/>
          <w:lang w:val="uk-UA"/>
        </w:rPr>
        <w:t xml:space="preserve">На придбання медикаментів та перев’язувальних матеріалів </w:t>
      </w:r>
      <w:r w:rsidR="00F15EC4">
        <w:rPr>
          <w:bCs/>
          <w:sz w:val="24"/>
          <w:szCs w:val="24"/>
          <w:lang w:val="uk-UA"/>
        </w:rPr>
        <w:t>було направлено</w:t>
      </w:r>
      <w:r w:rsidR="00E47CDE">
        <w:rPr>
          <w:bCs/>
          <w:sz w:val="24"/>
          <w:szCs w:val="24"/>
          <w:lang w:val="uk-UA"/>
        </w:rPr>
        <w:t xml:space="preserve">   </w:t>
      </w:r>
      <w:r w:rsidRPr="000C633D">
        <w:rPr>
          <w:bCs/>
          <w:sz w:val="24"/>
          <w:szCs w:val="24"/>
          <w:lang w:val="uk-UA"/>
        </w:rPr>
        <w:t xml:space="preserve"> 467,5 тис.грн,</w:t>
      </w:r>
      <w:r w:rsidR="00F15EC4">
        <w:rPr>
          <w:bCs/>
          <w:sz w:val="24"/>
          <w:szCs w:val="24"/>
          <w:lang w:val="uk-UA"/>
        </w:rPr>
        <w:t xml:space="preserve"> при</w:t>
      </w:r>
      <w:r w:rsidRPr="000C633D">
        <w:rPr>
          <w:bCs/>
          <w:sz w:val="24"/>
          <w:szCs w:val="24"/>
          <w:lang w:val="uk-UA"/>
        </w:rPr>
        <w:t xml:space="preserve"> план</w:t>
      </w:r>
      <w:r w:rsidR="00F15EC4">
        <w:rPr>
          <w:bCs/>
          <w:sz w:val="24"/>
          <w:szCs w:val="24"/>
          <w:lang w:val="uk-UA"/>
        </w:rPr>
        <w:t>і</w:t>
      </w:r>
      <w:r w:rsidRPr="000C633D">
        <w:rPr>
          <w:bCs/>
          <w:sz w:val="24"/>
          <w:szCs w:val="24"/>
          <w:lang w:val="uk-UA"/>
        </w:rPr>
        <w:t xml:space="preserve">  звітного періоду </w:t>
      </w:r>
      <w:r w:rsidR="00F15EC4">
        <w:rPr>
          <w:bCs/>
          <w:sz w:val="24"/>
          <w:szCs w:val="24"/>
          <w:lang w:val="uk-UA"/>
        </w:rPr>
        <w:t>-</w:t>
      </w:r>
      <w:r w:rsidRPr="000C633D">
        <w:rPr>
          <w:bCs/>
          <w:sz w:val="24"/>
          <w:szCs w:val="24"/>
          <w:lang w:val="uk-UA"/>
        </w:rPr>
        <w:t xml:space="preserve"> 480 тис.грн, або 97,4% до плану </w:t>
      </w:r>
      <w:r w:rsidRPr="000C633D">
        <w:rPr>
          <w:sz w:val="24"/>
          <w:szCs w:val="24"/>
          <w:lang w:val="uk-UA"/>
        </w:rPr>
        <w:t>(кошти заплановано на співфінансування забезпечення  стоматологічними інструментами та деззасобами, які не включені  в розрахунок платних послуг.</w:t>
      </w:r>
    </w:p>
    <w:p w14:paraId="68D41813" w14:textId="77777777" w:rsidR="00C83424" w:rsidRPr="000C633D" w:rsidRDefault="00C83424" w:rsidP="00C83424">
      <w:pPr>
        <w:autoSpaceDE w:val="0"/>
        <w:autoSpaceDN w:val="0"/>
        <w:ind w:firstLine="708"/>
        <w:jc w:val="both"/>
        <w:rPr>
          <w:bCs/>
          <w:sz w:val="24"/>
          <w:szCs w:val="24"/>
          <w:lang w:val="uk-UA"/>
        </w:rPr>
      </w:pPr>
      <w:r w:rsidRPr="000C633D">
        <w:rPr>
          <w:bCs/>
          <w:sz w:val="24"/>
          <w:szCs w:val="24"/>
          <w:lang w:val="uk-UA"/>
        </w:rPr>
        <w:t>На оплату за спожиті енергоносії на І півріччя 2024 року передбачено 634,6 тис. грн, касові видатки склали 399,6 тис. грн або 63% до плану. Кредиторська заборгованість на енергоносії станом на 01.07.2024 року відсутня.</w:t>
      </w:r>
    </w:p>
    <w:p w14:paraId="2BAC7C80" w14:textId="77777777" w:rsidR="00C83424" w:rsidRPr="000C633D" w:rsidRDefault="00C83424" w:rsidP="00C83424">
      <w:pPr>
        <w:autoSpaceDE w:val="0"/>
        <w:autoSpaceDN w:val="0"/>
        <w:ind w:left="-142" w:firstLine="851"/>
        <w:jc w:val="both"/>
        <w:rPr>
          <w:sz w:val="24"/>
          <w:szCs w:val="24"/>
          <w:lang w:val="uk-UA"/>
        </w:rPr>
      </w:pPr>
      <w:r w:rsidRPr="000C633D">
        <w:rPr>
          <w:b/>
          <w:bCs/>
          <w:sz w:val="24"/>
          <w:szCs w:val="24"/>
          <w:lang w:val="uk-UA"/>
        </w:rPr>
        <w:t>По КНП «Пологовий будинок»</w:t>
      </w:r>
      <w:r w:rsidRPr="000C633D">
        <w:rPr>
          <w:bCs/>
          <w:sz w:val="24"/>
          <w:szCs w:val="24"/>
          <w:lang w:val="uk-UA"/>
        </w:rPr>
        <w:t xml:space="preserve"> план на І півріччя 2024 року 10926,6 тис.грн,</w:t>
      </w:r>
      <w:r w:rsidRPr="000C633D">
        <w:rPr>
          <w:sz w:val="24"/>
          <w:szCs w:val="24"/>
          <w:lang w:val="uk-UA"/>
        </w:rPr>
        <w:t xml:space="preserve"> касові видатки становлять 10422,8 тис.грн, або 95,4 % до плану. Кредиторська заборгованість станом на 01.07.2024 року становить 220,9 тис. грн. (гістологічні дослідження).</w:t>
      </w:r>
    </w:p>
    <w:p w14:paraId="13310E0C" w14:textId="77777777" w:rsidR="00C83424" w:rsidRPr="000C633D" w:rsidRDefault="00C83424" w:rsidP="00C83424">
      <w:pPr>
        <w:autoSpaceDE w:val="0"/>
        <w:autoSpaceDN w:val="0"/>
        <w:ind w:firstLine="709"/>
        <w:jc w:val="both"/>
        <w:rPr>
          <w:bCs/>
          <w:sz w:val="24"/>
          <w:szCs w:val="24"/>
          <w:lang w:val="uk-UA"/>
        </w:rPr>
      </w:pPr>
      <w:r w:rsidRPr="000C633D">
        <w:rPr>
          <w:bCs/>
          <w:sz w:val="24"/>
          <w:szCs w:val="24"/>
          <w:lang w:val="uk-UA"/>
        </w:rPr>
        <w:t xml:space="preserve">Видатки на заробітну плату з нарахуваннями на звітний період затверджені  в сумі               7482 тис.грн,  касові видатки  -  7482 тис.грн, або 100 %  до плану звітного періоду.  Доплата здійснюється </w:t>
      </w:r>
      <w:r w:rsidRPr="000C633D">
        <w:rPr>
          <w:sz w:val="24"/>
          <w:szCs w:val="24"/>
          <w:lang w:val="uk-UA"/>
        </w:rPr>
        <w:t>установі, що не забезпечена коштами від НСЗУ згідно постанови КМУ «Деякі питання оплати праці медичних працівників закладів охорони здоров’я від 12.01.2022 року №2</w:t>
      </w:r>
    </w:p>
    <w:p w14:paraId="5BF4AA24" w14:textId="77777777" w:rsidR="00C83424" w:rsidRPr="000C633D" w:rsidRDefault="00C83424" w:rsidP="00C83424">
      <w:pPr>
        <w:autoSpaceDE w:val="0"/>
        <w:autoSpaceDN w:val="0"/>
        <w:ind w:left="-142" w:firstLine="851"/>
        <w:jc w:val="both"/>
        <w:rPr>
          <w:sz w:val="24"/>
          <w:szCs w:val="24"/>
          <w:lang w:val="uk-UA"/>
        </w:rPr>
      </w:pPr>
      <w:r w:rsidRPr="000C633D">
        <w:rPr>
          <w:bCs/>
          <w:sz w:val="24"/>
          <w:szCs w:val="24"/>
          <w:lang w:val="uk-UA"/>
        </w:rPr>
        <w:t xml:space="preserve">На оплату за спожиті енергоносії передбачено 2598,3 тис. грн, касові видатки склали 2443,1 тис. грн. або 94% до плану. </w:t>
      </w:r>
      <w:r w:rsidRPr="000C633D">
        <w:rPr>
          <w:sz w:val="24"/>
          <w:szCs w:val="24"/>
          <w:lang w:val="uk-UA"/>
        </w:rPr>
        <w:t>Кредиторська заборгованість станом на 01.07.2024 року відсутня.</w:t>
      </w:r>
    </w:p>
    <w:p w14:paraId="5430015E" w14:textId="77777777" w:rsidR="00C83424" w:rsidRPr="000C633D" w:rsidRDefault="00C83424" w:rsidP="00957D0E">
      <w:pPr>
        <w:autoSpaceDE w:val="0"/>
        <w:autoSpaceDN w:val="0"/>
        <w:ind w:left="-142" w:firstLine="851"/>
        <w:jc w:val="both"/>
        <w:rPr>
          <w:bCs/>
          <w:sz w:val="24"/>
          <w:szCs w:val="24"/>
          <w:lang w:val="uk-UA"/>
        </w:rPr>
      </w:pPr>
      <w:r w:rsidRPr="000C633D">
        <w:rPr>
          <w:b/>
          <w:sz w:val="24"/>
          <w:szCs w:val="24"/>
          <w:lang w:val="uk-UA"/>
        </w:rPr>
        <w:t>По КНП «ЦПМСД»</w:t>
      </w:r>
      <w:r w:rsidRPr="000C633D">
        <w:rPr>
          <w:sz w:val="24"/>
          <w:szCs w:val="24"/>
          <w:lang w:val="uk-UA"/>
        </w:rPr>
        <w:t xml:space="preserve">  план на І півріччя 2024 року становить 3175,6 тис.грн.</w:t>
      </w:r>
    </w:p>
    <w:p w14:paraId="50B14844" w14:textId="77777777" w:rsidR="00C83424" w:rsidRPr="000C633D" w:rsidRDefault="00C83424" w:rsidP="00957D0E">
      <w:pPr>
        <w:shd w:val="clear" w:color="auto" w:fill="FFFFFF"/>
        <w:ind w:right="-55" w:firstLine="708"/>
        <w:jc w:val="both"/>
        <w:rPr>
          <w:sz w:val="24"/>
          <w:szCs w:val="24"/>
          <w:lang w:val="uk-UA"/>
        </w:rPr>
      </w:pPr>
      <w:r w:rsidRPr="000C633D">
        <w:rPr>
          <w:sz w:val="24"/>
          <w:szCs w:val="24"/>
          <w:lang w:val="uk-UA"/>
        </w:rPr>
        <w:t>Касові видатки становлять по місцевому бюджету 2928,1 тис.грн або 92,2%. Кредиторська заборгованість станом на 01.07.2024 року відсутня.</w:t>
      </w:r>
    </w:p>
    <w:p w14:paraId="3C2E3FBB" w14:textId="77777777" w:rsidR="00C83424" w:rsidRPr="000C633D" w:rsidRDefault="00C83424" w:rsidP="00957D0E">
      <w:pPr>
        <w:ind w:firstLine="708"/>
        <w:jc w:val="both"/>
        <w:rPr>
          <w:sz w:val="24"/>
          <w:szCs w:val="24"/>
          <w:lang w:val="uk-UA"/>
        </w:rPr>
      </w:pPr>
      <w:r w:rsidRPr="000C633D">
        <w:rPr>
          <w:bCs/>
          <w:sz w:val="24"/>
          <w:szCs w:val="24"/>
          <w:lang w:val="uk-UA"/>
        </w:rPr>
        <w:t>На оплату за спожиті енергоносії передбачено 1075,6 тис. грн, касові видатки склали 895,5 тис.грн або 83,3 % до плану.</w:t>
      </w:r>
      <w:r w:rsidRPr="000C633D">
        <w:rPr>
          <w:bCs/>
          <w:color w:val="0070C0"/>
          <w:sz w:val="24"/>
          <w:szCs w:val="24"/>
          <w:lang w:val="uk-UA"/>
        </w:rPr>
        <w:t xml:space="preserve"> </w:t>
      </w:r>
      <w:r w:rsidRPr="000C633D">
        <w:rPr>
          <w:bCs/>
          <w:sz w:val="24"/>
          <w:szCs w:val="24"/>
          <w:lang w:val="uk-UA"/>
        </w:rPr>
        <w:t xml:space="preserve">Профінансовано </w:t>
      </w:r>
      <w:r w:rsidRPr="000C633D">
        <w:rPr>
          <w:sz w:val="24"/>
          <w:szCs w:val="24"/>
          <w:lang w:val="uk-UA"/>
        </w:rPr>
        <w:t>кошти на медичне забезпечення хворих у разі амбулаторного лікування в сумі 1721,9 тис. грн до плану 1750,0 тис.грн або 98,4%. (безоплатно відпущені аптечними закладами 262 хворим на окремі категорії захворювань при амбулаторному лікуванні).</w:t>
      </w:r>
    </w:p>
    <w:p w14:paraId="554FB968" w14:textId="77777777" w:rsidR="00C83424" w:rsidRPr="000C633D" w:rsidRDefault="00C83424" w:rsidP="00C83424">
      <w:pPr>
        <w:ind w:firstLine="708"/>
        <w:jc w:val="both"/>
        <w:rPr>
          <w:bCs/>
          <w:sz w:val="24"/>
          <w:szCs w:val="24"/>
          <w:lang w:val="uk-UA"/>
        </w:rPr>
      </w:pPr>
      <w:r w:rsidRPr="000C633D">
        <w:rPr>
          <w:sz w:val="24"/>
          <w:szCs w:val="24"/>
          <w:lang w:val="uk-UA"/>
        </w:rPr>
        <w:t>Профінансовано кошти на забезпечення медичними виробами та іншими засобами в сумі 310,6 тис.грн до плану 350 тис. грн або 88,7% (забезпечено 55 осіб з інвалідністю, дітей з інвалідністю, інших окремих категорій населення).</w:t>
      </w:r>
    </w:p>
    <w:p w14:paraId="6E88A7C4" w14:textId="77777777" w:rsidR="00C83424" w:rsidRPr="000C633D" w:rsidRDefault="00C83424" w:rsidP="00C83424">
      <w:pPr>
        <w:shd w:val="clear" w:color="auto" w:fill="FFFFFF"/>
        <w:spacing w:line="317" w:lineRule="exact"/>
        <w:ind w:right="-55" w:firstLine="708"/>
        <w:jc w:val="both"/>
        <w:rPr>
          <w:sz w:val="24"/>
          <w:szCs w:val="24"/>
          <w:lang w:val="uk-UA"/>
        </w:rPr>
      </w:pPr>
      <w:r w:rsidRPr="000C633D">
        <w:rPr>
          <w:sz w:val="24"/>
          <w:szCs w:val="24"/>
          <w:lang w:val="uk-UA"/>
        </w:rPr>
        <w:t>Кредиторська заборгованість по енергоносіях станом на 01.07.2024 року відсутня.</w:t>
      </w:r>
    </w:p>
    <w:p w14:paraId="0B98F401" w14:textId="77777777" w:rsidR="00C83424" w:rsidRPr="000C633D" w:rsidRDefault="00C83424" w:rsidP="00C83424">
      <w:pPr>
        <w:shd w:val="clear" w:color="auto" w:fill="FFFFFF"/>
        <w:spacing w:line="317" w:lineRule="exact"/>
        <w:ind w:right="-55" w:firstLine="708"/>
        <w:jc w:val="center"/>
        <w:rPr>
          <w:b/>
          <w:noProof/>
          <w:sz w:val="24"/>
          <w:szCs w:val="24"/>
          <w:u w:val="single"/>
          <w:lang w:val="uk-UA"/>
        </w:rPr>
      </w:pPr>
      <w:r w:rsidRPr="000C633D">
        <w:rPr>
          <w:b/>
          <w:noProof/>
          <w:sz w:val="24"/>
          <w:szCs w:val="24"/>
          <w:u w:val="single"/>
          <w:lang w:val="uk-UA"/>
        </w:rPr>
        <w:lastRenderedPageBreak/>
        <w:t>Спеціальний  фонд</w:t>
      </w:r>
    </w:p>
    <w:p w14:paraId="05D59020" w14:textId="77777777" w:rsidR="00C83424" w:rsidRPr="000C633D" w:rsidRDefault="00C83424" w:rsidP="00C83424">
      <w:pPr>
        <w:autoSpaceDE w:val="0"/>
        <w:autoSpaceDN w:val="0"/>
        <w:ind w:firstLine="720"/>
        <w:jc w:val="both"/>
        <w:rPr>
          <w:bCs/>
          <w:sz w:val="24"/>
          <w:szCs w:val="24"/>
          <w:lang w:val="uk-UA"/>
        </w:rPr>
      </w:pPr>
      <w:r w:rsidRPr="000C633D">
        <w:rPr>
          <w:bCs/>
          <w:sz w:val="24"/>
          <w:szCs w:val="24"/>
          <w:lang w:val="uk-UA"/>
        </w:rPr>
        <w:t xml:space="preserve">План по охороні здоров’я на І півріччя 2024 року по спеціальному фонду складає 33381,6  тис.грн, в т.ч. </w:t>
      </w:r>
    </w:p>
    <w:p w14:paraId="6D06D338" w14:textId="77777777" w:rsidR="00C83424" w:rsidRPr="000C633D" w:rsidRDefault="00C83424" w:rsidP="00C83424">
      <w:pPr>
        <w:autoSpaceDE w:val="0"/>
        <w:autoSpaceDN w:val="0"/>
        <w:ind w:firstLine="720"/>
        <w:jc w:val="both"/>
        <w:rPr>
          <w:bCs/>
          <w:sz w:val="24"/>
          <w:szCs w:val="24"/>
          <w:lang w:val="uk-UA"/>
        </w:rPr>
      </w:pPr>
      <w:r w:rsidRPr="000C633D">
        <w:rPr>
          <w:bCs/>
          <w:sz w:val="24"/>
          <w:szCs w:val="24"/>
          <w:lang w:val="uk-UA"/>
        </w:rPr>
        <w:t xml:space="preserve">-по Стоматполіклініці 500,0 тис.грн </w:t>
      </w:r>
    </w:p>
    <w:p w14:paraId="39E20301" w14:textId="77777777" w:rsidR="00C83424" w:rsidRPr="000C633D" w:rsidRDefault="00C83424" w:rsidP="00C83424">
      <w:pPr>
        <w:autoSpaceDE w:val="0"/>
        <w:autoSpaceDN w:val="0"/>
        <w:ind w:firstLine="720"/>
        <w:jc w:val="both"/>
        <w:rPr>
          <w:bCs/>
          <w:sz w:val="24"/>
          <w:szCs w:val="24"/>
          <w:lang w:val="uk-UA"/>
        </w:rPr>
      </w:pPr>
      <w:r w:rsidRPr="000C633D">
        <w:rPr>
          <w:bCs/>
          <w:sz w:val="24"/>
          <w:szCs w:val="24"/>
          <w:lang w:val="uk-UA"/>
        </w:rPr>
        <w:t>-по ЦМЛ ім.М.Галицького 32677,6 тис. грн</w:t>
      </w:r>
    </w:p>
    <w:p w14:paraId="2E9A1A5A" w14:textId="77777777" w:rsidR="00C83424" w:rsidRPr="000C633D" w:rsidRDefault="00C83424" w:rsidP="00C83424">
      <w:pPr>
        <w:autoSpaceDE w:val="0"/>
        <w:autoSpaceDN w:val="0"/>
        <w:ind w:firstLine="720"/>
        <w:jc w:val="both"/>
        <w:rPr>
          <w:bCs/>
          <w:sz w:val="24"/>
          <w:szCs w:val="24"/>
          <w:lang w:val="uk-UA"/>
        </w:rPr>
      </w:pPr>
      <w:r w:rsidRPr="000C633D">
        <w:rPr>
          <w:bCs/>
          <w:sz w:val="24"/>
          <w:szCs w:val="24"/>
          <w:lang w:val="uk-UA"/>
        </w:rPr>
        <w:t>-по Пологовому будинку 204 тис.грн</w:t>
      </w:r>
    </w:p>
    <w:p w14:paraId="68F1B221" w14:textId="77777777" w:rsidR="00C83424" w:rsidRPr="000C633D" w:rsidRDefault="00C83424" w:rsidP="00C83424">
      <w:pPr>
        <w:ind w:firstLine="708"/>
        <w:jc w:val="both"/>
        <w:rPr>
          <w:bCs/>
          <w:sz w:val="24"/>
          <w:szCs w:val="24"/>
          <w:lang w:val="uk-UA"/>
        </w:rPr>
      </w:pPr>
      <w:r w:rsidRPr="000C633D">
        <w:rPr>
          <w:bCs/>
          <w:sz w:val="24"/>
          <w:szCs w:val="24"/>
          <w:lang w:val="uk-UA"/>
        </w:rPr>
        <w:t xml:space="preserve">Касові видатки за звітний період становлять 5469,0 тис.грн в т.ч. </w:t>
      </w:r>
    </w:p>
    <w:p w14:paraId="1B4B881D" w14:textId="77777777" w:rsidR="00C83424" w:rsidRPr="000C633D" w:rsidRDefault="00C83424" w:rsidP="00C83424">
      <w:pPr>
        <w:ind w:firstLine="708"/>
        <w:jc w:val="both"/>
        <w:rPr>
          <w:bCs/>
          <w:sz w:val="24"/>
          <w:szCs w:val="24"/>
          <w:lang w:val="uk-UA"/>
        </w:rPr>
      </w:pPr>
      <w:r w:rsidRPr="000C633D">
        <w:rPr>
          <w:bCs/>
          <w:sz w:val="24"/>
          <w:szCs w:val="24"/>
          <w:lang w:val="uk-UA"/>
        </w:rPr>
        <w:t>по Стоматполіклініці 500 тис.грн ( придбання мікроскопу);</w:t>
      </w:r>
    </w:p>
    <w:p w14:paraId="3BB17822" w14:textId="77777777" w:rsidR="00C83424" w:rsidRPr="000C633D" w:rsidRDefault="00C83424" w:rsidP="00C83424">
      <w:pPr>
        <w:ind w:left="709" w:hanging="1"/>
        <w:jc w:val="both"/>
        <w:rPr>
          <w:bCs/>
          <w:sz w:val="24"/>
          <w:szCs w:val="24"/>
          <w:lang w:val="uk-UA"/>
        </w:rPr>
      </w:pPr>
      <w:r w:rsidRPr="000C633D">
        <w:rPr>
          <w:bCs/>
          <w:sz w:val="24"/>
          <w:szCs w:val="24"/>
          <w:lang w:val="uk-UA"/>
        </w:rPr>
        <w:t>по ЦМЛ ім.М.Галицького:</w:t>
      </w:r>
    </w:p>
    <w:p w14:paraId="225A81A7" w14:textId="77777777" w:rsidR="00C83424" w:rsidRPr="000C633D" w:rsidRDefault="00C83424" w:rsidP="00C83424">
      <w:pPr>
        <w:ind w:firstLine="708"/>
        <w:jc w:val="both"/>
        <w:rPr>
          <w:bCs/>
          <w:sz w:val="24"/>
          <w:szCs w:val="24"/>
          <w:lang w:val="uk-UA"/>
        </w:rPr>
      </w:pPr>
      <w:r w:rsidRPr="000C633D">
        <w:rPr>
          <w:bCs/>
          <w:sz w:val="24"/>
          <w:szCs w:val="24"/>
          <w:lang w:val="uk-UA"/>
        </w:rPr>
        <w:t>-капітальний ремонт приміщення ангеографа – 1320,3 тис.грн</w:t>
      </w:r>
    </w:p>
    <w:p w14:paraId="052C9A38" w14:textId="77777777" w:rsidR="00C83424" w:rsidRPr="000C633D" w:rsidRDefault="00C83424" w:rsidP="00C83424">
      <w:pPr>
        <w:ind w:left="709" w:hanging="1"/>
        <w:jc w:val="both"/>
        <w:rPr>
          <w:bCs/>
          <w:sz w:val="24"/>
          <w:szCs w:val="24"/>
          <w:lang w:val="uk-UA"/>
        </w:rPr>
      </w:pPr>
      <w:r w:rsidRPr="000C633D">
        <w:rPr>
          <w:bCs/>
          <w:sz w:val="24"/>
          <w:szCs w:val="24"/>
          <w:lang w:val="uk-UA"/>
        </w:rPr>
        <w:t>-контрольована реабілітаційна система для тренування верхніх кінцівок та м’язів спини – 911,6 тис.грн</w:t>
      </w:r>
    </w:p>
    <w:p w14:paraId="1B2512D0" w14:textId="77777777" w:rsidR="00C83424" w:rsidRPr="000C633D" w:rsidRDefault="00C83424" w:rsidP="00C83424">
      <w:pPr>
        <w:ind w:left="709" w:hanging="1"/>
        <w:jc w:val="both"/>
        <w:rPr>
          <w:bCs/>
          <w:sz w:val="24"/>
          <w:szCs w:val="24"/>
          <w:lang w:val="uk-UA"/>
        </w:rPr>
      </w:pPr>
      <w:r w:rsidRPr="000C633D">
        <w:rPr>
          <w:bCs/>
          <w:sz w:val="24"/>
          <w:szCs w:val="24"/>
          <w:lang w:val="uk-UA"/>
        </w:rPr>
        <w:t>-контрольована реабілітаційна система для тренування нижніх кінцівок – 1440,2 тис.грн</w:t>
      </w:r>
    </w:p>
    <w:p w14:paraId="784F7F70" w14:textId="77777777" w:rsidR="00C83424" w:rsidRPr="000C633D" w:rsidRDefault="00C83424" w:rsidP="00C83424">
      <w:pPr>
        <w:ind w:firstLine="708"/>
        <w:jc w:val="both"/>
        <w:rPr>
          <w:bCs/>
          <w:sz w:val="24"/>
          <w:szCs w:val="24"/>
          <w:lang w:val="uk-UA"/>
        </w:rPr>
      </w:pPr>
      <w:r w:rsidRPr="000C633D">
        <w:rPr>
          <w:bCs/>
          <w:sz w:val="24"/>
          <w:szCs w:val="24"/>
          <w:lang w:val="uk-UA"/>
        </w:rPr>
        <w:t xml:space="preserve">-роботизований пристрій для реабілітації – 1296,8 тис.грн </w:t>
      </w:r>
    </w:p>
    <w:p w14:paraId="1CD8EFA4" w14:textId="77777777" w:rsidR="00C83424" w:rsidRPr="000C633D" w:rsidRDefault="00C83424" w:rsidP="00C83424">
      <w:pPr>
        <w:ind w:firstLine="708"/>
        <w:jc w:val="both"/>
        <w:rPr>
          <w:bCs/>
          <w:sz w:val="24"/>
          <w:szCs w:val="24"/>
          <w:lang w:val="uk-UA"/>
        </w:rPr>
      </w:pPr>
      <w:r w:rsidRPr="000C633D">
        <w:rPr>
          <w:bCs/>
          <w:sz w:val="24"/>
          <w:szCs w:val="24"/>
          <w:lang w:val="uk-UA"/>
        </w:rPr>
        <w:t>Кредиторська заборгованість по спеціальному фонду станом на 01.07.2024 року становить 16929,6 тис.грн</w:t>
      </w:r>
    </w:p>
    <w:p w14:paraId="496E151C" w14:textId="1264566A" w:rsidR="00C83424" w:rsidRPr="000C633D" w:rsidRDefault="00302761" w:rsidP="00C83424">
      <w:pPr>
        <w:autoSpaceDE w:val="0"/>
        <w:autoSpaceDN w:val="0"/>
        <w:ind w:firstLine="720"/>
        <w:jc w:val="both"/>
        <w:rPr>
          <w:bCs/>
          <w:color w:val="0070C0"/>
          <w:sz w:val="24"/>
          <w:szCs w:val="24"/>
          <w:lang w:val="uk-UA"/>
        </w:rPr>
      </w:pPr>
      <w:r w:rsidRPr="00180C72">
        <w:rPr>
          <w:noProof/>
          <w:color w:val="0070C0"/>
          <w:sz w:val="24"/>
          <w:szCs w:val="24"/>
        </w:rPr>
        <w:drawing>
          <wp:inline distT="0" distB="0" distL="0" distR="0" wp14:anchorId="5C869A62" wp14:editId="54606DE2">
            <wp:extent cx="5725160" cy="4899025"/>
            <wp:effectExtent l="0" t="0" r="0" b="0"/>
            <wp:docPr id="1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F2CA54C" w14:textId="77777777" w:rsidR="00C83424" w:rsidRPr="000C633D" w:rsidRDefault="00C83424" w:rsidP="009D3132">
      <w:pPr>
        <w:jc w:val="center"/>
        <w:rPr>
          <w:b/>
          <w:sz w:val="24"/>
          <w:szCs w:val="24"/>
          <w:lang w:val="uk-UA"/>
        </w:rPr>
      </w:pPr>
    </w:p>
    <w:p w14:paraId="0ECE0B16" w14:textId="77777777" w:rsidR="00C83424" w:rsidRPr="000C633D" w:rsidRDefault="00C83424" w:rsidP="009D3132">
      <w:pPr>
        <w:jc w:val="center"/>
        <w:rPr>
          <w:b/>
          <w:sz w:val="24"/>
          <w:szCs w:val="24"/>
          <w:lang w:val="uk-UA"/>
        </w:rPr>
      </w:pPr>
    </w:p>
    <w:p w14:paraId="118C007F" w14:textId="77777777" w:rsidR="00A81EB6" w:rsidRPr="00FA3B2C" w:rsidRDefault="00A81EB6" w:rsidP="00A81EB6">
      <w:pPr>
        <w:ind w:firstLine="567"/>
        <w:jc w:val="center"/>
        <w:rPr>
          <w:b/>
          <w:noProof/>
          <w:sz w:val="28"/>
          <w:szCs w:val="28"/>
          <w:lang w:val="uk-UA"/>
        </w:rPr>
      </w:pPr>
      <w:r w:rsidRPr="00FA3B2C">
        <w:rPr>
          <w:b/>
          <w:noProof/>
          <w:sz w:val="28"/>
          <w:szCs w:val="28"/>
          <w:lang w:val="uk-UA"/>
        </w:rPr>
        <w:t>КПКВ 3000</w:t>
      </w:r>
    </w:p>
    <w:p w14:paraId="42FBAFC6" w14:textId="77777777" w:rsidR="00A81EB6" w:rsidRDefault="00A81EB6" w:rsidP="00A81EB6">
      <w:pPr>
        <w:ind w:firstLine="567"/>
        <w:jc w:val="center"/>
        <w:rPr>
          <w:b/>
          <w:sz w:val="28"/>
          <w:szCs w:val="28"/>
          <w:lang w:val="uk-UA"/>
        </w:rPr>
      </w:pPr>
      <w:r w:rsidRPr="00FA3B2C">
        <w:rPr>
          <w:b/>
          <w:noProof/>
          <w:sz w:val="28"/>
          <w:szCs w:val="28"/>
          <w:lang w:val="uk-UA"/>
        </w:rPr>
        <w:t xml:space="preserve"> </w:t>
      </w:r>
      <w:r w:rsidRPr="00FA3B2C">
        <w:rPr>
          <w:b/>
          <w:sz w:val="28"/>
          <w:szCs w:val="28"/>
          <w:lang w:val="uk-UA"/>
        </w:rPr>
        <w:t>Соціальний захист та соціальне забезпечення</w:t>
      </w:r>
    </w:p>
    <w:p w14:paraId="4C931C24" w14:textId="77777777" w:rsidR="00AD2B26" w:rsidRPr="003639A7" w:rsidRDefault="00AD2B26" w:rsidP="00AD2B26">
      <w:pPr>
        <w:pStyle w:val="Normal"/>
        <w:ind w:firstLine="720"/>
        <w:rPr>
          <w:sz w:val="24"/>
          <w:szCs w:val="24"/>
          <w:u w:val="single"/>
          <w:lang w:val="uk-UA"/>
        </w:rPr>
      </w:pPr>
      <w:r w:rsidRPr="003639A7">
        <w:rPr>
          <w:sz w:val="24"/>
          <w:szCs w:val="24"/>
          <w:u w:val="single"/>
          <w:lang w:val="uk-UA"/>
        </w:rPr>
        <w:t>Загальний фонд</w:t>
      </w:r>
    </w:p>
    <w:p w14:paraId="42AB696B" w14:textId="77777777" w:rsidR="00AD2B26" w:rsidRDefault="00AD2B26" w:rsidP="00AD2B26">
      <w:pPr>
        <w:pStyle w:val="Normal"/>
        <w:ind w:firstLine="720"/>
        <w:jc w:val="both"/>
        <w:rPr>
          <w:noProof/>
          <w:sz w:val="24"/>
          <w:szCs w:val="24"/>
          <w:lang w:val="uk-UA"/>
        </w:rPr>
      </w:pPr>
      <w:r w:rsidRPr="003639A7">
        <w:rPr>
          <w:sz w:val="24"/>
          <w:szCs w:val="24"/>
          <w:lang w:val="uk-UA"/>
        </w:rPr>
        <w:t xml:space="preserve">По </w:t>
      </w:r>
      <w:r w:rsidRPr="003639A7">
        <w:rPr>
          <w:b/>
          <w:sz w:val="24"/>
          <w:szCs w:val="24"/>
          <w:lang w:val="uk-UA"/>
        </w:rPr>
        <w:t>КПКВ 0813032 «Надання  пільг окремим категоріям громадян з  оплати послуг зв’язку</w:t>
      </w:r>
      <w:r w:rsidRPr="003639A7">
        <w:rPr>
          <w:sz w:val="24"/>
          <w:szCs w:val="24"/>
          <w:lang w:val="uk-UA"/>
        </w:rPr>
        <w:t xml:space="preserve">» </w:t>
      </w:r>
      <w:r w:rsidRPr="003639A7">
        <w:rPr>
          <w:noProof/>
          <w:sz w:val="24"/>
          <w:szCs w:val="24"/>
          <w:lang w:val="uk-UA"/>
        </w:rPr>
        <w:t xml:space="preserve">на виконання Міської  цільової програми «Турбота» на 2024р. передбачено </w:t>
      </w:r>
      <w:r w:rsidRPr="003639A7">
        <w:rPr>
          <w:b/>
          <w:noProof/>
          <w:sz w:val="24"/>
          <w:szCs w:val="24"/>
          <w:lang w:val="uk-UA"/>
        </w:rPr>
        <w:t>182,0тис.грн</w:t>
      </w:r>
      <w:r w:rsidRPr="003639A7">
        <w:rPr>
          <w:noProof/>
          <w:sz w:val="24"/>
          <w:szCs w:val="24"/>
          <w:lang w:val="uk-UA"/>
        </w:rPr>
        <w:t xml:space="preserve">. Протягом звітного періоду  використано </w:t>
      </w:r>
      <w:r w:rsidRPr="003639A7">
        <w:rPr>
          <w:b/>
          <w:bCs/>
          <w:noProof/>
          <w:sz w:val="24"/>
          <w:szCs w:val="24"/>
          <w:lang w:val="uk-UA"/>
        </w:rPr>
        <w:t>61,9тис</w:t>
      </w:r>
      <w:r w:rsidRPr="003639A7">
        <w:rPr>
          <w:b/>
          <w:noProof/>
          <w:sz w:val="24"/>
          <w:szCs w:val="24"/>
          <w:lang w:val="uk-UA"/>
        </w:rPr>
        <w:t xml:space="preserve">.грн </w:t>
      </w:r>
      <w:r w:rsidRPr="003639A7">
        <w:rPr>
          <w:bCs/>
          <w:noProof/>
          <w:sz w:val="24"/>
          <w:szCs w:val="24"/>
          <w:lang w:val="uk-UA"/>
        </w:rPr>
        <w:t>(72,2% від плану звітного періоду – 85,7тис.грн). Кошти надаються максимально 120 одержувачам</w:t>
      </w:r>
      <w:r w:rsidRPr="003639A7">
        <w:rPr>
          <w:noProof/>
          <w:sz w:val="24"/>
          <w:szCs w:val="24"/>
          <w:lang w:val="uk-UA"/>
        </w:rPr>
        <w:t xml:space="preserve"> щомісячно на </w:t>
      </w:r>
      <w:r w:rsidRPr="003639A7">
        <w:rPr>
          <w:noProof/>
          <w:sz w:val="24"/>
          <w:szCs w:val="24"/>
          <w:lang w:val="uk-UA"/>
        </w:rPr>
        <w:lastRenderedPageBreak/>
        <w:t>відшкодування  послуг звязку АТ «Укртелеком» та ВП «Ніжинська дистанція сигналізації та зв’язку»).</w:t>
      </w:r>
    </w:p>
    <w:p w14:paraId="44F80DA1" w14:textId="77777777" w:rsidR="00AD2B26" w:rsidRPr="003639A7" w:rsidRDefault="00AD2B26" w:rsidP="00AD2B26">
      <w:pPr>
        <w:autoSpaceDE w:val="0"/>
        <w:autoSpaceDN w:val="0"/>
        <w:ind w:firstLine="709"/>
        <w:jc w:val="both"/>
        <w:rPr>
          <w:noProof/>
          <w:sz w:val="24"/>
          <w:szCs w:val="24"/>
          <w:lang w:val="uk-UA"/>
        </w:rPr>
      </w:pPr>
      <w:r w:rsidRPr="003A613E">
        <w:rPr>
          <w:bCs/>
          <w:sz w:val="24"/>
          <w:szCs w:val="24"/>
          <w:lang w:val="uk-UA"/>
        </w:rPr>
        <w:t xml:space="preserve">Недовиконання плану  за звітний період  на  </w:t>
      </w:r>
      <w:r>
        <w:rPr>
          <w:bCs/>
          <w:sz w:val="24"/>
          <w:szCs w:val="24"/>
          <w:lang w:val="uk-UA"/>
        </w:rPr>
        <w:t>23,8</w:t>
      </w:r>
      <w:r w:rsidRPr="003A613E">
        <w:rPr>
          <w:bCs/>
          <w:sz w:val="24"/>
          <w:szCs w:val="24"/>
          <w:lang w:val="uk-UA"/>
        </w:rPr>
        <w:t>тис.грн. пояснюється  тим,  що фінансування  проводилось  відповідно  до  розрахунків.</w:t>
      </w:r>
    </w:p>
    <w:p w14:paraId="7B2FB892" w14:textId="77777777" w:rsidR="00AD2B26" w:rsidRPr="003639A7" w:rsidRDefault="00AD2B26" w:rsidP="00AD2B26">
      <w:pPr>
        <w:autoSpaceDE w:val="0"/>
        <w:autoSpaceDN w:val="0"/>
        <w:ind w:firstLine="720"/>
        <w:jc w:val="both"/>
        <w:rPr>
          <w:bCs/>
          <w:sz w:val="24"/>
          <w:szCs w:val="24"/>
          <w:lang w:val="uk-UA"/>
        </w:rPr>
      </w:pPr>
      <w:r w:rsidRPr="003639A7">
        <w:rPr>
          <w:bCs/>
          <w:sz w:val="24"/>
          <w:szCs w:val="24"/>
          <w:lang w:val="uk-UA"/>
        </w:rPr>
        <w:t>Кредиторська заборгованість  на 01.07.2024р. відсутня.</w:t>
      </w:r>
    </w:p>
    <w:p w14:paraId="70C8A622" w14:textId="77777777" w:rsidR="00AD2B26" w:rsidRPr="003639A7" w:rsidRDefault="00AD2B26" w:rsidP="00AD2B26">
      <w:pPr>
        <w:pStyle w:val="Normal"/>
        <w:ind w:firstLine="720"/>
        <w:jc w:val="both"/>
        <w:rPr>
          <w:sz w:val="24"/>
          <w:szCs w:val="24"/>
          <w:lang w:val="uk-UA"/>
        </w:rPr>
      </w:pPr>
    </w:p>
    <w:p w14:paraId="5C9A522C" w14:textId="77777777" w:rsidR="00AD2B26" w:rsidRPr="003639A7" w:rsidRDefault="00AD2B26" w:rsidP="00AD2B26">
      <w:pPr>
        <w:pStyle w:val="Normal"/>
        <w:ind w:firstLine="720"/>
        <w:rPr>
          <w:sz w:val="24"/>
          <w:szCs w:val="24"/>
          <w:u w:val="single"/>
          <w:lang w:val="uk-UA"/>
        </w:rPr>
      </w:pPr>
      <w:r w:rsidRPr="003639A7">
        <w:rPr>
          <w:sz w:val="24"/>
          <w:szCs w:val="24"/>
          <w:u w:val="single"/>
          <w:lang w:val="uk-UA"/>
        </w:rPr>
        <w:t>Загальний фонд</w:t>
      </w:r>
    </w:p>
    <w:p w14:paraId="274F4A83" w14:textId="77777777" w:rsidR="00AD2B26" w:rsidRDefault="00AD2B26" w:rsidP="00AD2B26">
      <w:pPr>
        <w:pStyle w:val="Normal"/>
        <w:ind w:firstLine="720"/>
        <w:jc w:val="both"/>
        <w:rPr>
          <w:noProof/>
          <w:sz w:val="24"/>
          <w:szCs w:val="24"/>
          <w:lang w:val="uk-UA"/>
        </w:rPr>
      </w:pPr>
      <w:r w:rsidRPr="003639A7">
        <w:rPr>
          <w:sz w:val="24"/>
          <w:szCs w:val="24"/>
          <w:lang w:val="uk-UA"/>
        </w:rPr>
        <w:t xml:space="preserve">По </w:t>
      </w:r>
      <w:r w:rsidRPr="003639A7">
        <w:rPr>
          <w:b/>
          <w:sz w:val="24"/>
          <w:szCs w:val="24"/>
          <w:lang w:val="uk-UA"/>
        </w:rPr>
        <w:t>КПКВ 0813033 «Компенсаційні виплати  на пільговий проїзд автомобільним транспортом окремим категоріям  громадян»</w:t>
      </w:r>
      <w:r w:rsidRPr="003639A7">
        <w:rPr>
          <w:noProof/>
          <w:sz w:val="24"/>
          <w:szCs w:val="24"/>
          <w:lang w:val="uk-UA"/>
        </w:rPr>
        <w:t xml:space="preserve">  на виконання Міської  цільової програми «Турбота» на 2024р. передбачено </w:t>
      </w:r>
      <w:r w:rsidRPr="003639A7">
        <w:rPr>
          <w:b/>
          <w:bCs/>
          <w:noProof/>
          <w:sz w:val="24"/>
          <w:szCs w:val="24"/>
          <w:lang w:val="uk-UA"/>
        </w:rPr>
        <w:t>4 000,0тис.грн</w:t>
      </w:r>
      <w:r w:rsidRPr="003639A7">
        <w:rPr>
          <w:noProof/>
          <w:sz w:val="24"/>
          <w:szCs w:val="24"/>
          <w:lang w:val="uk-UA"/>
        </w:rPr>
        <w:t xml:space="preserve">. Касові видатки  за  звітний  період складають </w:t>
      </w:r>
      <w:r w:rsidRPr="003639A7">
        <w:rPr>
          <w:b/>
          <w:bCs/>
          <w:noProof/>
          <w:sz w:val="24"/>
          <w:szCs w:val="24"/>
          <w:lang w:val="uk-UA"/>
        </w:rPr>
        <w:t xml:space="preserve">2 002,4тис.грн </w:t>
      </w:r>
      <w:r w:rsidRPr="003639A7">
        <w:rPr>
          <w:noProof/>
          <w:sz w:val="24"/>
          <w:szCs w:val="24"/>
          <w:lang w:val="uk-UA"/>
        </w:rPr>
        <w:t xml:space="preserve">(91,4% від плану звітного періоду – 2 192,0тис.грн). Кошти направлені відшкодування  виплат за грудень 2023р. - травень 2024р. ТОВ «Пассервіс», ПП «Омнібус». Кількість перевезених на пільгових умовах пасажирів (осіб) – 500 293. </w:t>
      </w:r>
    </w:p>
    <w:p w14:paraId="27EA45FA" w14:textId="77777777" w:rsidR="00AD2B26" w:rsidRPr="003A613E" w:rsidRDefault="00AD2B26" w:rsidP="00AD2B26">
      <w:pPr>
        <w:autoSpaceDE w:val="0"/>
        <w:autoSpaceDN w:val="0"/>
        <w:ind w:firstLine="709"/>
        <w:jc w:val="both"/>
        <w:rPr>
          <w:noProof/>
          <w:sz w:val="24"/>
          <w:szCs w:val="24"/>
          <w:lang w:val="uk-UA"/>
        </w:rPr>
      </w:pPr>
      <w:r w:rsidRPr="003A613E">
        <w:rPr>
          <w:bCs/>
          <w:sz w:val="24"/>
          <w:szCs w:val="24"/>
          <w:lang w:val="uk-UA"/>
        </w:rPr>
        <w:t xml:space="preserve">Недовиконання плану  за звітний період  на  </w:t>
      </w:r>
      <w:r>
        <w:rPr>
          <w:bCs/>
          <w:sz w:val="24"/>
          <w:szCs w:val="24"/>
          <w:lang w:val="uk-UA"/>
        </w:rPr>
        <w:t>189,6</w:t>
      </w:r>
      <w:r w:rsidRPr="003A613E">
        <w:rPr>
          <w:bCs/>
          <w:sz w:val="24"/>
          <w:szCs w:val="24"/>
          <w:lang w:val="uk-UA"/>
        </w:rPr>
        <w:t>тис.грн. пояснюється  тим,  що фінансування  проводилось  відповідно  до  розрахунків.</w:t>
      </w:r>
    </w:p>
    <w:p w14:paraId="618B5F1C" w14:textId="77777777" w:rsidR="00AD2B26" w:rsidRPr="003639A7" w:rsidRDefault="00AD2B26" w:rsidP="00AD2B26">
      <w:pPr>
        <w:autoSpaceDE w:val="0"/>
        <w:autoSpaceDN w:val="0"/>
        <w:ind w:firstLine="720"/>
        <w:jc w:val="both"/>
        <w:rPr>
          <w:bCs/>
          <w:sz w:val="24"/>
          <w:szCs w:val="24"/>
          <w:lang w:val="uk-UA"/>
        </w:rPr>
      </w:pPr>
      <w:r w:rsidRPr="003639A7">
        <w:rPr>
          <w:bCs/>
          <w:sz w:val="24"/>
          <w:szCs w:val="24"/>
          <w:lang w:val="uk-UA"/>
        </w:rPr>
        <w:t>Кредиторська заборгованість  на 01.07.2024р. відсутня.</w:t>
      </w:r>
    </w:p>
    <w:p w14:paraId="3ACCA677" w14:textId="77777777" w:rsidR="00AD2B26" w:rsidRPr="00287EB8" w:rsidRDefault="00AD2B26" w:rsidP="00AD2B26">
      <w:pPr>
        <w:pStyle w:val="Normal"/>
        <w:ind w:firstLine="720"/>
        <w:jc w:val="both"/>
        <w:rPr>
          <w:color w:val="FF0000"/>
          <w:sz w:val="24"/>
          <w:szCs w:val="24"/>
          <w:lang w:val="uk-UA"/>
        </w:rPr>
      </w:pPr>
    </w:p>
    <w:p w14:paraId="581AEF48" w14:textId="77777777" w:rsidR="00AD2B26" w:rsidRPr="003639A7" w:rsidRDefault="00AD2B26" w:rsidP="00AD2B26">
      <w:pPr>
        <w:pStyle w:val="Normal"/>
        <w:ind w:firstLine="720"/>
        <w:rPr>
          <w:sz w:val="24"/>
          <w:szCs w:val="24"/>
          <w:u w:val="single"/>
          <w:lang w:val="uk-UA"/>
        </w:rPr>
      </w:pPr>
      <w:r w:rsidRPr="003639A7">
        <w:rPr>
          <w:sz w:val="24"/>
          <w:szCs w:val="24"/>
          <w:u w:val="single"/>
          <w:lang w:val="uk-UA"/>
        </w:rPr>
        <w:t>Загальний фонд</w:t>
      </w:r>
    </w:p>
    <w:p w14:paraId="1C5A8502" w14:textId="77777777" w:rsidR="00AD2B26" w:rsidRDefault="00AD2B26" w:rsidP="004A6AFA">
      <w:pPr>
        <w:pStyle w:val="Normal"/>
        <w:ind w:firstLine="720"/>
        <w:jc w:val="both"/>
        <w:rPr>
          <w:bCs/>
          <w:sz w:val="24"/>
          <w:szCs w:val="24"/>
          <w:lang w:val="uk-UA"/>
        </w:rPr>
      </w:pPr>
      <w:r w:rsidRPr="003639A7">
        <w:rPr>
          <w:b/>
          <w:sz w:val="24"/>
          <w:szCs w:val="24"/>
          <w:lang w:val="uk-UA"/>
        </w:rPr>
        <w:t>По КПКВ 0813035 «Компенсаційні виплати  на пільговий проїзд  окремим категоріям  громадян на залізничному транспорті»</w:t>
      </w:r>
      <w:r w:rsidRPr="003639A7">
        <w:rPr>
          <w:noProof/>
          <w:sz w:val="24"/>
          <w:szCs w:val="24"/>
          <w:lang w:val="uk-UA"/>
        </w:rPr>
        <w:t xml:space="preserve"> на виконання Міської  цільової програми «Турбота» на 2024р. передбачено </w:t>
      </w:r>
      <w:r w:rsidRPr="003639A7">
        <w:rPr>
          <w:b/>
          <w:bCs/>
          <w:noProof/>
          <w:sz w:val="24"/>
          <w:szCs w:val="24"/>
          <w:lang w:val="uk-UA"/>
        </w:rPr>
        <w:t xml:space="preserve">1 </w:t>
      </w:r>
      <w:r w:rsidRPr="003639A7">
        <w:rPr>
          <w:b/>
          <w:noProof/>
          <w:sz w:val="24"/>
          <w:szCs w:val="24"/>
          <w:lang w:val="uk-UA"/>
        </w:rPr>
        <w:t xml:space="preserve">500,0тис.грн. </w:t>
      </w:r>
      <w:r w:rsidRPr="003639A7">
        <w:rPr>
          <w:noProof/>
          <w:sz w:val="24"/>
          <w:szCs w:val="24"/>
          <w:lang w:val="uk-UA"/>
        </w:rPr>
        <w:t xml:space="preserve">Касові за  звітний період складають </w:t>
      </w:r>
      <w:r w:rsidRPr="003639A7">
        <w:rPr>
          <w:b/>
          <w:bCs/>
          <w:noProof/>
          <w:sz w:val="24"/>
          <w:szCs w:val="24"/>
          <w:lang w:val="uk-UA"/>
        </w:rPr>
        <w:t>625,0тис.грн</w:t>
      </w:r>
      <w:r w:rsidRPr="003639A7">
        <w:rPr>
          <w:noProof/>
          <w:sz w:val="24"/>
          <w:szCs w:val="24"/>
          <w:lang w:val="uk-UA"/>
        </w:rPr>
        <w:t xml:space="preserve"> (100% від плану звітного періоду). Перераховано компенсаційні виплати за 78</w:t>
      </w:r>
      <w:r>
        <w:rPr>
          <w:noProof/>
          <w:sz w:val="24"/>
          <w:szCs w:val="24"/>
          <w:lang w:val="uk-UA"/>
        </w:rPr>
        <w:t xml:space="preserve"> </w:t>
      </w:r>
      <w:r w:rsidRPr="003639A7">
        <w:rPr>
          <w:noProof/>
          <w:sz w:val="24"/>
          <w:szCs w:val="24"/>
          <w:lang w:val="uk-UA"/>
        </w:rPr>
        <w:t>872 перевезених пільговиків.</w:t>
      </w:r>
      <w:r w:rsidR="004A6AFA">
        <w:rPr>
          <w:noProof/>
          <w:sz w:val="24"/>
          <w:szCs w:val="24"/>
          <w:lang w:val="uk-UA"/>
        </w:rPr>
        <w:t xml:space="preserve"> </w:t>
      </w:r>
      <w:r w:rsidRPr="003639A7">
        <w:rPr>
          <w:bCs/>
          <w:sz w:val="24"/>
          <w:szCs w:val="24"/>
          <w:lang w:val="uk-UA"/>
        </w:rPr>
        <w:t>Кредиторська заборгованість  на 01.07.2024р. відсутня.</w:t>
      </w:r>
    </w:p>
    <w:p w14:paraId="57AD6E20" w14:textId="77777777" w:rsidR="00AD2B26" w:rsidRPr="003639A7" w:rsidRDefault="00AD2B26" w:rsidP="00AD2B26">
      <w:pPr>
        <w:autoSpaceDE w:val="0"/>
        <w:autoSpaceDN w:val="0"/>
        <w:ind w:firstLine="720"/>
        <w:jc w:val="both"/>
        <w:rPr>
          <w:bCs/>
          <w:sz w:val="24"/>
          <w:szCs w:val="24"/>
          <w:lang w:val="uk-UA"/>
        </w:rPr>
      </w:pPr>
    </w:p>
    <w:p w14:paraId="336697A5" w14:textId="77777777" w:rsidR="00AD2B26" w:rsidRPr="00693F76" w:rsidRDefault="00AD2B26" w:rsidP="00AD2B26">
      <w:pPr>
        <w:autoSpaceDE w:val="0"/>
        <w:autoSpaceDN w:val="0"/>
        <w:ind w:firstLine="567"/>
        <w:jc w:val="center"/>
        <w:rPr>
          <w:b/>
          <w:sz w:val="24"/>
          <w:szCs w:val="24"/>
          <w:lang w:val="uk-UA"/>
        </w:rPr>
      </w:pPr>
      <w:r w:rsidRPr="00693F76">
        <w:rPr>
          <w:b/>
          <w:sz w:val="24"/>
          <w:szCs w:val="24"/>
          <w:lang w:val="uk-UA"/>
        </w:rPr>
        <w:t>КПКВ 0813104</w:t>
      </w:r>
    </w:p>
    <w:p w14:paraId="01D45C81" w14:textId="77777777" w:rsidR="00AD2B26" w:rsidRPr="00693F76" w:rsidRDefault="00AD2B26" w:rsidP="00AD2B26">
      <w:pPr>
        <w:autoSpaceDE w:val="0"/>
        <w:autoSpaceDN w:val="0"/>
        <w:ind w:firstLine="567"/>
        <w:jc w:val="center"/>
        <w:rPr>
          <w:sz w:val="24"/>
          <w:szCs w:val="24"/>
          <w:u w:val="single"/>
          <w:lang w:val="uk-UA"/>
        </w:rPr>
      </w:pPr>
      <w:r w:rsidRPr="00693F76">
        <w:rPr>
          <w:sz w:val="24"/>
          <w:szCs w:val="24"/>
          <w:u w:val="single"/>
          <w:lang w:val="uk-UA"/>
        </w:rPr>
        <w:t>Загальний фонд</w:t>
      </w:r>
    </w:p>
    <w:p w14:paraId="4AED5FE2" w14:textId="77777777" w:rsidR="003D336A" w:rsidRDefault="00AD2B26" w:rsidP="003D336A">
      <w:pPr>
        <w:autoSpaceDE w:val="0"/>
        <w:autoSpaceDN w:val="0"/>
        <w:ind w:firstLine="567"/>
        <w:jc w:val="center"/>
        <w:rPr>
          <w:b/>
          <w:sz w:val="24"/>
          <w:szCs w:val="24"/>
          <w:lang w:val="uk-UA"/>
        </w:rPr>
      </w:pPr>
      <w:r w:rsidRPr="00C17261">
        <w:rPr>
          <w:b/>
          <w:sz w:val="24"/>
          <w:szCs w:val="24"/>
          <w:lang w:val="uk-UA"/>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p w14:paraId="0F844297" w14:textId="77777777" w:rsidR="00AD2B26" w:rsidRPr="00182BDB" w:rsidRDefault="003D336A" w:rsidP="00AD2B26">
      <w:pPr>
        <w:autoSpaceDE w:val="0"/>
        <w:autoSpaceDN w:val="0"/>
        <w:ind w:firstLine="567"/>
        <w:jc w:val="both"/>
        <w:rPr>
          <w:bCs/>
          <w:sz w:val="24"/>
          <w:szCs w:val="24"/>
          <w:lang w:val="uk-UA"/>
        </w:rPr>
      </w:pPr>
      <w:r>
        <w:rPr>
          <w:b/>
          <w:sz w:val="24"/>
          <w:szCs w:val="24"/>
          <w:lang w:val="uk-UA"/>
        </w:rPr>
        <w:t>Н</w:t>
      </w:r>
      <w:r w:rsidR="00AD2B26" w:rsidRPr="00C17261">
        <w:rPr>
          <w:sz w:val="24"/>
          <w:szCs w:val="24"/>
          <w:lang w:val="uk-UA"/>
        </w:rPr>
        <w:t xml:space="preserve">а утримання Ніжинського територіального центру соціального обслуговування (надання соціальних послуг)  на 2024 рік затверджено в бюджеті 12790,2 тис. грн. </w:t>
      </w:r>
      <w:r w:rsidR="00AD2B26" w:rsidRPr="00C17261">
        <w:rPr>
          <w:bCs/>
          <w:sz w:val="24"/>
          <w:szCs w:val="24"/>
          <w:lang w:val="uk-UA"/>
        </w:rPr>
        <w:t xml:space="preserve">Уточнені  річні призначення – 15332,9 тис.грн. Касові видатки за І півріччя 2024 року складають </w:t>
      </w:r>
      <w:r w:rsidR="00AD2B26" w:rsidRPr="00C17261">
        <w:rPr>
          <w:b/>
          <w:bCs/>
          <w:sz w:val="24"/>
          <w:szCs w:val="24"/>
          <w:lang w:val="uk-UA"/>
        </w:rPr>
        <w:t>7186,9 тис.грн</w:t>
      </w:r>
      <w:r w:rsidR="00AD2B26" w:rsidRPr="00C17261">
        <w:rPr>
          <w:bCs/>
          <w:sz w:val="24"/>
          <w:szCs w:val="24"/>
          <w:lang w:val="uk-UA"/>
        </w:rPr>
        <w:t xml:space="preserve"> (91,2 % плану звітного періоду 7881,7 тис.грн</w:t>
      </w:r>
      <w:r w:rsidR="00AD2B26" w:rsidRPr="00182BDB">
        <w:rPr>
          <w:bCs/>
          <w:sz w:val="24"/>
          <w:szCs w:val="24"/>
          <w:lang w:val="uk-UA"/>
        </w:rPr>
        <w:t>). У порівнянні з відповідним періодом 2023 року видатки збільшились  на 849,1 тис.грн, або 13,4 % (6337,8 тис. грн).</w:t>
      </w:r>
    </w:p>
    <w:p w14:paraId="5FFB4B08" w14:textId="77777777" w:rsidR="00AD2B26" w:rsidRPr="00182BDB" w:rsidRDefault="00AD2B26" w:rsidP="00AD2B26">
      <w:pPr>
        <w:autoSpaceDE w:val="0"/>
        <w:autoSpaceDN w:val="0"/>
        <w:ind w:firstLine="720"/>
        <w:jc w:val="both"/>
        <w:rPr>
          <w:bCs/>
          <w:sz w:val="24"/>
          <w:szCs w:val="24"/>
          <w:lang w:val="uk-UA"/>
        </w:rPr>
      </w:pPr>
      <w:r w:rsidRPr="00182BDB">
        <w:rPr>
          <w:bCs/>
          <w:sz w:val="24"/>
          <w:szCs w:val="24"/>
          <w:lang w:val="uk-UA"/>
        </w:rPr>
        <w:t xml:space="preserve">Видатки на заробітну плату з нарахуваннями затверджені в сумі 6768,0 тис.грн, спрямовано 6635,8 тис.грн, або 98% до плану звітного періоду. </w:t>
      </w:r>
    </w:p>
    <w:p w14:paraId="467A6A3E" w14:textId="77777777" w:rsidR="00AD2B26" w:rsidRPr="00182BDB" w:rsidRDefault="00AD2B26" w:rsidP="00AD2B26">
      <w:pPr>
        <w:autoSpaceDE w:val="0"/>
        <w:autoSpaceDN w:val="0"/>
        <w:ind w:firstLine="720"/>
        <w:jc w:val="both"/>
        <w:rPr>
          <w:bCs/>
          <w:sz w:val="24"/>
          <w:szCs w:val="24"/>
        </w:rPr>
      </w:pPr>
      <w:r w:rsidRPr="00182BDB">
        <w:rPr>
          <w:bCs/>
          <w:sz w:val="24"/>
          <w:szCs w:val="24"/>
          <w:lang w:val="uk-UA"/>
        </w:rPr>
        <w:t xml:space="preserve"> У порівнянні з відповідним періодом минулого року касові видатки більші на 801,3</w:t>
      </w:r>
      <w:r w:rsidRPr="00182BDB">
        <w:rPr>
          <w:bCs/>
          <w:sz w:val="24"/>
          <w:szCs w:val="24"/>
        </w:rPr>
        <w:t xml:space="preserve"> </w:t>
      </w:r>
      <w:r w:rsidRPr="00182BDB">
        <w:rPr>
          <w:bCs/>
          <w:sz w:val="24"/>
          <w:szCs w:val="24"/>
          <w:lang w:val="uk-UA"/>
        </w:rPr>
        <w:t>тис.грн, (5834,5 тис.грн).</w:t>
      </w:r>
    </w:p>
    <w:p w14:paraId="614A9B6C" w14:textId="77777777" w:rsidR="00AD2B26" w:rsidRPr="00182BDB" w:rsidRDefault="00AD2B26" w:rsidP="00AD2B26">
      <w:pPr>
        <w:autoSpaceDE w:val="0"/>
        <w:autoSpaceDN w:val="0"/>
        <w:ind w:firstLine="720"/>
        <w:jc w:val="both"/>
        <w:rPr>
          <w:bCs/>
          <w:sz w:val="24"/>
          <w:szCs w:val="24"/>
          <w:lang w:val="uk-UA"/>
        </w:rPr>
      </w:pPr>
      <w:r w:rsidRPr="00182BDB">
        <w:rPr>
          <w:bCs/>
          <w:sz w:val="24"/>
          <w:szCs w:val="24"/>
          <w:lang w:val="uk-UA"/>
        </w:rPr>
        <w:t>Кредиторська заборгованість по заробітній платі станом на 01.07.2024 року відсутня.</w:t>
      </w:r>
    </w:p>
    <w:p w14:paraId="06396258" w14:textId="77777777" w:rsidR="00AD2B26" w:rsidRPr="00182BDB" w:rsidRDefault="00AD2B26" w:rsidP="00AD2B26">
      <w:pPr>
        <w:autoSpaceDE w:val="0"/>
        <w:autoSpaceDN w:val="0"/>
        <w:ind w:firstLine="720"/>
        <w:jc w:val="both"/>
        <w:rPr>
          <w:bCs/>
          <w:sz w:val="24"/>
          <w:szCs w:val="24"/>
          <w:lang w:val="uk-UA"/>
        </w:rPr>
      </w:pPr>
      <w:r w:rsidRPr="00182BDB">
        <w:rPr>
          <w:bCs/>
          <w:sz w:val="24"/>
          <w:szCs w:val="24"/>
          <w:lang w:val="uk-UA"/>
        </w:rPr>
        <w:t xml:space="preserve">На придбання медикаментів і перев’язувальних матеріалів передбачено на 2024 р. 5 тис.грн. Касові видатки за звітний період відсутні. </w:t>
      </w:r>
    </w:p>
    <w:p w14:paraId="627E70DB" w14:textId="77777777" w:rsidR="00AD2B26" w:rsidRPr="00182BDB" w:rsidRDefault="00AD2B26" w:rsidP="00AD2B26">
      <w:pPr>
        <w:autoSpaceDE w:val="0"/>
        <w:autoSpaceDN w:val="0"/>
        <w:jc w:val="both"/>
        <w:rPr>
          <w:bCs/>
          <w:sz w:val="24"/>
          <w:szCs w:val="24"/>
          <w:lang w:val="uk-UA"/>
        </w:rPr>
      </w:pPr>
      <w:r w:rsidRPr="00182BDB">
        <w:rPr>
          <w:bCs/>
          <w:sz w:val="24"/>
          <w:szCs w:val="24"/>
          <w:lang w:val="uk-UA"/>
        </w:rPr>
        <w:t xml:space="preserve">            На оплату комунальних послуг і енергоносіїв направлено 333,7 тис.грн (68,2%  від плану  звітного  періоду – 489,0 тис.грн).</w:t>
      </w:r>
      <w:r w:rsidRPr="006D0444">
        <w:rPr>
          <w:bCs/>
          <w:color w:val="0070C0"/>
          <w:sz w:val="24"/>
          <w:szCs w:val="24"/>
          <w:lang w:val="uk-UA"/>
        </w:rPr>
        <w:t xml:space="preserve"> </w:t>
      </w:r>
      <w:r w:rsidRPr="00182BDB">
        <w:rPr>
          <w:bCs/>
          <w:sz w:val="24"/>
          <w:szCs w:val="24"/>
          <w:lang w:val="uk-UA"/>
        </w:rPr>
        <w:t xml:space="preserve">Порівняно  з відповідним  періодом  минулого  року видатки збільшились  на 90,9 тис.грн у зв’язку з підняттям тарифів на енергоносії  (242,8 тис.грн). </w:t>
      </w:r>
    </w:p>
    <w:p w14:paraId="27BC65D1" w14:textId="77777777" w:rsidR="00AD2B26" w:rsidRPr="007A1B58" w:rsidRDefault="00AD2B26" w:rsidP="00AD2B26">
      <w:pPr>
        <w:tabs>
          <w:tab w:val="left" w:pos="0"/>
        </w:tabs>
        <w:jc w:val="both"/>
        <w:rPr>
          <w:sz w:val="24"/>
          <w:szCs w:val="24"/>
        </w:rPr>
      </w:pPr>
      <w:r w:rsidRPr="006D0444">
        <w:rPr>
          <w:color w:val="0070C0"/>
          <w:sz w:val="28"/>
          <w:szCs w:val="28"/>
          <w:lang w:val="uk-UA"/>
        </w:rPr>
        <w:tab/>
      </w:r>
      <w:r w:rsidRPr="007A1B58">
        <w:rPr>
          <w:sz w:val="24"/>
          <w:szCs w:val="24"/>
        </w:rPr>
        <w:t xml:space="preserve">Згідно штатного розпису в штаті територіального центру станом на 01.01.2024р. налічується 103,75 одиниць ( в тому числі 2 од. спеціального фонду), фактично зайняті – </w:t>
      </w:r>
      <w:r w:rsidRPr="007A1B58">
        <w:rPr>
          <w:sz w:val="24"/>
          <w:szCs w:val="24"/>
          <w:lang w:val="uk-UA"/>
        </w:rPr>
        <w:t>94</w:t>
      </w:r>
      <w:r w:rsidRPr="007A1B58">
        <w:rPr>
          <w:sz w:val="24"/>
          <w:szCs w:val="24"/>
        </w:rPr>
        <w:t>,</w:t>
      </w:r>
      <w:r w:rsidRPr="007A1B58">
        <w:rPr>
          <w:sz w:val="24"/>
          <w:szCs w:val="24"/>
          <w:lang w:val="uk-UA"/>
        </w:rPr>
        <w:t>7</w:t>
      </w:r>
      <w:r w:rsidRPr="007A1B58">
        <w:rPr>
          <w:sz w:val="24"/>
          <w:szCs w:val="24"/>
        </w:rPr>
        <w:t>5</w:t>
      </w:r>
      <w:r w:rsidRPr="007A1B58">
        <w:rPr>
          <w:sz w:val="24"/>
          <w:szCs w:val="24"/>
          <w:lang w:val="en-US"/>
        </w:rPr>
        <w:t> </w:t>
      </w:r>
      <w:r w:rsidRPr="007A1B58">
        <w:rPr>
          <w:sz w:val="24"/>
          <w:szCs w:val="24"/>
        </w:rPr>
        <w:t xml:space="preserve">од. ( в тому числі 2 од. спеціального фонду). </w:t>
      </w:r>
    </w:p>
    <w:p w14:paraId="019AB7C1" w14:textId="77777777" w:rsidR="00AD2B26" w:rsidRPr="007A1B58" w:rsidRDefault="00AD2B26" w:rsidP="00AD2B26">
      <w:pPr>
        <w:tabs>
          <w:tab w:val="left" w:pos="0"/>
        </w:tabs>
        <w:jc w:val="both"/>
        <w:rPr>
          <w:sz w:val="24"/>
          <w:szCs w:val="24"/>
        </w:rPr>
      </w:pPr>
      <w:r w:rsidRPr="007A1B58">
        <w:rPr>
          <w:sz w:val="24"/>
          <w:szCs w:val="24"/>
        </w:rPr>
        <w:t>Вакантні</w:t>
      </w:r>
      <w:r w:rsidRPr="007A1B58">
        <w:rPr>
          <w:sz w:val="24"/>
          <w:szCs w:val="24"/>
          <w:lang w:val="uk-UA"/>
        </w:rPr>
        <w:t xml:space="preserve"> посади</w:t>
      </w:r>
      <w:r w:rsidRPr="007A1B58">
        <w:rPr>
          <w:sz w:val="24"/>
          <w:szCs w:val="24"/>
        </w:rPr>
        <w:t xml:space="preserve"> по загальному фонду – </w:t>
      </w:r>
      <w:r w:rsidRPr="007A1B58">
        <w:rPr>
          <w:b/>
          <w:sz w:val="24"/>
          <w:szCs w:val="24"/>
          <w:lang w:val="uk-UA"/>
        </w:rPr>
        <w:t>9</w:t>
      </w:r>
      <w:r w:rsidRPr="007A1B58">
        <w:rPr>
          <w:b/>
          <w:sz w:val="24"/>
          <w:szCs w:val="24"/>
        </w:rPr>
        <w:t>,</w:t>
      </w:r>
      <w:r w:rsidRPr="007A1B58">
        <w:rPr>
          <w:b/>
          <w:sz w:val="24"/>
          <w:szCs w:val="24"/>
          <w:lang w:val="uk-UA"/>
        </w:rPr>
        <w:t>0</w:t>
      </w:r>
      <w:r w:rsidRPr="007A1B58">
        <w:rPr>
          <w:sz w:val="24"/>
          <w:szCs w:val="24"/>
        </w:rPr>
        <w:t xml:space="preserve"> одиниць, а саме: </w:t>
      </w:r>
    </w:p>
    <w:p w14:paraId="27881CC4" w14:textId="77777777" w:rsidR="00AD2B26" w:rsidRPr="007A1B58" w:rsidRDefault="00AD2B26" w:rsidP="00AD2B26">
      <w:pPr>
        <w:tabs>
          <w:tab w:val="left" w:pos="0"/>
        </w:tabs>
        <w:jc w:val="both"/>
        <w:rPr>
          <w:sz w:val="24"/>
          <w:szCs w:val="24"/>
        </w:rPr>
      </w:pPr>
      <w:r w:rsidRPr="007A1B58">
        <w:rPr>
          <w:sz w:val="24"/>
          <w:szCs w:val="24"/>
        </w:rPr>
        <w:t xml:space="preserve">інженер з охорони праці  – 1,0 од.; </w:t>
      </w:r>
    </w:p>
    <w:p w14:paraId="2BC440C8" w14:textId="77777777" w:rsidR="00AD2B26" w:rsidRPr="007A1B58" w:rsidRDefault="00AD2B26" w:rsidP="00AD2B26">
      <w:pPr>
        <w:tabs>
          <w:tab w:val="left" w:pos="0"/>
        </w:tabs>
        <w:jc w:val="both"/>
        <w:rPr>
          <w:sz w:val="24"/>
          <w:szCs w:val="24"/>
        </w:rPr>
      </w:pPr>
      <w:r w:rsidRPr="007A1B58">
        <w:rPr>
          <w:sz w:val="24"/>
          <w:szCs w:val="24"/>
        </w:rPr>
        <w:t xml:space="preserve">завідувач відділення  – 1 од.; </w:t>
      </w:r>
    </w:p>
    <w:p w14:paraId="22F5F2C4" w14:textId="77777777" w:rsidR="00AD2B26" w:rsidRPr="007A1B58" w:rsidRDefault="00AD2B26" w:rsidP="00AD2B26">
      <w:pPr>
        <w:tabs>
          <w:tab w:val="left" w:pos="0"/>
        </w:tabs>
        <w:jc w:val="both"/>
        <w:rPr>
          <w:sz w:val="24"/>
          <w:szCs w:val="24"/>
        </w:rPr>
      </w:pPr>
      <w:r w:rsidRPr="007A1B58">
        <w:rPr>
          <w:sz w:val="24"/>
          <w:szCs w:val="24"/>
        </w:rPr>
        <w:t xml:space="preserve">фахівець із соціальної роботи б/к  – 0,5 од.; </w:t>
      </w:r>
    </w:p>
    <w:p w14:paraId="506F0A94" w14:textId="77777777" w:rsidR="00AD2B26" w:rsidRPr="007A1B58" w:rsidRDefault="00AD2B26" w:rsidP="00AD2B26">
      <w:pPr>
        <w:tabs>
          <w:tab w:val="left" w:pos="0"/>
        </w:tabs>
        <w:jc w:val="both"/>
        <w:rPr>
          <w:sz w:val="24"/>
          <w:szCs w:val="24"/>
        </w:rPr>
      </w:pPr>
      <w:r w:rsidRPr="007A1B58">
        <w:rPr>
          <w:sz w:val="24"/>
          <w:szCs w:val="24"/>
        </w:rPr>
        <w:t>перукар  – 1 од.;</w:t>
      </w:r>
    </w:p>
    <w:p w14:paraId="4EF5A8E4" w14:textId="77777777" w:rsidR="00AD2B26" w:rsidRPr="007A1B58" w:rsidRDefault="00AD2B26" w:rsidP="00AD2B26">
      <w:pPr>
        <w:tabs>
          <w:tab w:val="left" w:pos="0"/>
        </w:tabs>
        <w:jc w:val="both"/>
        <w:rPr>
          <w:sz w:val="24"/>
          <w:szCs w:val="24"/>
        </w:rPr>
      </w:pPr>
      <w:r w:rsidRPr="007A1B58">
        <w:rPr>
          <w:sz w:val="24"/>
          <w:szCs w:val="24"/>
        </w:rPr>
        <w:t>організатор культурно-дозвіллєвої діяльності) – 1</w:t>
      </w:r>
      <w:r w:rsidRPr="007A1B58">
        <w:rPr>
          <w:sz w:val="24"/>
          <w:szCs w:val="24"/>
          <w:lang w:val="uk-UA"/>
        </w:rPr>
        <w:t>,</w:t>
      </w:r>
      <w:r>
        <w:rPr>
          <w:sz w:val="24"/>
          <w:szCs w:val="24"/>
          <w:lang w:val="uk-UA"/>
        </w:rPr>
        <w:t>5</w:t>
      </w:r>
      <w:r w:rsidRPr="007A1B58">
        <w:rPr>
          <w:sz w:val="24"/>
          <w:szCs w:val="24"/>
        </w:rPr>
        <w:t xml:space="preserve"> од.; </w:t>
      </w:r>
    </w:p>
    <w:p w14:paraId="415D222C" w14:textId="77777777" w:rsidR="00AD2B26" w:rsidRPr="007A1B58" w:rsidRDefault="00AD2B26" w:rsidP="00AD2B26">
      <w:pPr>
        <w:tabs>
          <w:tab w:val="left" w:pos="0"/>
        </w:tabs>
        <w:jc w:val="both"/>
        <w:rPr>
          <w:sz w:val="24"/>
          <w:szCs w:val="24"/>
        </w:rPr>
      </w:pPr>
      <w:r w:rsidRPr="007A1B58">
        <w:rPr>
          <w:sz w:val="24"/>
          <w:szCs w:val="24"/>
        </w:rPr>
        <w:t xml:space="preserve">сестра господиня  – 1 од.; </w:t>
      </w:r>
    </w:p>
    <w:p w14:paraId="2CF4C8AE" w14:textId="77777777" w:rsidR="00AD2B26" w:rsidRPr="007A1B58" w:rsidRDefault="00AD2B26" w:rsidP="00AD2B26">
      <w:pPr>
        <w:tabs>
          <w:tab w:val="left" w:pos="0"/>
        </w:tabs>
        <w:jc w:val="both"/>
        <w:rPr>
          <w:sz w:val="24"/>
          <w:szCs w:val="24"/>
        </w:rPr>
      </w:pPr>
      <w:r w:rsidRPr="007A1B58">
        <w:rPr>
          <w:sz w:val="24"/>
          <w:szCs w:val="24"/>
        </w:rPr>
        <w:t xml:space="preserve">соціальний працівник б/к  – </w:t>
      </w:r>
      <w:r>
        <w:rPr>
          <w:sz w:val="24"/>
          <w:szCs w:val="24"/>
          <w:lang w:val="uk-UA"/>
        </w:rPr>
        <w:t>2</w:t>
      </w:r>
      <w:r w:rsidRPr="007A1B58">
        <w:rPr>
          <w:sz w:val="24"/>
          <w:szCs w:val="24"/>
        </w:rPr>
        <w:t xml:space="preserve"> од.; </w:t>
      </w:r>
    </w:p>
    <w:p w14:paraId="45C374C1" w14:textId="77777777" w:rsidR="00AD2B26" w:rsidRPr="007A1B58" w:rsidRDefault="00AD2B26" w:rsidP="00AD2B26">
      <w:pPr>
        <w:tabs>
          <w:tab w:val="left" w:pos="0"/>
        </w:tabs>
        <w:jc w:val="both"/>
        <w:rPr>
          <w:sz w:val="24"/>
          <w:szCs w:val="24"/>
          <w:lang w:val="uk-UA"/>
        </w:rPr>
      </w:pPr>
      <w:r w:rsidRPr="007A1B58">
        <w:rPr>
          <w:sz w:val="24"/>
          <w:szCs w:val="24"/>
        </w:rPr>
        <w:lastRenderedPageBreak/>
        <w:t>молодша медична сестра  – 1 од.;</w:t>
      </w:r>
    </w:p>
    <w:p w14:paraId="7662FD22" w14:textId="77777777" w:rsidR="00AD2B26" w:rsidRPr="007A1B58" w:rsidRDefault="00AD2B26" w:rsidP="00AD2B26">
      <w:pPr>
        <w:tabs>
          <w:tab w:val="left" w:pos="0"/>
        </w:tabs>
        <w:jc w:val="both"/>
        <w:rPr>
          <w:sz w:val="24"/>
          <w:szCs w:val="24"/>
        </w:rPr>
      </w:pPr>
      <w:r w:rsidRPr="006D0444">
        <w:rPr>
          <w:color w:val="0070C0"/>
          <w:sz w:val="24"/>
          <w:szCs w:val="24"/>
          <w:lang w:val="uk-UA"/>
        </w:rPr>
        <w:tab/>
      </w:r>
      <w:r w:rsidRPr="007A1B58">
        <w:rPr>
          <w:sz w:val="24"/>
          <w:szCs w:val="24"/>
        </w:rPr>
        <w:t xml:space="preserve">Економія за рахунок відпусток без збереження заробітної плати становить </w:t>
      </w:r>
      <w:r w:rsidRPr="007A1B58">
        <w:rPr>
          <w:sz w:val="24"/>
          <w:szCs w:val="24"/>
          <w:lang w:val="uk-UA"/>
        </w:rPr>
        <w:t>14,6</w:t>
      </w:r>
      <w:r w:rsidRPr="007A1B58">
        <w:rPr>
          <w:sz w:val="24"/>
          <w:szCs w:val="24"/>
        </w:rPr>
        <w:t xml:space="preserve"> тис. грн.</w:t>
      </w:r>
    </w:p>
    <w:p w14:paraId="4E95E634" w14:textId="77777777" w:rsidR="00AD2B26" w:rsidRPr="00182BDB" w:rsidRDefault="00AD2B26" w:rsidP="00AD2B26">
      <w:pPr>
        <w:tabs>
          <w:tab w:val="left" w:pos="0"/>
        </w:tabs>
        <w:jc w:val="center"/>
        <w:rPr>
          <w:b/>
          <w:sz w:val="24"/>
          <w:szCs w:val="24"/>
          <w:lang w:val="uk-UA"/>
        </w:rPr>
      </w:pPr>
      <w:r w:rsidRPr="00182BDB">
        <w:rPr>
          <w:b/>
          <w:noProof/>
          <w:sz w:val="24"/>
          <w:szCs w:val="24"/>
          <w:u w:val="single"/>
          <w:lang w:val="uk-UA"/>
        </w:rPr>
        <w:t>Спеціальний  фонд</w:t>
      </w:r>
    </w:p>
    <w:p w14:paraId="67AD459C" w14:textId="77777777" w:rsidR="00AD2B26" w:rsidRPr="00182BDB" w:rsidRDefault="00AD2B26" w:rsidP="00AD2B26">
      <w:pPr>
        <w:jc w:val="both"/>
        <w:rPr>
          <w:bCs/>
          <w:sz w:val="24"/>
          <w:szCs w:val="24"/>
          <w:lang w:val="uk-UA"/>
        </w:rPr>
      </w:pPr>
      <w:r w:rsidRPr="00182BDB">
        <w:rPr>
          <w:bCs/>
          <w:sz w:val="24"/>
          <w:szCs w:val="24"/>
          <w:lang w:val="uk-UA"/>
        </w:rPr>
        <w:t xml:space="preserve">            Видатки спеціального фонду за І півріччя 2024 р. становлять 699,6 тис.грн (</w:t>
      </w:r>
      <w:r w:rsidRPr="00182BDB">
        <w:rPr>
          <w:sz w:val="24"/>
          <w:szCs w:val="24"/>
          <w:lang w:val="uk-UA"/>
        </w:rPr>
        <w:t>в т.ч. за рахунок плати за послуги – 70,7 тис.грн, інших джерел  власних надходжень бюджетних установ – 171,6 тис.грн, інші кошти спеціального фонду 457,3 тис.грн</w:t>
      </w:r>
      <w:r w:rsidRPr="00182BDB">
        <w:rPr>
          <w:bCs/>
          <w:sz w:val="24"/>
          <w:szCs w:val="24"/>
          <w:lang w:val="uk-UA"/>
        </w:rPr>
        <w:t>) Кошти використані на:</w:t>
      </w:r>
    </w:p>
    <w:p w14:paraId="7D546103" w14:textId="77777777" w:rsidR="00AD2B26" w:rsidRPr="00A61D87" w:rsidRDefault="00AD2B26" w:rsidP="00AD2B26">
      <w:pPr>
        <w:jc w:val="both"/>
        <w:rPr>
          <w:bCs/>
          <w:sz w:val="24"/>
          <w:szCs w:val="24"/>
          <w:lang w:val="uk-UA"/>
        </w:rPr>
      </w:pPr>
      <w:r w:rsidRPr="00A61D87">
        <w:rPr>
          <w:bCs/>
          <w:sz w:val="24"/>
          <w:szCs w:val="24"/>
          <w:lang w:val="uk-UA"/>
        </w:rPr>
        <w:t>- КЕКВ 2111, 2120 – 56,7 тис. грн - зарплата  соціальних  робітників, що надають послуги на платній основі (</w:t>
      </w:r>
      <w:r w:rsidRPr="00A61D87">
        <w:rPr>
          <w:sz w:val="24"/>
          <w:szCs w:val="24"/>
          <w:lang w:val="uk-UA"/>
        </w:rPr>
        <w:t>за рахунок плати за послуги)</w:t>
      </w:r>
      <w:r w:rsidRPr="00A61D87">
        <w:rPr>
          <w:bCs/>
          <w:sz w:val="24"/>
          <w:szCs w:val="24"/>
          <w:lang w:val="uk-UA"/>
        </w:rPr>
        <w:t xml:space="preserve">; </w:t>
      </w:r>
    </w:p>
    <w:p w14:paraId="291AAD26" w14:textId="77777777" w:rsidR="00AD2B26" w:rsidRPr="00A61D87" w:rsidRDefault="00AD2B26" w:rsidP="00AD2B26">
      <w:pPr>
        <w:jc w:val="both"/>
        <w:rPr>
          <w:bCs/>
          <w:sz w:val="24"/>
          <w:szCs w:val="24"/>
          <w:lang w:val="uk-UA"/>
        </w:rPr>
      </w:pPr>
      <w:r w:rsidRPr="00A61D87">
        <w:rPr>
          <w:bCs/>
          <w:sz w:val="24"/>
          <w:szCs w:val="24"/>
          <w:lang w:val="uk-UA"/>
        </w:rPr>
        <w:t>-КЕКВ 2220 – 3,8 тис.грн (медикаменти);</w:t>
      </w:r>
    </w:p>
    <w:p w14:paraId="7F71446C" w14:textId="77777777" w:rsidR="00AD2B26" w:rsidRDefault="00AD2B26" w:rsidP="00AD2B26">
      <w:pPr>
        <w:tabs>
          <w:tab w:val="left" w:pos="0"/>
          <w:tab w:val="left" w:pos="9360"/>
        </w:tabs>
        <w:jc w:val="both"/>
        <w:rPr>
          <w:sz w:val="24"/>
          <w:szCs w:val="24"/>
          <w:lang w:val="uk-UA"/>
        </w:rPr>
      </w:pPr>
      <w:r w:rsidRPr="00A61D87">
        <w:rPr>
          <w:bCs/>
          <w:sz w:val="24"/>
          <w:szCs w:val="24"/>
          <w:lang w:val="uk-UA"/>
        </w:rPr>
        <w:t xml:space="preserve">-КЕКВ 2210 128,8 тис.грн </w:t>
      </w:r>
      <w:r w:rsidRPr="00A61D87">
        <w:rPr>
          <w:sz w:val="24"/>
          <w:szCs w:val="24"/>
          <w:lang w:val="uk-UA"/>
        </w:rPr>
        <w:t>благодійна допомога від районної організації ТЧХУ та Програми Розвитку ООН у вигляді засобів гігієни, електротоварів, хозтоварів для мобільної соціальної служби.</w:t>
      </w:r>
    </w:p>
    <w:p w14:paraId="375AD739" w14:textId="77777777" w:rsidR="00AD2B26" w:rsidRPr="00A61D87" w:rsidRDefault="00AD2B26" w:rsidP="00AD2B26">
      <w:pPr>
        <w:tabs>
          <w:tab w:val="left" w:pos="0"/>
          <w:tab w:val="left" w:pos="9360"/>
        </w:tabs>
        <w:jc w:val="both"/>
        <w:rPr>
          <w:sz w:val="24"/>
          <w:szCs w:val="24"/>
          <w:lang w:val="uk-UA"/>
        </w:rPr>
      </w:pPr>
      <w:r>
        <w:rPr>
          <w:sz w:val="24"/>
          <w:szCs w:val="24"/>
          <w:lang w:val="uk-UA"/>
        </w:rPr>
        <w:t>-КЕКВ 2230 – 13,5 тис.грн – у вигляді продуктових наборів</w:t>
      </w:r>
    </w:p>
    <w:p w14:paraId="32FF8671" w14:textId="77777777" w:rsidR="00AD2B26" w:rsidRPr="00A61D87" w:rsidRDefault="00AD2B26" w:rsidP="00AD2B26">
      <w:pPr>
        <w:pStyle w:val="6"/>
        <w:jc w:val="both"/>
        <w:rPr>
          <w:sz w:val="24"/>
          <w:szCs w:val="24"/>
          <w:lang w:val="uk-UA"/>
        </w:rPr>
      </w:pPr>
      <w:r w:rsidRPr="00A61D87">
        <w:rPr>
          <w:sz w:val="24"/>
          <w:szCs w:val="24"/>
          <w:lang w:val="uk-UA"/>
        </w:rPr>
        <w:t>-КЕКВ</w:t>
      </w:r>
      <w:r w:rsidR="00A339ED">
        <w:rPr>
          <w:sz w:val="24"/>
          <w:szCs w:val="24"/>
          <w:lang w:val="uk-UA"/>
        </w:rPr>
        <w:t xml:space="preserve"> </w:t>
      </w:r>
      <w:r w:rsidRPr="00A61D87">
        <w:rPr>
          <w:sz w:val="24"/>
          <w:szCs w:val="24"/>
          <w:lang w:val="uk-UA"/>
        </w:rPr>
        <w:t>3110- 39,5 тис.грн благодійна допомога у вигляді генератора</w:t>
      </w:r>
    </w:p>
    <w:p w14:paraId="0FD563A3" w14:textId="77777777" w:rsidR="00AD2B26" w:rsidRPr="00A61D87" w:rsidRDefault="00AD2B26" w:rsidP="00AD2B26">
      <w:pPr>
        <w:rPr>
          <w:sz w:val="24"/>
          <w:szCs w:val="24"/>
          <w:lang w:val="uk-UA"/>
        </w:rPr>
      </w:pPr>
      <w:r w:rsidRPr="00A61D87">
        <w:rPr>
          <w:sz w:val="24"/>
          <w:szCs w:val="24"/>
          <w:lang w:val="uk-UA"/>
        </w:rPr>
        <w:t>-КЕКВ 3132 – 4,8 тис. грн –послуги по виготовленню кошто-рисної документації по капітально-му ремонту підсобного приміщення №37 (веранди) у Територіальному центрі соціального обслуговування (надання соціальних послуг) Ніжинської міської ради Чернігівської області за адресою: вул.Шевченка 99-Є, м.Ніжин</w:t>
      </w:r>
    </w:p>
    <w:p w14:paraId="085C1BBE" w14:textId="77777777" w:rsidR="00AD2B26" w:rsidRPr="00A61D87" w:rsidRDefault="00AD2B26" w:rsidP="00AD2B26">
      <w:pPr>
        <w:rPr>
          <w:sz w:val="24"/>
          <w:szCs w:val="24"/>
          <w:lang w:val="uk-UA"/>
        </w:rPr>
      </w:pPr>
      <w:r w:rsidRPr="00A61D87">
        <w:rPr>
          <w:sz w:val="24"/>
          <w:szCs w:val="24"/>
          <w:lang w:val="uk-UA"/>
        </w:rPr>
        <w:t xml:space="preserve">446,7 тис грн –капітальний  ремонт підсобного приміщення №37 (веранди) у Територіальному центрі </w:t>
      </w:r>
    </w:p>
    <w:p w14:paraId="50A0EBFD" w14:textId="77777777" w:rsidR="00AD2B26" w:rsidRDefault="00AD2B26" w:rsidP="00AD2B26">
      <w:pPr>
        <w:pStyle w:val="6"/>
        <w:jc w:val="both"/>
        <w:rPr>
          <w:sz w:val="24"/>
          <w:szCs w:val="24"/>
          <w:lang w:val="uk-UA"/>
        </w:rPr>
      </w:pPr>
      <w:r w:rsidRPr="00A61D87">
        <w:rPr>
          <w:sz w:val="24"/>
          <w:szCs w:val="24"/>
          <w:lang w:val="uk-UA"/>
        </w:rPr>
        <w:t>5,7 тис. грн –здійснення технічного нагляду</w:t>
      </w:r>
      <w:r w:rsidRPr="00EF47EC">
        <w:rPr>
          <w:sz w:val="24"/>
          <w:szCs w:val="24"/>
          <w:lang w:val="uk-UA"/>
        </w:rPr>
        <w:t xml:space="preserve"> за капітальним ремонтом підсобного приміщення №37 (веранди) у Територіальному центрі</w:t>
      </w:r>
      <w:r>
        <w:rPr>
          <w:sz w:val="24"/>
          <w:szCs w:val="24"/>
          <w:lang w:val="uk-UA"/>
        </w:rPr>
        <w:t>.</w:t>
      </w:r>
    </w:p>
    <w:p w14:paraId="488A29F1" w14:textId="77777777" w:rsidR="00AD2B26" w:rsidRPr="0029477A" w:rsidRDefault="00AD2B26" w:rsidP="00AD2B26">
      <w:pPr>
        <w:tabs>
          <w:tab w:val="left" w:pos="0"/>
        </w:tabs>
        <w:jc w:val="both"/>
        <w:rPr>
          <w:color w:val="000000"/>
          <w:sz w:val="24"/>
          <w:szCs w:val="24"/>
        </w:rPr>
      </w:pPr>
      <w:r>
        <w:rPr>
          <w:color w:val="000000"/>
          <w:sz w:val="24"/>
          <w:szCs w:val="24"/>
          <w:lang w:val="uk-UA"/>
        </w:rPr>
        <w:tab/>
      </w:r>
      <w:r w:rsidRPr="0029477A">
        <w:rPr>
          <w:color w:val="000000"/>
          <w:sz w:val="24"/>
          <w:szCs w:val="24"/>
        </w:rPr>
        <w:t xml:space="preserve">За період січень-червень 2024 року на обслуговуванні було </w:t>
      </w:r>
      <w:r w:rsidRPr="0029477A">
        <w:rPr>
          <w:b/>
          <w:color w:val="000000"/>
          <w:sz w:val="24"/>
          <w:szCs w:val="24"/>
        </w:rPr>
        <w:t>1569</w:t>
      </w:r>
      <w:r w:rsidRPr="0029477A">
        <w:rPr>
          <w:color w:val="000000"/>
          <w:sz w:val="24"/>
          <w:szCs w:val="24"/>
        </w:rPr>
        <w:t xml:space="preserve"> чол., а саме:</w:t>
      </w:r>
    </w:p>
    <w:p w14:paraId="7777E501" w14:textId="77777777" w:rsidR="00AD2B26" w:rsidRPr="0029477A" w:rsidRDefault="00AD2B26" w:rsidP="00AD2B26">
      <w:pPr>
        <w:tabs>
          <w:tab w:val="left" w:pos="0"/>
        </w:tabs>
        <w:jc w:val="both"/>
        <w:rPr>
          <w:color w:val="000000"/>
          <w:sz w:val="24"/>
          <w:szCs w:val="24"/>
        </w:rPr>
      </w:pPr>
      <w:r w:rsidRPr="0029477A">
        <w:rPr>
          <w:color w:val="000000"/>
          <w:sz w:val="24"/>
          <w:szCs w:val="24"/>
        </w:rPr>
        <w:t xml:space="preserve">у відділенні соціальної допомоги вдома перебувало </w:t>
      </w:r>
      <w:r w:rsidRPr="0029477A">
        <w:rPr>
          <w:b/>
          <w:color w:val="000000"/>
          <w:sz w:val="24"/>
          <w:szCs w:val="24"/>
        </w:rPr>
        <w:t>687</w:t>
      </w:r>
      <w:r w:rsidRPr="0029477A">
        <w:rPr>
          <w:color w:val="000000"/>
          <w:sz w:val="24"/>
          <w:szCs w:val="24"/>
        </w:rPr>
        <w:t xml:space="preserve"> чол.;</w:t>
      </w:r>
    </w:p>
    <w:p w14:paraId="4D994B21" w14:textId="77777777" w:rsidR="00AD2B26" w:rsidRPr="0029477A" w:rsidRDefault="00AD2B26" w:rsidP="00AD2B26">
      <w:pPr>
        <w:tabs>
          <w:tab w:val="left" w:pos="0"/>
        </w:tabs>
        <w:jc w:val="both"/>
        <w:rPr>
          <w:color w:val="000000"/>
          <w:sz w:val="24"/>
          <w:szCs w:val="24"/>
        </w:rPr>
      </w:pPr>
      <w:r w:rsidRPr="0029477A">
        <w:rPr>
          <w:color w:val="000000"/>
          <w:sz w:val="24"/>
          <w:szCs w:val="24"/>
        </w:rPr>
        <w:t xml:space="preserve">у відділенні адресної, натуральної та грошової допомоги перебувало </w:t>
      </w:r>
      <w:r w:rsidRPr="0029477A">
        <w:rPr>
          <w:b/>
          <w:color w:val="000000"/>
          <w:sz w:val="24"/>
          <w:szCs w:val="24"/>
        </w:rPr>
        <w:t>786</w:t>
      </w:r>
      <w:r w:rsidRPr="0029477A">
        <w:rPr>
          <w:color w:val="000000"/>
          <w:sz w:val="24"/>
          <w:szCs w:val="24"/>
        </w:rPr>
        <w:t xml:space="preserve"> чол., у тому числі тих, хто обслуговується виключно даним відділенням </w:t>
      </w:r>
      <w:r w:rsidRPr="0029477A">
        <w:rPr>
          <w:b/>
          <w:color w:val="000000"/>
          <w:sz w:val="24"/>
          <w:szCs w:val="24"/>
        </w:rPr>
        <w:t>536</w:t>
      </w:r>
      <w:r w:rsidRPr="0029477A">
        <w:rPr>
          <w:color w:val="000000"/>
          <w:sz w:val="24"/>
          <w:szCs w:val="24"/>
        </w:rPr>
        <w:t xml:space="preserve"> чол.;</w:t>
      </w:r>
    </w:p>
    <w:p w14:paraId="0CE3FCE5" w14:textId="77777777" w:rsidR="00AD2B26" w:rsidRPr="0029477A" w:rsidRDefault="00AD2B26" w:rsidP="00AD2B26">
      <w:pPr>
        <w:tabs>
          <w:tab w:val="left" w:pos="0"/>
        </w:tabs>
        <w:jc w:val="both"/>
        <w:rPr>
          <w:color w:val="000000"/>
          <w:sz w:val="24"/>
          <w:szCs w:val="24"/>
        </w:rPr>
      </w:pPr>
      <w:r w:rsidRPr="0029477A">
        <w:rPr>
          <w:color w:val="000000"/>
          <w:sz w:val="24"/>
          <w:szCs w:val="24"/>
        </w:rPr>
        <w:t xml:space="preserve">у відділенні денного перебування перебувало </w:t>
      </w:r>
      <w:r w:rsidRPr="0029477A">
        <w:rPr>
          <w:b/>
          <w:color w:val="000000"/>
          <w:sz w:val="24"/>
          <w:szCs w:val="24"/>
        </w:rPr>
        <w:t>308</w:t>
      </w:r>
      <w:r w:rsidRPr="0029477A">
        <w:rPr>
          <w:color w:val="000000"/>
          <w:sz w:val="24"/>
          <w:szCs w:val="24"/>
        </w:rPr>
        <w:t xml:space="preserve"> чол.;</w:t>
      </w:r>
    </w:p>
    <w:p w14:paraId="216990BF" w14:textId="77777777" w:rsidR="00AD2B26" w:rsidRDefault="00AD2B26" w:rsidP="00AD2B26">
      <w:pPr>
        <w:tabs>
          <w:tab w:val="left" w:pos="0"/>
        </w:tabs>
        <w:jc w:val="both"/>
        <w:rPr>
          <w:color w:val="000000"/>
          <w:sz w:val="24"/>
          <w:szCs w:val="24"/>
          <w:lang w:val="uk-UA"/>
        </w:rPr>
      </w:pPr>
      <w:r w:rsidRPr="0029477A">
        <w:rPr>
          <w:color w:val="000000"/>
          <w:sz w:val="24"/>
          <w:szCs w:val="24"/>
        </w:rPr>
        <w:t xml:space="preserve">у відділенні денного догляду перебувало </w:t>
      </w:r>
      <w:r w:rsidRPr="0029477A">
        <w:rPr>
          <w:b/>
          <w:color w:val="000000"/>
          <w:sz w:val="24"/>
          <w:szCs w:val="24"/>
        </w:rPr>
        <w:t>38</w:t>
      </w:r>
      <w:r w:rsidRPr="0029477A">
        <w:rPr>
          <w:color w:val="000000"/>
          <w:sz w:val="24"/>
          <w:szCs w:val="24"/>
        </w:rPr>
        <w:t xml:space="preserve"> дітей.</w:t>
      </w:r>
    </w:p>
    <w:p w14:paraId="69E2A1A9" w14:textId="77777777" w:rsidR="00D844EF" w:rsidRPr="00D844EF" w:rsidRDefault="00D844EF" w:rsidP="00AD2B26">
      <w:pPr>
        <w:tabs>
          <w:tab w:val="left" w:pos="0"/>
        </w:tabs>
        <w:jc w:val="both"/>
        <w:rPr>
          <w:color w:val="000000"/>
          <w:sz w:val="24"/>
          <w:szCs w:val="24"/>
          <w:lang w:val="uk-UA"/>
        </w:rPr>
      </w:pPr>
    </w:p>
    <w:p w14:paraId="3660CC07" w14:textId="77777777" w:rsidR="00AD2B26" w:rsidRPr="003523A9" w:rsidRDefault="00AD2B26" w:rsidP="00AD2B26">
      <w:pPr>
        <w:pStyle w:val="Normal"/>
        <w:ind w:firstLine="720"/>
        <w:rPr>
          <w:sz w:val="24"/>
          <w:szCs w:val="24"/>
          <w:u w:val="single"/>
          <w:lang w:val="uk-UA"/>
        </w:rPr>
      </w:pPr>
      <w:r w:rsidRPr="003523A9">
        <w:rPr>
          <w:sz w:val="24"/>
          <w:szCs w:val="24"/>
          <w:u w:val="single"/>
          <w:lang w:val="uk-UA"/>
        </w:rPr>
        <w:t>Загальний фонд</w:t>
      </w:r>
    </w:p>
    <w:p w14:paraId="3A7FF725" w14:textId="77777777" w:rsidR="00AD2B26" w:rsidRPr="003523A9" w:rsidRDefault="00AD2B26" w:rsidP="00B406B6">
      <w:pPr>
        <w:pStyle w:val="Normal"/>
        <w:ind w:firstLine="720"/>
        <w:jc w:val="both"/>
        <w:rPr>
          <w:bCs/>
          <w:sz w:val="28"/>
          <w:szCs w:val="28"/>
          <w:lang w:val="uk-UA"/>
        </w:rPr>
      </w:pPr>
      <w:r w:rsidRPr="003523A9">
        <w:rPr>
          <w:noProof/>
          <w:sz w:val="24"/>
          <w:szCs w:val="24"/>
          <w:lang w:val="uk-UA"/>
        </w:rPr>
        <w:t xml:space="preserve">По </w:t>
      </w:r>
      <w:r w:rsidRPr="003523A9">
        <w:rPr>
          <w:b/>
          <w:sz w:val="24"/>
          <w:szCs w:val="24"/>
          <w:lang w:val="uk-UA"/>
        </w:rPr>
        <w:t>КПКВ 0213112 «Заходи державної політики з питань дітей та їх соціального захисту»</w:t>
      </w:r>
      <w:r w:rsidRPr="003523A9">
        <w:rPr>
          <w:sz w:val="24"/>
          <w:szCs w:val="24"/>
          <w:lang w:val="uk-UA"/>
        </w:rPr>
        <w:t xml:space="preserve"> в бюджеті  Ніжинської міської територіальної громади 2024року на виконання Міської програми захисту прав дітей Ніжинської територіальної громади «Дитинство»  на період 2022-2026рр. затверджено </w:t>
      </w:r>
      <w:r w:rsidRPr="003523A9">
        <w:rPr>
          <w:b/>
          <w:sz w:val="24"/>
          <w:szCs w:val="24"/>
          <w:lang w:val="uk-UA"/>
        </w:rPr>
        <w:t>30,0тис. грн</w:t>
      </w:r>
      <w:r w:rsidRPr="003523A9">
        <w:rPr>
          <w:sz w:val="24"/>
          <w:szCs w:val="24"/>
          <w:lang w:val="uk-UA"/>
        </w:rPr>
        <w:t xml:space="preserve">.  Протягом звітного періоду використано </w:t>
      </w:r>
      <w:r w:rsidRPr="003523A9">
        <w:rPr>
          <w:b/>
          <w:bCs/>
          <w:sz w:val="24"/>
          <w:szCs w:val="24"/>
          <w:lang w:val="uk-UA"/>
        </w:rPr>
        <w:t xml:space="preserve">15,0 тис.грн </w:t>
      </w:r>
      <w:r w:rsidRPr="001D16CC">
        <w:rPr>
          <w:sz w:val="24"/>
          <w:szCs w:val="24"/>
          <w:lang w:val="uk-UA"/>
        </w:rPr>
        <w:t>(100% від плану звітного періоду) для  організації та проведення міського свята «День захисту дітей»</w:t>
      </w:r>
      <w:r w:rsidRPr="003523A9">
        <w:rPr>
          <w:sz w:val="24"/>
          <w:szCs w:val="24"/>
          <w:lang w:val="uk-UA"/>
        </w:rPr>
        <w:t xml:space="preserve"> (в</w:t>
      </w:r>
      <w:r w:rsidRPr="001D16CC">
        <w:rPr>
          <w:sz w:val="24"/>
          <w:szCs w:val="24"/>
          <w:lang w:val="uk-UA"/>
        </w:rPr>
        <w:t>ідзначено та нагороджено подарунками 250</w:t>
      </w:r>
      <w:r w:rsidRPr="003523A9">
        <w:rPr>
          <w:sz w:val="24"/>
          <w:szCs w:val="24"/>
          <w:lang w:val="uk-UA"/>
        </w:rPr>
        <w:t xml:space="preserve"> </w:t>
      </w:r>
      <w:r w:rsidRPr="001D16CC">
        <w:rPr>
          <w:sz w:val="24"/>
          <w:szCs w:val="24"/>
          <w:lang w:val="uk-UA"/>
        </w:rPr>
        <w:t>дітей</w:t>
      </w:r>
      <w:r w:rsidRPr="003523A9">
        <w:rPr>
          <w:sz w:val="24"/>
          <w:szCs w:val="24"/>
          <w:lang w:val="uk-UA"/>
        </w:rPr>
        <w:t xml:space="preserve">, з них </w:t>
      </w:r>
      <w:r w:rsidRPr="001D16CC">
        <w:rPr>
          <w:sz w:val="24"/>
          <w:szCs w:val="24"/>
          <w:lang w:val="uk-UA"/>
        </w:rPr>
        <w:t>138 хлопчиків, 112 дівчаток)</w:t>
      </w:r>
      <w:r w:rsidRPr="003523A9">
        <w:rPr>
          <w:sz w:val="24"/>
          <w:szCs w:val="24"/>
          <w:lang w:val="uk-UA"/>
        </w:rPr>
        <w:t xml:space="preserve">. </w:t>
      </w:r>
      <w:r w:rsidR="00F456C9">
        <w:rPr>
          <w:sz w:val="24"/>
          <w:szCs w:val="24"/>
          <w:lang w:val="uk-UA"/>
        </w:rPr>
        <w:t xml:space="preserve"> </w:t>
      </w:r>
      <w:r w:rsidRPr="003523A9">
        <w:rPr>
          <w:bCs/>
          <w:sz w:val="28"/>
          <w:szCs w:val="28"/>
          <w:lang w:val="uk-UA"/>
        </w:rPr>
        <w:t>Кредиторська заборгованість  на 01.07.2024р. відсутня.</w:t>
      </w:r>
    </w:p>
    <w:p w14:paraId="5A390EAC" w14:textId="77777777" w:rsidR="00177097" w:rsidRDefault="00177097" w:rsidP="00AD2B26">
      <w:pPr>
        <w:autoSpaceDE w:val="0"/>
        <w:autoSpaceDN w:val="0"/>
        <w:ind w:firstLine="720"/>
        <w:jc w:val="both"/>
        <w:rPr>
          <w:bCs/>
          <w:sz w:val="24"/>
          <w:szCs w:val="24"/>
          <w:lang w:val="uk-UA"/>
        </w:rPr>
      </w:pPr>
    </w:p>
    <w:p w14:paraId="59F4BA38" w14:textId="77777777" w:rsidR="00177097" w:rsidRPr="002C30C6" w:rsidRDefault="00177097" w:rsidP="008B715D">
      <w:pPr>
        <w:pStyle w:val="40"/>
        <w:tabs>
          <w:tab w:val="left" w:pos="4253"/>
        </w:tabs>
        <w:ind w:firstLine="720"/>
        <w:jc w:val="center"/>
        <w:rPr>
          <w:sz w:val="24"/>
          <w:szCs w:val="24"/>
          <w:lang w:val="uk-UA"/>
        </w:rPr>
      </w:pPr>
      <w:r w:rsidRPr="002C30C6">
        <w:rPr>
          <w:b/>
          <w:sz w:val="24"/>
          <w:szCs w:val="24"/>
          <w:lang w:val="uk-UA"/>
        </w:rPr>
        <w:t>КПКВ   0813121</w:t>
      </w:r>
    </w:p>
    <w:p w14:paraId="1C98D91A" w14:textId="77777777" w:rsidR="00177097" w:rsidRPr="002C30C6" w:rsidRDefault="00177097" w:rsidP="00177097">
      <w:pPr>
        <w:tabs>
          <w:tab w:val="num" w:pos="567"/>
        </w:tabs>
        <w:autoSpaceDE w:val="0"/>
        <w:autoSpaceDN w:val="0"/>
        <w:ind w:firstLine="567"/>
        <w:jc w:val="center"/>
        <w:rPr>
          <w:b/>
          <w:sz w:val="24"/>
          <w:szCs w:val="24"/>
          <w:lang w:val="uk-UA"/>
        </w:rPr>
      </w:pPr>
      <w:r w:rsidRPr="002C30C6">
        <w:rPr>
          <w:b/>
          <w:sz w:val="24"/>
          <w:szCs w:val="24"/>
          <w:lang w:val="uk-UA"/>
        </w:rPr>
        <w:t>«Утримання та забезпечення діяльності центрів соціальних служб»</w:t>
      </w:r>
    </w:p>
    <w:p w14:paraId="2ECD7D5C" w14:textId="77777777" w:rsidR="00177097" w:rsidRPr="002C30C6" w:rsidRDefault="00177097" w:rsidP="00177097">
      <w:pPr>
        <w:tabs>
          <w:tab w:val="num" w:pos="567"/>
        </w:tabs>
        <w:autoSpaceDE w:val="0"/>
        <w:autoSpaceDN w:val="0"/>
        <w:ind w:firstLine="567"/>
        <w:jc w:val="center"/>
        <w:rPr>
          <w:sz w:val="24"/>
          <w:szCs w:val="24"/>
          <w:u w:val="single"/>
          <w:lang w:val="uk-UA"/>
        </w:rPr>
      </w:pPr>
      <w:r w:rsidRPr="002C30C6">
        <w:rPr>
          <w:sz w:val="24"/>
          <w:szCs w:val="24"/>
          <w:u w:val="single"/>
          <w:lang w:val="uk-UA"/>
        </w:rPr>
        <w:t>Загальний фонд</w:t>
      </w:r>
    </w:p>
    <w:p w14:paraId="1C4EEDC5" w14:textId="77777777" w:rsidR="00177097" w:rsidRPr="0029477A" w:rsidRDefault="00177097" w:rsidP="00177097">
      <w:pPr>
        <w:pStyle w:val="11"/>
        <w:ind w:firstLine="710"/>
        <w:jc w:val="both"/>
        <w:rPr>
          <w:sz w:val="24"/>
          <w:szCs w:val="24"/>
        </w:rPr>
      </w:pPr>
      <w:r w:rsidRPr="0029477A">
        <w:rPr>
          <w:sz w:val="24"/>
          <w:szCs w:val="24"/>
          <w:lang w:val="uk-UA"/>
        </w:rPr>
        <w:t xml:space="preserve">В  бюджеті  установи на 2024р.  затверджені видатки в розмірі 4 853,7 тис. грн.  Касові видатки за І півріччя  2024 року склали  1985,8 тис. грн, що складає 40,9% від  річного плану,  або 76,5% від плану звітного періоду – 2595,7 тис. грн. У порівнянні з відповідним періодом минулого року видатки збільшились  на 161,9тис. грн. (на 8,9%) </w:t>
      </w:r>
      <w:r w:rsidRPr="0029477A">
        <w:rPr>
          <w:i/>
          <w:sz w:val="24"/>
          <w:szCs w:val="24"/>
          <w:lang w:val="uk-UA"/>
        </w:rPr>
        <w:t>(2023 рік касові-1823,9)тис. грн).</w:t>
      </w:r>
    </w:p>
    <w:p w14:paraId="1B044CA6" w14:textId="77777777" w:rsidR="00177097" w:rsidRPr="00C8784E" w:rsidRDefault="00177097" w:rsidP="00177097">
      <w:pPr>
        <w:autoSpaceDE w:val="0"/>
        <w:autoSpaceDN w:val="0"/>
        <w:ind w:firstLine="720"/>
        <w:jc w:val="both"/>
        <w:rPr>
          <w:bCs/>
          <w:sz w:val="24"/>
          <w:szCs w:val="24"/>
          <w:lang w:val="uk-UA"/>
        </w:rPr>
      </w:pPr>
      <w:r w:rsidRPr="00C8784E">
        <w:rPr>
          <w:bCs/>
          <w:sz w:val="24"/>
          <w:szCs w:val="24"/>
          <w:lang w:val="uk-UA"/>
        </w:rPr>
        <w:t xml:space="preserve">Видатки на заробітну плату з нарахуваннями затверджені в сумі 2382,2 тис.грн, спрямовано 1864,1 тис.грн, або 78,3% до плану звітного періоду. </w:t>
      </w:r>
    </w:p>
    <w:p w14:paraId="0EFD4AFC" w14:textId="77777777" w:rsidR="00177097" w:rsidRPr="00C8784E" w:rsidRDefault="00177097" w:rsidP="00177097">
      <w:pPr>
        <w:autoSpaceDE w:val="0"/>
        <w:autoSpaceDN w:val="0"/>
        <w:ind w:firstLine="720"/>
        <w:jc w:val="both"/>
        <w:rPr>
          <w:bCs/>
          <w:sz w:val="24"/>
          <w:szCs w:val="24"/>
        </w:rPr>
      </w:pPr>
      <w:r w:rsidRPr="00C8784E">
        <w:rPr>
          <w:bCs/>
          <w:sz w:val="24"/>
          <w:szCs w:val="24"/>
          <w:lang w:val="uk-UA"/>
        </w:rPr>
        <w:t xml:space="preserve"> У порівнянні з відповідним періодом минулого року касові видатки більші на 155,2</w:t>
      </w:r>
      <w:r w:rsidRPr="00C8784E">
        <w:rPr>
          <w:bCs/>
          <w:sz w:val="24"/>
          <w:szCs w:val="24"/>
        </w:rPr>
        <w:t xml:space="preserve"> </w:t>
      </w:r>
      <w:r w:rsidRPr="00C8784E">
        <w:rPr>
          <w:bCs/>
          <w:sz w:val="24"/>
          <w:szCs w:val="24"/>
          <w:lang w:val="uk-UA"/>
        </w:rPr>
        <w:t>тис.грн, (1708,9 тис.грн).</w:t>
      </w:r>
    </w:p>
    <w:p w14:paraId="26324E62" w14:textId="77777777" w:rsidR="00177097" w:rsidRPr="00C8784E" w:rsidRDefault="00177097" w:rsidP="00177097">
      <w:pPr>
        <w:autoSpaceDE w:val="0"/>
        <w:autoSpaceDN w:val="0"/>
        <w:ind w:firstLine="720"/>
        <w:jc w:val="both"/>
        <w:rPr>
          <w:bCs/>
          <w:sz w:val="24"/>
          <w:szCs w:val="24"/>
          <w:lang w:val="uk-UA"/>
        </w:rPr>
      </w:pPr>
      <w:r w:rsidRPr="00C8784E">
        <w:rPr>
          <w:bCs/>
          <w:sz w:val="24"/>
          <w:szCs w:val="24"/>
          <w:lang w:val="uk-UA"/>
        </w:rPr>
        <w:t>Кредиторська заборгованість по заробітній платі станом на 01.07.2024 року відсутня.</w:t>
      </w:r>
    </w:p>
    <w:p w14:paraId="72F5DF37" w14:textId="77777777" w:rsidR="00177097" w:rsidRPr="00E6205C" w:rsidRDefault="00177097" w:rsidP="00177097">
      <w:pPr>
        <w:autoSpaceDE w:val="0"/>
        <w:autoSpaceDN w:val="0"/>
        <w:jc w:val="both"/>
        <w:rPr>
          <w:bCs/>
          <w:sz w:val="24"/>
          <w:szCs w:val="24"/>
          <w:lang w:val="uk-UA"/>
        </w:rPr>
      </w:pPr>
      <w:r w:rsidRPr="0029477A">
        <w:rPr>
          <w:bCs/>
          <w:color w:val="0070C0"/>
          <w:sz w:val="24"/>
          <w:szCs w:val="24"/>
          <w:lang w:val="uk-UA"/>
        </w:rPr>
        <w:t xml:space="preserve">            </w:t>
      </w:r>
      <w:r w:rsidRPr="00E6205C">
        <w:rPr>
          <w:bCs/>
          <w:sz w:val="24"/>
          <w:szCs w:val="24"/>
          <w:lang w:val="uk-UA"/>
        </w:rPr>
        <w:t>На оплату комунальних послуг і енергоносіїв направлено 108,3 тис.грн (63,9%  від плану  звітного  періоду – 169,5 тис.грн).</w:t>
      </w:r>
      <w:r w:rsidRPr="0029477A">
        <w:rPr>
          <w:bCs/>
          <w:color w:val="0070C0"/>
          <w:sz w:val="24"/>
          <w:szCs w:val="24"/>
          <w:lang w:val="uk-UA"/>
        </w:rPr>
        <w:t xml:space="preserve"> </w:t>
      </w:r>
      <w:r w:rsidRPr="00E6205C">
        <w:rPr>
          <w:bCs/>
          <w:sz w:val="24"/>
          <w:szCs w:val="24"/>
          <w:lang w:val="uk-UA"/>
        </w:rPr>
        <w:t xml:space="preserve">Порівняно  з відповідним  періодом  минулого  року видатки збільшились  на 8,6 тис.грн у зв’язку з підняттям тарифів на енергоносії  (99,7 тис.грн). </w:t>
      </w:r>
    </w:p>
    <w:p w14:paraId="5D81241C" w14:textId="77777777" w:rsidR="00177097" w:rsidRPr="00E6205C" w:rsidRDefault="00177097" w:rsidP="00177097">
      <w:pPr>
        <w:autoSpaceDE w:val="0"/>
        <w:autoSpaceDN w:val="0"/>
        <w:ind w:firstLine="720"/>
        <w:rPr>
          <w:sz w:val="24"/>
          <w:szCs w:val="24"/>
        </w:rPr>
      </w:pPr>
      <w:r w:rsidRPr="00E6205C">
        <w:rPr>
          <w:sz w:val="24"/>
          <w:szCs w:val="24"/>
        </w:rPr>
        <w:lastRenderedPageBreak/>
        <w:t xml:space="preserve">Станом  на 1 </w:t>
      </w:r>
      <w:r w:rsidRPr="00E6205C">
        <w:rPr>
          <w:sz w:val="24"/>
          <w:szCs w:val="24"/>
          <w:lang w:val="uk-UA"/>
        </w:rPr>
        <w:t>липня</w:t>
      </w:r>
      <w:r w:rsidRPr="00E6205C">
        <w:rPr>
          <w:sz w:val="24"/>
          <w:szCs w:val="24"/>
        </w:rPr>
        <w:t xml:space="preserve"> 2024  року кредиторськ</w:t>
      </w:r>
      <w:r w:rsidRPr="00E6205C">
        <w:rPr>
          <w:sz w:val="24"/>
          <w:szCs w:val="24"/>
          <w:lang w:val="uk-UA"/>
        </w:rPr>
        <w:t>а</w:t>
      </w:r>
      <w:r w:rsidRPr="00E6205C">
        <w:rPr>
          <w:sz w:val="24"/>
          <w:szCs w:val="24"/>
        </w:rPr>
        <w:t xml:space="preserve"> заборгованість </w:t>
      </w:r>
      <w:r>
        <w:rPr>
          <w:sz w:val="24"/>
          <w:szCs w:val="24"/>
          <w:lang w:val="uk-UA"/>
        </w:rPr>
        <w:t>становить 83,8 тис.грн</w:t>
      </w:r>
      <w:r w:rsidRPr="00E6205C">
        <w:rPr>
          <w:sz w:val="24"/>
          <w:szCs w:val="24"/>
        </w:rPr>
        <w:t>.</w:t>
      </w:r>
    </w:p>
    <w:p w14:paraId="3E532C00" w14:textId="77777777" w:rsidR="00177097" w:rsidRPr="00E77F53" w:rsidRDefault="00177097" w:rsidP="00177097">
      <w:pPr>
        <w:autoSpaceDE w:val="0"/>
        <w:autoSpaceDN w:val="0"/>
        <w:ind w:firstLine="709"/>
        <w:jc w:val="both"/>
        <w:rPr>
          <w:sz w:val="24"/>
          <w:szCs w:val="24"/>
          <w:lang w:val="uk-UA"/>
        </w:rPr>
      </w:pPr>
      <w:r w:rsidRPr="00E77F53">
        <w:rPr>
          <w:sz w:val="24"/>
          <w:szCs w:val="24"/>
        </w:rPr>
        <w:t xml:space="preserve">За  І </w:t>
      </w:r>
      <w:r w:rsidRPr="00E77F53">
        <w:rPr>
          <w:sz w:val="24"/>
          <w:szCs w:val="24"/>
          <w:lang w:val="uk-UA"/>
        </w:rPr>
        <w:t>півріччя</w:t>
      </w:r>
      <w:r w:rsidRPr="00E77F53">
        <w:rPr>
          <w:sz w:val="24"/>
          <w:szCs w:val="24"/>
        </w:rPr>
        <w:t xml:space="preserve"> 2024 року до НМЦСС </w:t>
      </w:r>
      <w:r w:rsidRPr="00E77F53">
        <w:rPr>
          <w:b/>
          <w:sz w:val="24"/>
          <w:szCs w:val="24"/>
        </w:rPr>
        <w:t xml:space="preserve">звернулось  </w:t>
      </w:r>
      <w:r w:rsidRPr="00E77F53">
        <w:rPr>
          <w:b/>
          <w:sz w:val="24"/>
          <w:szCs w:val="24"/>
          <w:lang w:val="uk-UA"/>
        </w:rPr>
        <w:t>7576</w:t>
      </w:r>
      <w:r w:rsidRPr="00E77F53">
        <w:rPr>
          <w:b/>
          <w:sz w:val="24"/>
          <w:szCs w:val="24"/>
        </w:rPr>
        <w:t xml:space="preserve"> клієнтів</w:t>
      </w:r>
      <w:r w:rsidRPr="00E77F53">
        <w:rPr>
          <w:sz w:val="24"/>
          <w:szCs w:val="24"/>
        </w:rPr>
        <w:t>/осіб(</w:t>
      </w:r>
      <w:r w:rsidRPr="00E77F53">
        <w:rPr>
          <w:i/>
          <w:iCs/>
          <w:sz w:val="24"/>
          <w:szCs w:val="24"/>
        </w:rPr>
        <w:t xml:space="preserve">в т. ч жінок- </w:t>
      </w:r>
      <w:r w:rsidRPr="00E77F53">
        <w:rPr>
          <w:i/>
          <w:iCs/>
          <w:sz w:val="24"/>
          <w:szCs w:val="24"/>
          <w:lang w:val="uk-UA"/>
        </w:rPr>
        <w:t>3951</w:t>
      </w:r>
      <w:r w:rsidRPr="00E77F53">
        <w:rPr>
          <w:i/>
          <w:iCs/>
          <w:sz w:val="24"/>
          <w:szCs w:val="24"/>
        </w:rPr>
        <w:t xml:space="preserve"> о</w:t>
      </w:r>
      <w:r w:rsidRPr="00E77F53">
        <w:rPr>
          <w:i/>
          <w:iCs/>
          <w:sz w:val="24"/>
          <w:szCs w:val="24"/>
          <w:lang w:val="uk-UA"/>
        </w:rPr>
        <w:t>соба</w:t>
      </w:r>
      <w:r w:rsidRPr="00E77F53">
        <w:rPr>
          <w:i/>
          <w:iCs/>
          <w:sz w:val="24"/>
          <w:szCs w:val="24"/>
        </w:rPr>
        <w:t>, чоловіків</w:t>
      </w:r>
      <w:r w:rsidRPr="00E77F53">
        <w:rPr>
          <w:i/>
          <w:iCs/>
          <w:sz w:val="24"/>
          <w:szCs w:val="24"/>
          <w:lang w:val="uk-UA"/>
        </w:rPr>
        <w:t>-</w:t>
      </w:r>
      <w:r w:rsidRPr="00E77F53">
        <w:rPr>
          <w:i/>
          <w:iCs/>
          <w:sz w:val="24"/>
          <w:szCs w:val="24"/>
        </w:rPr>
        <w:t xml:space="preserve"> </w:t>
      </w:r>
      <w:r w:rsidRPr="00E77F53">
        <w:rPr>
          <w:i/>
          <w:iCs/>
          <w:sz w:val="24"/>
          <w:szCs w:val="24"/>
          <w:lang w:val="uk-UA"/>
        </w:rPr>
        <w:t>3625</w:t>
      </w:r>
      <w:r w:rsidRPr="00E77F53">
        <w:rPr>
          <w:i/>
          <w:iCs/>
          <w:sz w:val="24"/>
          <w:szCs w:val="24"/>
        </w:rPr>
        <w:t xml:space="preserve"> ос</w:t>
      </w:r>
      <w:r w:rsidRPr="00E77F53">
        <w:rPr>
          <w:i/>
          <w:iCs/>
          <w:sz w:val="24"/>
          <w:szCs w:val="24"/>
          <w:lang w:val="uk-UA"/>
        </w:rPr>
        <w:t>іб</w:t>
      </w:r>
      <w:r w:rsidRPr="00E77F53">
        <w:rPr>
          <w:i/>
          <w:iCs/>
          <w:sz w:val="24"/>
          <w:szCs w:val="24"/>
        </w:rPr>
        <w:t>)</w:t>
      </w:r>
      <w:r w:rsidRPr="00E77F53">
        <w:rPr>
          <w:i/>
          <w:iCs/>
          <w:sz w:val="24"/>
          <w:szCs w:val="24"/>
          <w:lang w:val="uk-UA"/>
        </w:rPr>
        <w:t>.</w:t>
      </w:r>
      <w:r w:rsidRPr="00E77F53">
        <w:rPr>
          <w:sz w:val="24"/>
          <w:szCs w:val="24"/>
        </w:rPr>
        <w:t xml:space="preserve"> Надано соціальних послуг </w:t>
      </w:r>
      <w:r w:rsidRPr="00E77F53">
        <w:rPr>
          <w:sz w:val="24"/>
          <w:szCs w:val="24"/>
          <w:lang w:val="uk-UA"/>
        </w:rPr>
        <w:t>7824</w:t>
      </w:r>
      <w:r w:rsidRPr="00E77F53">
        <w:rPr>
          <w:sz w:val="24"/>
          <w:szCs w:val="24"/>
        </w:rPr>
        <w:t xml:space="preserve"> одини</w:t>
      </w:r>
      <w:r w:rsidRPr="00E77F53">
        <w:rPr>
          <w:sz w:val="24"/>
          <w:szCs w:val="24"/>
          <w:lang w:val="uk-UA"/>
        </w:rPr>
        <w:t>ці</w:t>
      </w:r>
      <w:r w:rsidRPr="00E77F53">
        <w:rPr>
          <w:sz w:val="24"/>
          <w:szCs w:val="24"/>
        </w:rPr>
        <w:t xml:space="preserve">, більше ніж за І </w:t>
      </w:r>
      <w:r w:rsidRPr="00E77F53">
        <w:rPr>
          <w:sz w:val="24"/>
          <w:szCs w:val="24"/>
          <w:lang w:val="uk-UA"/>
        </w:rPr>
        <w:t>півріччя</w:t>
      </w:r>
      <w:r w:rsidRPr="00E77F53">
        <w:rPr>
          <w:sz w:val="24"/>
          <w:szCs w:val="24"/>
        </w:rPr>
        <w:t xml:space="preserve">  2023 року на 25</w:t>
      </w:r>
      <w:r w:rsidRPr="00E77F53">
        <w:rPr>
          <w:sz w:val="24"/>
          <w:szCs w:val="24"/>
          <w:lang w:val="uk-UA"/>
        </w:rPr>
        <w:t>20</w:t>
      </w:r>
      <w:r w:rsidRPr="00E77F53">
        <w:rPr>
          <w:sz w:val="24"/>
          <w:szCs w:val="24"/>
        </w:rPr>
        <w:t xml:space="preserve"> одиниц</w:t>
      </w:r>
      <w:r w:rsidRPr="00E77F53">
        <w:rPr>
          <w:sz w:val="24"/>
          <w:szCs w:val="24"/>
          <w:lang w:val="uk-UA"/>
        </w:rPr>
        <w:t>і</w:t>
      </w:r>
      <w:r w:rsidRPr="00E77F53">
        <w:rPr>
          <w:sz w:val="24"/>
          <w:szCs w:val="24"/>
        </w:rPr>
        <w:t xml:space="preserve"> (</w:t>
      </w:r>
      <w:r w:rsidRPr="00E77F53">
        <w:rPr>
          <w:i/>
          <w:sz w:val="24"/>
          <w:szCs w:val="24"/>
        </w:rPr>
        <w:t xml:space="preserve">за І </w:t>
      </w:r>
      <w:r w:rsidRPr="00E77F53">
        <w:rPr>
          <w:i/>
          <w:sz w:val="24"/>
          <w:szCs w:val="24"/>
          <w:lang w:val="uk-UA"/>
        </w:rPr>
        <w:t>півріччя</w:t>
      </w:r>
      <w:r w:rsidRPr="00E77F53">
        <w:rPr>
          <w:sz w:val="24"/>
          <w:szCs w:val="24"/>
        </w:rPr>
        <w:t xml:space="preserve"> </w:t>
      </w:r>
      <w:r w:rsidRPr="00E77F53">
        <w:rPr>
          <w:i/>
          <w:sz w:val="24"/>
          <w:szCs w:val="24"/>
        </w:rPr>
        <w:t>2023 р. -</w:t>
      </w:r>
      <w:r w:rsidRPr="00E77F53">
        <w:rPr>
          <w:i/>
          <w:sz w:val="24"/>
          <w:szCs w:val="24"/>
          <w:lang w:val="uk-UA"/>
        </w:rPr>
        <w:t>5304</w:t>
      </w:r>
      <w:r w:rsidRPr="00E77F53">
        <w:rPr>
          <w:i/>
          <w:sz w:val="24"/>
          <w:szCs w:val="24"/>
        </w:rPr>
        <w:t xml:space="preserve">  одиниць</w:t>
      </w:r>
      <w:r w:rsidRPr="00E77F53">
        <w:rPr>
          <w:sz w:val="24"/>
          <w:szCs w:val="24"/>
        </w:rPr>
        <w:t>).</w:t>
      </w:r>
    </w:p>
    <w:p w14:paraId="17CBD013" w14:textId="77777777" w:rsidR="00177097" w:rsidRPr="00E373B8" w:rsidRDefault="00177097" w:rsidP="00177097">
      <w:pPr>
        <w:autoSpaceDE w:val="0"/>
        <w:autoSpaceDN w:val="0"/>
        <w:ind w:firstLine="709"/>
        <w:jc w:val="both"/>
        <w:rPr>
          <w:sz w:val="24"/>
          <w:szCs w:val="24"/>
        </w:rPr>
      </w:pPr>
      <w:r w:rsidRPr="00E373B8">
        <w:rPr>
          <w:sz w:val="24"/>
          <w:szCs w:val="24"/>
        </w:rPr>
        <w:t xml:space="preserve">За І </w:t>
      </w:r>
      <w:r w:rsidRPr="00E373B8">
        <w:rPr>
          <w:sz w:val="24"/>
          <w:szCs w:val="24"/>
          <w:lang w:val="uk-UA"/>
        </w:rPr>
        <w:t>півріччя</w:t>
      </w:r>
      <w:r w:rsidRPr="00E373B8">
        <w:rPr>
          <w:sz w:val="24"/>
          <w:szCs w:val="24"/>
        </w:rPr>
        <w:t xml:space="preserve"> 2024 року до служби первинного соціально-психологічного консультування кількість осіб постраждалих від домашнього насильства, які звернулись до НМЦСС -</w:t>
      </w:r>
      <w:r w:rsidRPr="00E373B8">
        <w:rPr>
          <w:sz w:val="24"/>
          <w:szCs w:val="24"/>
          <w:lang w:val="uk-UA"/>
        </w:rPr>
        <w:t>204</w:t>
      </w:r>
      <w:r w:rsidRPr="00E373B8">
        <w:rPr>
          <w:sz w:val="24"/>
          <w:szCs w:val="24"/>
        </w:rPr>
        <w:t xml:space="preserve"> людин</w:t>
      </w:r>
      <w:r w:rsidRPr="00E373B8">
        <w:rPr>
          <w:sz w:val="24"/>
          <w:szCs w:val="24"/>
          <w:lang w:val="uk-UA"/>
        </w:rPr>
        <w:t>и</w:t>
      </w:r>
      <w:r w:rsidRPr="00E373B8">
        <w:rPr>
          <w:sz w:val="24"/>
          <w:szCs w:val="24"/>
        </w:rPr>
        <w:t xml:space="preserve">, в.т. жіночої статі </w:t>
      </w:r>
      <w:r w:rsidRPr="00E373B8">
        <w:rPr>
          <w:sz w:val="24"/>
          <w:szCs w:val="24"/>
          <w:lang w:val="uk-UA"/>
        </w:rPr>
        <w:t>157</w:t>
      </w:r>
      <w:r w:rsidRPr="00E373B8">
        <w:rPr>
          <w:sz w:val="24"/>
          <w:szCs w:val="24"/>
        </w:rPr>
        <w:t xml:space="preserve">, чоловічої </w:t>
      </w:r>
      <w:r w:rsidRPr="00E373B8">
        <w:rPr>
          <w:sz w:val="24"/>
          <w:szCs w:val="24"/>
          <w:lang w:val="uk-UA"/>
        </w:rPr>
        <w:t>47</w:t>
      </w:r>
      <w:r w:rsidRPr="00E373B8">
        <w:rPr>
          <w:sz w:val="24"/>
          <w:szCs w:val="24"/>
        </w:rPr>
        <w:t>.</w:t>
      </w:r>
    </w:p>
    <w:p w14:paraId="00FA14BD" w14:textId="77777777" w:rsidR="00177097" w:rsidRPr="00E373B8" w:rsidRDefault="00177097" w:rsidP="00177097">
      <w:pPr>
        <w:autoSpaceDE w:val="0"/>
        <w:autoSpaceDN w:val="0"/>
        <w:ind w:firstLine="709"/>
        <w:jc w:val="both"/>
        <w:rPr>
          <w:sz w:val="24"/>
          <w:szCs w:val="24"/>
        </w:rPr>
      </w:pPr>
      <w:r w:rsidRPr="00E373B8">
        <w:rPr>
          <w:sz w:val="24"/>
          <w:szCs w:val="24"/>
        </w:rPr>
        <w:t xml:space="preserve">Збільшення   клієнтів/осіб, сімей, та послуг за І </w:t>
      </w:r>
      <w:r w:rsidRPr="00E373B8">
        <w:rPr>
          <w:sz w:val="24"/>
          <w:szCs w:val="24"/>
          <w:lang w:val="uk-UA"/>
        </w:rPr>
        <w:t>півріччя</w:t>
      </w:r>
      <w:r w:rsidRPr="00E373B8">
        <w:rPr>
          <w:sz w:val="24"/>
          <w:szCs w:val="24"/>
        </w:rPr>
        <w:t xml:space="preserve"> 2024 року в порівнянні  з І </w:t>
      </w:r>
      <w:r w:rsidRPr="00E373B8">
        <w:rPr>
          <w:sz w:val="24"/>
          <w:szCs w:val="24"/>
          <w:lang w:val="uk-UA"/>
        </w:rPr>
        <w:t>півріччям</w:t>
      </w:r>
      <w:r w:rsidRPr="00E373B8">
        <w:rPr>
          <w:sz w:val="24"/>
          <w:szCs w:val="24"/>
        </w:rPr>
        <w:t xml:space="preserve"> 2023 року пов’язане із зверненнями сімей для проведення оцінки потреб для встановлення статусу дитини, яка постраждала внаслідок воєнних дій та збройних конфліктів.</w:t>
      </w:r>
    </w:p>
    <w:p w14:paraId="14FA541B" w14:textId="77777777" w:rsidR="00177097" w:rsidRPr="00E373B8" w:rsidRDefault="00177097" w:rsidP="00177097">
      <w:pPr>
        <w:jc w:val="both"/>
        <w:rPr>
          <w:sz w:val="24"/>
          <w:szCs w:val="24"/>
        </w:rPr>
      </w:pPr>
      <w:r w:rsidRPr="00E373B8">
        <w:rPr>
          <w:sz w:val="24"/>
          <w:szCs w:val="24"/>
        </w:rPr>
        <w:t xml:space="preserve">        Збільшення кількості  осіб  постраждалих від домашнього </w:t>
      </w:r>
      <w:bookmarkStart w:id="1" w:name="_GoBack"/>
      <w:bookmarkEnd w:id="1"/>
      <w:r w:rsidRPr="00E373B8">
        <w:rPr>
          <w:sz w:val="24"/>
          <w:szCs w:val="24"/>
        </w:rPr>
        <w:t xml:space="preserve"> насильства, які звернулися до НМЦСС за І </w:t>
      </w:r>
      <w:r w:rsidRPr="00E373B8">
        <w:rPr>
          <w:sz w:val="24"/>
          <w:szCs w:val="24"/>
          <w:lang w:val="uk-UA"/>
        </w:rPr>
        <w:t>півріччя</w:t>
      </w:r>
      <w:r w:rsidRPr="00E373B8">
        <w:rPr>
          <w:sz w:val="24"/>
          <w:szCs w:val="24"/>
        </w:rPr>
        <w:t xml:space="preserve"> 2024 р</w:t>
      </w:r>
      <w:r w:rsidRPr="00E373B8">
        <w:rPr>
          <w:sz w:val="24"/>
          <w:szCs w:val="24"/>
          <w:lang w:val="uk-UA"/>
        </w:rPr>
        <w:t>оку</w:t>
      </w:r>
      <w:r w:rsidRPr="00E373B8">
        <w:rPr>
          <w:sz w:val="24"/>
          <w:szCs w:val="24"/>
        </w:rPr>
        <w:t xml:space="preserve"> в порівнян</w:t>
      </w:r>
      <w:r>
        <w:rPr>
          <w:sz w:val="24"/>
          <w:szCs w:val="24"/>
          <w:lang w:val="uk-UA"/>
        </w:rPr>
        <w:t>н</w:t>
      </w:r>
      <w:r w:rsidRPr="00E373B8">
        <w:rPr>
          <w:sz w:val="24"/>
          <w:szCs w:val="24"/>
        </w:rPr>
        <w:t xml:space="preserve">і з </w:t>
      </w:r>
      <w:r w:rsidRPr="00E373B8">
        <w:rPr>
          <w:sz w:val="24"/>
          <w:szCs w:val="24"/>
          <w:lang w:val="uk-UA"/>
        </w:rPr>
        <w:t>І</w:t>
      </w:r>
      <w:r w:rsidRPr="00E373B8">
        <w:rPr>
          <w:sz w:val="24"/>
          <w:szCs w:val="24"/>
        </w:rPr>
        <w:t xml:space="preserve"> </w:t>
      </w:r>
      <w:r w:rsidRPr="00E373B8">
        <w:rPr>
          <w:sz w:val="24"/>
          <w:szCs w:val="24"/>
          <w:lang w:val="uk-UA"/>
        </w:rPr>
        <w:t>півріччям</w:t>
      </w:r>
      <w:r>
        <w:rPr>
          <w:sz w:val="24"/>
          <w:szCs w:val="24"/>
        </w:rPr>
        <w:t xml:space="preserve"> 2023 року, поясню</w:t>
      </w:r>
      <w:r>
        <w:rPr>
          <w:sz w:val="24"/>
          <w:szCs w:val="24"/>
          <w:lang w:val="uk-UA"/>
        </w:rPr>
        <w:t>є</w:t>
      </w:r>
      <w:r w:rsidRPr="00E373B8">
        <w:rPr>
          <w:sz w:val="24"/>
          <w:szCs w:val="24"/>
        </w:rPr>
        <w:t>ться налагодженням ефективної взаємодії із суб’єктами у сфері запобігання та протидії домашнього насильства.</w:t>
      </w:r>
    </w:p>
    <w:p w14:paraId="62794130" w14:textId="77777777" w:rsidR="00177097" w:rsidRDefault="00177097" w:rsidP="00177097">
      <w:pPr>
        <w:ind w:firstLine="709"/>
        <w:jc w:val="both"/>
        <w:rPr>
          <w:sz w:val="24"/>
          <w:szCs w:val="24"/>
          <w:lang w:val="uk-UA"/>
        </w:rPr>
      </w:pPr>
      <w:r w:rsidRPr="00E373B8">
        <w:rPr>
          <w:sz w:val="24"/>
          <w:szCs w:val="24"/>
        </w:rPr>
        <w:t xml:space="preserve">Ніжинським міським центром  соціальних служб станом  на 1 січня 2024 року затверджено штатним розписом 27 штатних одиниць в т. ч. 12 фахівців із соціальної роботи. Фактично працює </w:t>
      </w:r>
      <w:r w:rsidRPr="00E373B8">
        <w:rPr>
          <w:sz w:val="24"/>
          <w:szCs w:val="24"/>
          <w:lang w:val="uk-UA"/>
        </w:rPr>
        <w:t>23</w:t>
      </w:r>
      <w:r w:rsidRPr="00E373B8">
        <w:rPr>
          <w:sz w:val="24"/>
          <w:szCs w:val="24"/>
        </w:rPr>
        <w:t xml:space="preserve"> штатних  одиниц</w:t>
      </w:r>
      <w:r w:rsidRPr="00E373B8">
        <w:rPr>
          <w:sz w:val="24"/>
          <w:szCs w:val="24"/>
          <w:lang w:val="uk-UA"/>
        </w:rPr>
        <w:t>і</w:t>
      </w:r>
      <w:r w:rsidRPr="00E373B8">
        <w:rPr>
          <w:sz w:val="24"/>
          <w:szCs w:val="24"/>
        </w:rPr>
        <w:t xml:space="preserve">   Станом на 1 </w:t>
      </w:r>
      <w:r w:rsidRPr="00E373B8">
        <w:rPr>
          <w:sz w:val="24"/>
          <w:szCs w:val="24"/>
          <w:lang w:val="uk-UA"/>
        </w:rPr>
        <w:t>липня</w:t>
      </w:r>
      <w:r w:rsidRPr="00E373B8">
        <w:rPr>
          <w:sz w:val="24"/>
          <w:szCs w:val="24"/>
        </w:rPr>
        <w:t xml:space="preserve"> 2024 року існує </w:t>
      </w:r>
      <w:r w:rsidRPr="00E373B8">
        <w:rPr>
          <w:sz w:val="24"/>
          <w:szCs w:val="24"/>
          <w:lang w:val="uk-UA"/>
        </w:rPr>
        <w:t>4</w:t>
      </w:r>
      <w:r w:rsidRPr="00E373B8">
        <w:rPr>
          <w:sz w:val="24"/>
          <w:szCs w:val="24"/>
        </w:rPr>
        <w:t xml:space="preserve"> вакантн</w:t>
      </w:r>
      <w:r w:rsidRPr="00E373B8">
        <w:rPr>
          <w:sz w:val="24"/>
          <w:szCs w:val="24"/>
          <w:lang w:val="uk-UA"/>
        </w:rPr>
        <w:t>і</w:t>
      </w:r>
      <w:r w:rsidRPr="00E373B8">
        <w:rPr>
          <w:sz w:val="24"/>
          <w:szCs w:val="24"/>
        </w:rPr>
        <w:t xml:space="preserve"> посад</w:t>
      </w:r>
      <w:r w:rsidRPr="00E373B8">
        <w:rPr>
          <w:sz w:val="24"/>
          <w:szCs w:val="24"/>
          <w:lang w:val="uk-UA"/>
        </w:rPr>
        <w:t>и</w:t>
      </w:r>
      <w:r w:rsidRPr="00E373B8">
        <w:rPr>
          <w:sz w:val="24"/>
          <w:szCs w:val="24"/>
        </w:rPr>
        <w:t>: педагог соціальний, фахівець із соціальної роботи, сестра- господарка, бухгалтер</w:t>
      </w:r>
      <w:r w:rsidRPr="00E373B8">
        <w:rPr>
          <w:sz w:val="24"/>
          <w:szCs w:val="24"/>
          <w:lang w:val="uk-UA"/>
        </w:rPr>
        <w:t>.</w:t>
      </w:r>
    </w:p>
    <w:p w14:paraId="60C6A850" w14:textId="77777777" w:rsidR="00D844EF" w:rsidRDefault="00D844EF" w:rsidP="00177097">
      <w:pPr>
        <w:ind w:firstLine="709"/>
        <w:jc w:val="both"/>
        <w:rPr>
          <w:sz w:val="24"/>
          <w:szCs w:val="24"/>
          <w:lang w:val="uk-UA"/>
        </w:rPr>
      </w:pPr>
    </w:p>
    <w:p w14:paraId="4033ED5D" w14:textId="77777777" w:rsidR="00D844EF" w:rsidRPr="001D16CC" w:rsidRDefault="00D844EF" w:rsidP="00D844EF">
      <w:pPr>
        <w:pStyle w:val="Normal"/>
        <w:ind w:firstLine="720"/>
        <w:jc w:val="both"/>
        <w:rPr>
          <w:sz w:val="24"/>
          <w:szCs w:val="24"/>
          <w:u w:val="single"/>
          <w:lang w:val="uk-UA"/>
        </w:rPr>
      </w:pPr>
      <w:r w:rsidRPr="001D16CC">
        <w:rPr>
          <w:sz w:val="24"/>
          <w:szCs w:val="24"/>
          <w:u w:val="single"/>
          <w:lang w:val="uk-UA"/>
        </w:rPr>
        <w:t>Загальний фонд</w:t>
      </w:r>
    </w:p>
    <w:p w14:paraId="2325DCA2" w14:textId="77777777" w:rsidR="00D844EF" w:rsidRPr="001D16CC" w:rsidRDefault="00D844EF" w:rsidP="00D844EF">
      <w:pPr>
        <w:pStyle w:val="Normal"/>
        <w:ind w:firstLine="720"/>
        <w:jc w:val="both"/>
        <w:rPr>
          <w:sz w:val="24"/>
          <w:szCs w:val="24"/>
          <w:lang w:val="uk-UA"/>
        </w:rPr>
      </w:pPr>
      <w:r w:rsidRPr="001D16CC">
        <w:rPr>
          <w:sz w:val="24"/>
          <w:szCs w:val="24"/>
          <w:lang w:val="uk-UA"/>
        </w:rPr>
        <w:t>По</w:t>
      </w:r>
      <w:r w:rsidRPr="001D16CC">
        <w:rPr>
          <w:b/>
          <w:sz w:val="24"/>
          <w:szCs w:val="24"/>
          <w:lang w:val="uk-UA"/>
        </w:rPr>
        <w:t xml:space="preserve"> КПКВ 0213123 «Заходи державної політики з питань сім`ї» </w:t>
      </w:r>
      <w:r w:rsidRPr="001D16CC">
        <w:rPr>
          <w:sz w:val="24"/>
          <w:szCs w:val="24"/>
          <w:lang w:val="uk-UA"/>
        </w:rPr>
        <w:t xml:space="preserve">на виконання  Комплексної програми підтримки сім’ї, гендерної  рівності  та протидії  торгівлі  людьми на 2024рік  затверджено  </w:t>
      </w:r>
      <w:r w:rsidRPr="001D16CC">
        <w:rPr>
          <w:b/>
          <w:bCs/>
          <w:sz w:val="24"/>
          <w:szCs w:val="24"/>
          <w:lang w:val="uk-UA"/>
        </w:rPr>
        <w:t>20,0 тис. грн</w:t>
      </w:r>
      <w:r w:rsidRPr="001D16CC">
        <w:rPr>
          <w:sz w:val="24"/>
          <w:szCs w:val="24"/>
          <w:lang w:val="uk-UA"/>
        </w:rPr>
        <w:t xml:space="preserve">. Касові видатки за звітний період </w:t>
      </w:r>
      <w:r w:rsidR="00EE4F9C">
        <w:rPr>
          <w:sz w:val="24"/>
          <w:szCs w:val="24"/>
          <w:lang w:val="uk-UA"/>
        </w:rPr>
        <w:t xml:space="preserve"> сьтановлять</w:t>
      </w:r>
      <w:r w:rsidRPr="001D16CC">
        <w:rPr>
          <w:sz w:val="24"/>
          <w:szCs w:val="24"/>
          <w:lang w:val="uk-UA"/>
        </w:rPr>
        <w:t xml:space="preserve"> </w:t>
      </w:r>
      <w:r w:rsidRPr="001D16CC">
        <w:rPr>
          <w:b/>
          <w:bCs/>
          <w:sz w:val="24"/>
          <w:szCs w:val="24"/>
          <w:lang w:val="uk-UA"/>
        </w:rPr>
        <w:t>10,0тис.грн</w:t>
      </w:r>
      <w:r w:rsidRPr="001D16CC">
        <w:rPr>
          <w:sz w:val="24"/>
          <w:szCs w:val="24"/>
          <w:lang w:val="uk-UA"/>
        </w:rPr>
        <w:t xml:space="preserve"> (</w:t>
      </w:r>
      <w:r>
        <w:rPr>
          <w:sz w:val="24"/>
          <w:szCs w:val="24"/>
          <w:lang w:val="uk-UA"/>
        </w:rPr>
        <w:t>100%  до плану звітного періоду). Н</w:t>
      </w:r>
      <w:r w:rsidRPr="001D16CC">
        <w:rPr>
          <w:sz w:val="24"/>
          <w:szCs w:val="24"/>
          <w:lang w:val="uk-UA"/>
        </w:rPr>
        <w:t>адано матеріальну допомогу 4 багатодітним сім`ям згідно рішень виконавчого комітету №161 від 03.04.2024, №206 від 01.05.2024, №258 від 13.06.2024.</w:t>
      </w:r>
    </w:p>
    <w:p w14:paraId="7E8DF024" w14:textId="77777777" w:rsidR="00D844EF" w:rsidRPr="001D16CC" w:rsidRDefault="00D844EF" w:rsidP="00D844EF">
      <w:pPr>
        <w:autoSpaceDE w:val="0"/>
        <w:autoSpaceDN w:val="0"/>
        <w:ind w:firstLine="720"/>
        <w:jc w:val="both"/>
        <w:rPr>
          <w:bCs/>
          <w:sz w:val="24"/>
          <w:szCs w:val="24"/>
          <w:lang w:val="uk-UA"/>
        </w:rPr>
      </w:pPr>
      <w:r w:rsidRPr="001D16CC">
        <w:rPr>
          <w:bCs/>
          <w:sz w:val="24"/>
          <w:szCs w:val="24"/>
          <w:lang w:val="uk-UA"/>
        </w:rPr>
        <w:t>Кредиторська заборгованість  на 01.07.2024р. відсутня.</w:t>
      </w:r>
    </w:p>
    <w:p w14:paraId="2642853F" w14:textId="77777777" w:rsidR="00D844EF" w:rsidRPr="00E373B8" w:rsidRDefault="00D844EF" w:rsidP="00177097">
      <w:pPr>
        <w:ind w:firstLine="709"/>
        <w:jc w:val="both"/>
        <w:rPr>
          <w:sz w:val="24"/>
          <w:szCs w:val="24"/>
          <w:u w:val="single"/>
          <w:lang w:val="uk-UA"/>
        </w:rPr>
      </w:pPr>
    </w:p>
    <w:p w14:paraId="60FE9894" w14:textId="77777777" w:rsidR="00177097" w:rsidRPr="001D16CC" w:rsidRDefault="00177097" w:rsidP="00177097">
      <w:pPr>
        <w:pStyle w:val="Normal"/>
        <w:ind w:firstLine="720"/>
        <w:rPr>
          <w:sz w:val="24"/>
          <w:szCs w:val="24"/>
          <w:u w:val="single"/>
          <w:lang w:val="uk-UA"/>
        </w:rPr>
      </w:pPr>
      <w:r w:rsidRPr="001D16CC">
        <w:rPr>
          <w:sz w:val="24"/>
          <w:szCs w:val="24"/>
          <w:u w:val="single"/>
          <w:lang w:val="uk-UA"/>
        </w:rPr>
        <w:t>Загальний фонд</w:t>
      </w:r>
    </w:p>
    <w:p w14:paraId="223045AD" w14:textId="77777777" w:rsidR="00177097" w:rsidRPr="00AD2B26" w:rsidRDefault="00177097" w:rsidP="00177097">
      <w:pPr>
        <w:pStyle w:val="Normal"/>
        <w:ind w:firstLine="720"/>
        <w:jc w:val="both"/>
        <w:rPr>
          <w:sz w:val="24"/>
          <w:szCs w:val="24"/>
          <w:lang w:val="uk-UA"/>
        </w:rPr>
      </w:pPr>
      <w:r w:rsidRPr="001D16CC">
        <w:rPr>
          <w:b/>
          <w:sz w:val="24"/>
          <w:szCs w:val="24"/>
          <w:lang w:val="uk-UA"/>
        </w:rPr>
        <w:t>По КПКВ 0213131</w:t>
      </w:r>
      <w:r w:rsidRPr="001D16CC">
        <w:rPr>
          <w:sz w:val="24"/>
          <w:szCs w:val="24"/>
          <w:lang w:val="uk-UA"/>
        </w:rPr>
        <w:t xml:space="preserve">  </w:t>
      </w:r>
      <w:r w:rsidRPr="001D16CC">
        <w:rPr>
          <w:b/>
          <w:sz w:val="24"/>
          <w:szCs w:val="24"/>
          <w:lang w:val="uk-UA"/>
        </w:rPr>
        <w:t>«Здійснення заходів та реалізація</w:t>
      </w:r>
      <w:r w:rsidRPr="0043795F">
        <w:rPr>
          <w:b/>
          <w:sz w:val="24"/>
          <w:szCs w:val="24"/>
          <w:lang w:val="uk-UA"/>
        </w:rPr>
        <w:t xml:space="preserve">  проектів на виконання Державної цільової соціальної програми "Молодь України"»</w:t>
      </w:r>
      <w:r w:rsidRPr="0043795F">
        <w:rPr>
          <w:sz w:val="24"/>
          <w:szCs w:val="24"/>
          <w:lang w:val="uk-UA"/>
        </w:rPr>
        <w:t xml:space="preserve">   передбачено </w:t>
      </w:r>
      <w:r w:rsidRPr="0043795F">
        <w:rPr>
          <w:b/>
          <w:sz w:val="24"/>
          <w:szCs w:val="24"/>
          <w:lang w:val="uk-UA"/>
        </w:rPr>
        <w:t>20,0тис.грн</w:t>
      </w:r>
      <w:r w:rsidRPr="0043795F">
        <w:rPr>
          <w:sz w:val="24"/>
          <w:szCs w:val="24"/>
          <w:lang w:val="uk-UA"/>
        </w:rPr>
        <w:t xml:space="preserve">   на виконання  Міської цільової програми «Молодь  Ніжинської територіальної громади» на 2024р.  Протягом звітного періоду направлено </w:t>
      </w:r>
      <w:r w:rsidRPr="0043795F">
        <w:rPr>
          <w:b/>
          <w:bCs/>
          <w:sz w:val="24"/>
          <w:szCs w:val="24"/>
          <w:lang w:val="uk-UA"/>
        </w:rPr>
        <w:t>4,9тис.грн</w:t>
      </w:r>
      <w:r>
        <w:rPr>
          <w:sz w:val="24"/>
          <w:szCs w:val="24"/>
          <w:lang w:val="uk-UA"/>
        </w:rPr>
        <w:t xml:space="preserve"> (49% від плану звітного періоду).</w:t>
      </w:r>
      <w:r w:rsidRPr="0043795F">
        <w:rPr>
          <w:sz w:val="24"/>
          <w:szCs w:val="24"/>
          <w:lang w:val="uk-UA"/>
        </w:rPr>
        <w:t xml:space="preserve"> Кошти направлено на забезпечення п</w:t>
      </w:r>
      <w:r w:rsidRPr="0043795F">
        <w:rPr>
          <w:sz w:val="24"/>
          <w:szCs w:val="24"/>
        </w:rPr>
        <w:t>роведення творчого патріотичного вечора  «На шляху до Перемоги»</w:t>
      </w:r>
      <w:r w:rsidRPr="0043795F">
        <w:rPr>
          <w:sz w:val="24"/>
          <w:szCs w:val="24"/>
          <w:lang w:val="uk-UA"/>
        </w:rPr>
        <w:t xml:space="preserve"> (п</w:t>
      </w:r>
      <w:r w:rsidRPr="0043795F">
        <w:rPr>
          <w:sz w:val="24"/>
          <w:szCs w:val="24"/>
        </w:rPr>
        <w:t>ридбан</w:t>
      </w:r>
      <w:r w:rsidRPr="0043795F">
        <w:rPr>
          <w:sz w:val="24"/>
          <w:szCs w:val="24"/>
          <w:lang w:val="uk-UA"/>
        </w:rPr>
        <w:t>о</w:t>
      </w:r>
      <w:r w:rsidRPr="0043795F">
        <w:rPr>
          <w:sz w:val="24"/>
          <w:szCs w:val="24"/>
        </w:rPr>
        <w:t xml:space="preserve"> сувенірн</w:t>
      </w:r>
      <w:r w:rsidRPr="0043795F">
        <w:rPr>
          <w:sz w:val="24"/>
          <w:szCs w:val="24"/>
          <w:lang w:val="uk-UA"/>
        </w:rPr>
        <w:t>у</w:t>
      </w:r>
      <w:r w:rsidRPr="0043795F">
        <w:rPr>
          <w:sz w:val="24"/>
          <w:szCs w:val="24"/>
        </w:rPr>
        <w:t xml:space="preserve"> продукці</w:t>
      </w:r>
      <w:r w:rsidRPr="0043795F">
        <w:rPr>
          <w:sz w:val="24"/>
          <w:szCs w:val="24"/>
          <w:lang w:val="uk-UA"/>
        </w:rPr>
        <w:t>ю</w:t>
      </w:r>
      <w:r w:rsidRPr="0043795F">
        <w:rPr>
          <w:sz w:val="24"/>
          <w:szCs w:val="24"/>
        </w:rPr>
        <w:t xml:space="preserve"> для нагородження активної молоді</w:t>
      </w:r>
      <w:r w:rsidRPr="0043795F">
        <w:rPr>
          <w:sz w:val="24"/>
          <w:szCs w:val="24"/>
          <w:lang w:val="uk-UA"/>
        </w:rPr>
        <w:t xml:space="preserve">).  </w:t>
      </w:r>
      <w:r w:rsidRPr="00AD2B26">
        <w:rPr>
          <w:sz w:val="24"/>
          <w:szCs w:val="24"/>
          <w:lang w:val="uk-UA"/>
        </w:rPr>
        <w:t xml:space="preserve">Кількість учасників </w:t>
      </w:r>
      <w:r w:rsidRPr="0043795F">
        <w:rPr>
          <w:sz w:val="24"/>
          <w:szCs w:val="24"/>
          <w:lang w:val="uk-UA"/>
        </w:rPr>
        <w:t xml:space="preserve">заходу – </w:t>
      </w:r>
      <w:r w:rsidRPr="00AD2B26">
        <w:rPr>
          <w:sz w:val="24"/>
          <w:szCs w:val="24"/>
          <w:lang w:val="uk-UA"/>
        </w:rPr>
        <w:t>50</w:t>
      </w:r>
      <w:r w:rsidRPr="0043795F">
        <w:rPr>
          <w:sz w:val="24"/>
          <w:szCs w:val="24"/>
          <w:lang w:val="uk-UA"/>
        </w:rPr>
        <w:t xml:space="preserve"> осіб</w:t>
      </w:r>
      <w:r w:rsidRPr="00AD2B26">
        <w:rPr>
          <w:sz w:val="24"/>
          <w:szCs w:val="24"/>
          <w:lang w:val="uk-UA"/>
        </w:rPr>
        <w:t>,</w:t>
      </w:r>
      <w:r w:rsidRPr="0043795F">
        <w:rPr>
          <w:sz w:val="24"/>
          <w:szCs w:val="24"/>
          <w:lang w:val="uk-UA"/>
        </w:rPr>
        <w:t xml:space="preserve"> </w:t>
      </w:r>
      <w:r w:rsidRPr="00AD2B26">
        <w:rPr>
          <w:sz w:val="24"/>
          <w:szCs w:val="24"/>
          <w:lang w:val="uk-UA"/>
        </w:rPr>
        <w:t>в тому числі жінок – 36, чоловіків</w:t>
      </w:r>
      <w:r w:rsidRPr="0043795F">
        <w:rPr>
          <w:sz w:val="24"/>
          <w:szCs w:val="24"/>
          <w:lang w:val="uk-UA"/>
        </w:rPr>
        <w:t xml:space="preserve"> </w:t>
      </w:r>
      <w:r w:rsidRPr="00AD2B26">
        <w:rPr>
          <w:sz w:val="24"/>
          <w:szCs w:val="24"/>
          <w:lang w:val="uk-UA"/>
        </w:rPr>
        <w:t>- 14.</w:t>
      </w:r>
    </w:p>
    <w:p w14:paraId="30EDC482" w14:textId="77777777" w:rsidR="00177097" w:rsidRPr="0043795F" w:rsidRDefault="00177097" w:rsidP="00177097">
      <w:pPr>
        <w:autoSpaceDE w:val="0"/>
        <w:autoSpaceDN w:val="0"/>
        <w:ind w:firstLine="709"/>
        <w:jc w:val="both"/>
        <w:rPr>
          <w:sz w:val="24"/>
          <w:szCs w:val="24"/>
          <w:lang w:val="uk-UA"/>
        </w:rPr>
      </w:pPr>
      <w:r w:rsidRPr="003A613E">
        <w:rPr>
          <w:bCs/>
          <w:sz w:val="24"/>
          <w:szCs w:val="24"/>
          <w:lang w:val="uk-UA"/>
        </w:rPr>
        <w:t xml:space="preserve">Недовиконання плану  за звітний період  на </w:t>
      </w:r>
      <w:r>
        <w:rPr>
          <w:bCs/>
          <w:sz w:val="24"/>
          <w:szCs w:val="24"/>
          <w:lang w:val="uk-UA"/>
        </w:rPr>
        <w:t>5,1</w:t>
      </w:r>
      <w:r w:rsidR="00EE4F9C">
        <w:rPr>
          <w:bCs/>
          <w:sz w:val="24"/>
          <w:szCs w:val="24"/>
          <w:lang w:val="uk-UA"/>
        </w:rPr>
        <w:t xml:space="preserve"> </w:t>
      </w:r>
      <w:r w:rsidRPr="003A613E">
        <w:rPr>
          <w:bCs/>
          <w:sz w:val="24"/>
          <w:szCs w:val="24"/>
          <w:lang w:val="uk-UA"/>
        </w:rPr>
        <w:t xml:space="preserve">тис.грн. пояснюється  тим,  що фінансування  проводилось  відповідно  до  </w:t>
      </w:r>
      <w:r>
        <w:rPr>
          <w:bCs/>
          <w:sz w:val="24"/>
          <w:szCs w:val="24"/>
          <w:lang w:val="uk-UA"/>
        </w:rPr>
        <w:t>прийнятих рішень виконкому</w:t>
      </w:r>
      <w:r w:rsidRPr="003A613E">
        <w:rPr>
          <w:bCs/>
          <w:sz w:val="24"/>
          <w:szCs w:val="24"/>
          <w:lang w:val="uk-UA"/>
        </w:rPr>
        <w:t>.</w:t>
      </w:r>
    </w:p>
    <w:p w14:paraId="2C986DB8" w14:textId="77777777" w:rsidR="00177097" w:rsidRDefault="00177097" w:rsidP="00177097">
      <w:pPr>
        <w:autoSpaceDE w:val="0"/>
        <w:autoSpaceDN w:val="0"/>
        <w:ind w:firstLine="720"/>
        <w:jc w:val="both"/>
        <w:rPr>
          <w:bCs/>
          <w:sz w:val="24"/>
          <w:szCs w:val="24"/>
          <w:lang w:val="uk-UA"/>
        </w:rPr>
      </w:pPr>
      <w:r w:rsidRPr="0043795F">
        <w:rPr>
          <w:bCs/>
          <w:sz w:val="24"/>
          <w:szCs w:val="24"/>
          <w:lang w:val="uk-UA"/>
        </w:rPr>
        <w:t>Кредиторська заборгованість  на 01.07.2024р. відсутня.</w:t>
      </w:r>
    </w:p>
    <w:p w14:paraId="6EB5F20D" w14:textId="77777777" w:rsidR="00177097" w:rsidRDefault="00177097" w:rsidP="00177097">
      <w:pPr>
        <w:autoSpaceDE w:val="0"/>
        <w:autoSpaceDN w:val="0"/>
        <w:ind w:firstLine="720"/>
        <w:jc w:val="both"/>
        <w:rPr>
          <w:bCs/>
          <w:sz w:val="24"/>
          <w:szCs w:val="24"/>
          <w:lang w:val="uk-UA"/>
        </w:rPr>
      </w:pPr>
    </w:p>
    <w:p w14:paraId="5513BE21" w14:textId="77777777" w:rsidR="00177097" w:rsidRPr="00693F76" w:rsidRDefault="00177097" w:rsidP="00177097">
      <w:pPr>
        <w:pStyle w:val="40"/>
        <w:ind w:firstLine="720"/>
        <w:jc w:val="center"/>
        <w:rPr>
          <w:sz w:val="24"/>
          <w:szCs w:val="24"/>
          <w:lang w:val="uk-UA"/>
        </w:rPr>
      </w:pPr>
      <w:r w:rsidRPr="00693F76">
        <w:rPr>
          <w:b/>
          <w:sz w:val="24"/>
          <w:szCs w:val="24"/>
          <w:lang w:val="uk-UA"/>
        </w:rPr>
        <w:t>КПКВ   0213133</w:t>
      </w:r>
    </w:p>
    <w:p w14:paraId="7171D6EB" w14:textId="77777777" w:rsidR="00177097" w:rsidRPr="00693F76" w:rsidRDefault="00177097" w:rsidP="00177097">
      <w:pPr>
        <w:tabs>
          <w:tab w:val="num" w:pos="567"/>
        </w:tabs>
        <w:autoSpaceDE w:val="0"/>
        <w:autoSpaceDN w:val="0"/>
        <w:ind w:firstLine="567"/>
        <w:jc w:val="center"/>
        <w:rPr>
          <w:b/>
          <w:sz w:val="24"/>
          <w:szCs w:val="24"/>
          <w:lang w:val="uk-UA"/>
        </w:rPr>
      </w:pPr>
      <w:r w:rsidRPr="00693F76">
        <w:rPr>
          <w:b/>
          <w:sz w:val="24"/>
          <w:szCs w:val="24"/>
          <w:lang w:val="uk-UA"/>
        </w:rPr>
        <w:t>Інші заходи та заклади молодіжної політики</w:t>
      </w:r>
    </w:p>
    <w:p w14:paraId="374EFAE5" w14:textId="77777777" w:rsidR="00177097" w:rsidRPr="00693F76" w:rsidRDefault="00177097" w:rsidP="00177097">
      <w:pPr>
        <w:widowControl w:val="0"/>
        <w:autoSpaceDE w:val="0"/>
        <w:autoSpaceDN w:val="0"/>
        <w:adjustRightInd w:val="0"/>
        <w:ind w:firstLine="567"/>
        <w:jc w:val="both"/>
        <w:rPr>
          <w:sz w:val="24"/>
          <w:szCs w:val="24"/>
          <w:lang w:val="uk-UA"/>
        </w:rPr>
      </w:pPr>
      <w:r w:rsidRPr="00693F76">
        <w:rPr>
          <w:sz w:val="24"/>
          <w:szCs w:val="24"/>
          <w:lang w:val="uk-UA"/>
        </w:rPr>
        <w:t>На утримання  міського молодіжного центру Ніжинської міської ради Чернігівської обл. в  бюджеті  Ніжинської міської  територіальної громади на 2024 р. затверджено 1195,0 тис. грн</w:t>
      </w:r>
      <w:r w:rsidR="00547F2E">
        <w:rPr>
          <w:sz w:val="24"/>
          <w:szCs w:val="24"/>
          <w:lang w:val="uk-UA"/>
        </w:rPr>
        <w:t>, при у</w:t>
      </w:r>
      <w:r w:rsidRPr="00693F76">
        <w:rPr>
          <w:sz w:val="24"/>
          <w:szCs w:val="24"/>
          <w:lang w:val="uk-UA"/>
        </w:rPr>
        <w:t>точнен</w:t>
      </w:r>
      <w:r w:rsidR="00547F2E">
        <w:rPr>
          <w:sz w:val="24"/>
          <w:szCs w:val="24"/>
          <w:lang w:val="uk-UA"/>
        </w:rPr>
        <w:t>их</w:t>
      </w:r>
      <w:r w:rsidRPr="00693F76">
        <w:rPr>
          <w:sz w:val="24"/>
          <w:szCs w:val="24"/>
          <w:lang w:val="uk-UA"/>
        </w:rPr>
        <w:t xml:space="preserve">  річн</w:t>
      </w:r>
      <w:r w:rsidR="00547F2E">
        <w:rPr>
          <w:sz w:val="24"/>
          <w:szCs w:val="24"/>
          <w:lang w:val="uk-UA"/>
        </w:rPr>
        <w:t>их</w:t>
      </w:r>
      <w:r w:rsidRPr="00693F76">
        <w:rPr>
          <w:sz w:val="24"/>
          <w:szCs w:val="24"/>
          <w:lang w:val="uk-UA"/>
        </w:rPr>
        <w:t xml:space="preserve">  призначення</w:t>
      </w:r>
      <w:r w:rsidR="00547F2E">
        <w:rPr>
          <w:sz w:val="24"/>
          <w:szCs w:val="24"/>
          <w:lang w:val="uk-UA"/>
        </w:rPr>
        <w:t>х</w:t>
      </w:r>
      <w:r w:rsidRPr="00693F76">
        <w:rPr>
          <w:sz w:val="24"/>
          <w:szCs w:val="24"/>
          <w:lang w:val="uk-UA"/>
        </w:rPr>
        <w:t xml:space="preserve"> –1295,0 тис. грн, на виконання «Міської   програми  </w:t>
      </w:r>
      <w:r w:rsidRPr="00693F76">
        <w:rPr>
          <w:bCs/>
          <w:sz w:val="24"/>
          <w:szCs w:val="24"/>
          <w:lang w:val="uk-UA"/>
        </w:rPr>
        <w:t>утримання та забезпечення діяльності</w:t>
      </w:r>
      <w:r w:rsidRPr="00693F76">
        <w:rPr>
          <w:sz w:val="24"/>
          <w:szCs w:val="24"/>
          <w:lang w:val="uk-UA"/>
        </w:rPr>
        <w:t xml:space="preserve">  КЗ  Ніжинський міський молодіжний центр Ніжинської міської ради на 2024 рік». </w:t>
      </w:r>
      <w:r w:rsidR="00AF3D7A">
        <w:rPr>
          <w:sz w:val="24"/>
          <w:szCs w:val="24"/>
          <w:lang w:val="uk-UA"/>
        </w:rPr>
        <w:t>Крім того, на п</w:t>
      </w:r>
      <w:r w:rsidRPr="00693F76">
        <w:rPr>
          <w:sz w:val="24"/>
          <w:szCs w:val="24"/>
          <w:lang w:val="uk-UA"/>
        </w:rPr>
        <w:t>рограм</w:t>
      </w:r>
      <w:r w:rsidR="00AF3D7A">
        <w:rPr>
          <w:sz w:val="24"/>
          <w:szCs w:val="24"/>
          <w:lang w:val="uk-UA"/>
        </w:rPr>
        <w:t xml:space="preserve">у </w:t>
      </w:r>
      <w:r w:rsidRPr="00693F76">
        <w:rPr>
          <w:sz w:val="24"/>
          <w:szCs w:val="24"/>
          <w:lang w:val="uk-UA"/>
        </w:rPr>
        <w:t xml:space="preserve">запобігання та протидії домашньому насильству на 2023-2024 роки </w:t>
      </w:r>
      <w:r w:rsidR="00AF3D7A">
        <w:rPr>
          <w:sz w:val="24"/>
          <w:szCs w:val="24"/>
          <w:lang w:val="uk-UA"/>
        </w:rPr>
        <w:t xml:space="preserve"> заплановано</w:t>
      </w:r>
      <w:r w:rsidRPr="00693F76">
        <w:rPr>
          <w:sz w:val="24"/>
          <w:szCs w:val="24"/>
          <w:lang w:val="uk-UA"/>
        </w:rPr>
        <w:t xml:space="preserve"> 5 тис.грн</w:t>
      </w:r>
      <w:r w:rsidR="00AF3D7A">
        <w:rPr>
          <w:sz w:val="24"/>
          <w:szCs w:val="24"/>
          <w:lang w:val="uk-UA"/>
        </w:rPr>
        <w:t xml:space="preserve">, фінансування </w:t>
      </w:r>
      <w:r w:rsidR="008D2A6E">
        <w:rPr>
          <w:sz w:val="24"/>
          <w:szCs w:val="24"/>
          <w:lang w:val="uk-UA"/>
        </w:rPr>
        <w:t xml:space="preserve">у звітньому періоді </w:t>
      </w:r>
      <w:r w:rsidR="00AF3D7A">
        <w:rPr>
          <w:sz w:val="24"/>
          <w:szCs w:val="24"/>
          <w:lang w:val="uk-UA"/>
        </w:rPr>
        <w:t>не проводилося.</w:t>
      </w:r>
    </w:p>
    <w:p w14:paraId="6BFBF10A" w14:textId="77777777" w:rsidR="00177097" w:rsidRPr="00693F76" w:rsidRDefault="00177097" w:rsidP="00177097">
      <w:pPr>
        <w:tabs>
          <w:tab w:val="num" w:pos="567"/>
        </w:tabs>
        <w:autoSpaceDE w:val="0"/>
        <w:autoSpaceDN w:val="0"/>
        <w:ind w:firstLine="567"/>
        <w:rPr>
          <w:sz w:val="24"/>
          <w:szCs w:val="24"/>
          <w:u w:val="single"/>
          <w:lang w:val="uk-UA"/>
        </w:rPr>
      </w:pPr>
      <w:r w:rsidRPr="00693F76">
        <w:rPr>
          <w:sz w:val="24"/>
          <w:szCs w:val="24"/>
          <w:u w:val="single"/>
          <w:lang w:val="uk-UA"/>
        </w:rPr>
        <w:t>Загальний фонд</w:t>
      </w:r>
    </w:p>
    <w:p w14:paraId="3B5B0245" w14:textId="77777777" w:rsidR="00177097" w:rsidRPr="00693F76" w:rsidRDefault="00177097" w:rsidP="00177097">
      <w:pPr>
        <w:tabs>
          <w:tab w:val="num" w:pos="567"/>
        </w:tabs>
        <w:autoSpaceDE w:val="0"/>
        <w:autoSpaceDN w:val="0"/>
        <w:ind w:firstLine="567"/>
        <w:jc w:val="both"/>
        <w:rPr>
          <w:sz w:val="24"/>
          <w:szCs w:val="24"/>
          <w:lang w:val="uk-UA"/>
        </w:rPr>
      </w:pPr>
      <w:r w:rsidRPr="00693F76">
        <w:rPr>
          <w:sz w:val="24"/>
          <w:szCs w:val="24"/>
        </w:rPr>
        <w:t xml:space="preserve">Касові  видатки  за  звітний  період складають </w:t>
      </w:r>
      <w:r w:rsidRPr="00693F76">
        <w:rPr>
          <w:b/>
          <w:sz w:val="24"/>
          <w:szCs w:val="24"/>
          <w:lang w:val="uk-UA"/>
        </w:rPr>
        <w:t>595,8 тис.</w:t>
      </w:r>
      <w:r w:rsidRPr="00693F76">
        <w:rPr>
          <w:b/>
          <w:sz w:val="24"/>
          <w:szCs w:val="24"/>
        </w:rPr>
        <w:t xml:space="preserve"> грн</w:t>
      </w:r>
      <w:r w:rsidRPr="00693F76">
        <w:rPr>
          <w:b/>
          <w:sz w:val="24"/>
          <w:szCs w:val="24"/>
          <w:lang w:val="uk-UA"/>
        </w:rPr>
        <w:t xml:space="preserve"> </w:t>
      </w:r>
      <w:r w:rsidRPr="00693F76">
        <w:rPr>
          <w:sz w:val="24"/>
          <w:szCs w:val="24"/>
        </w:rPr>
        <w:t xml:space="preserve">, на утримання  </w:t>
      </w:r>
      <w:r w:rsidRPr="00693F76">
        <w:rPr>
          <w:sz w:val="24"/>
          <w:szCs w:val="24"/>
          <w:lang w:val="uk-UA"/>
        </w:rPr>
        <w:t>закладу, а саме:</w:t>
      </w:r>
    </w:p>
    <w:p w14:paraId="2D72F1CD" w14:textId="77777777" w:rsidR="00177097" w:rsidRPr="00693F76" w:rsidRDefault="00177097" w:rsidP="00177097">
      <w:pPr>
        <w:autoSpaceDE w:val="0"/>
        <w:autoSpaceDN w:val="0"/>
        <w:jc w:val="both"/>
        <w:rPr>
          <w:rStyle w:val="af8"/>
          <w:iCs/>
          <w:sz w:val="24"/>
          <w:szCs w:val="24"/>
        </w:rPr>
      </w:pPr>
      <w:r w:rsidRPr="00693F76">
        <w:rPr>
          <w:rStyle w:val="af8"/>
          <w:iCs/>
          <w:sz w:val="24"/>
          <w:szCs w:val="24"/>
        </w:rPr>
        <w:t xml:space="preserve">- на оплату праці (КЕКВ 2610 (2110)) – </w:t>
      </w:r>
      <w:r w:rsidRPr="00693F76">
        <w:rPr>
          <w:rStyle w:val="af8"/>
          <w:iCs/>
          <w:sz w:val="24"/>
          <w:szCs w:val="24"/>
          <w:lang w:val="uk-UA"/>
        </w:rPr>
        <w:t>437,4 тис.</w:t>
      </w:r>
      <w:r w:rsidRPr="00693F76">
        <w:rPr>
          <w:rStyle w:val="af8"/>
          <w:iCs/>
          <w:sz w:val="24"/>
          <w:szCs w:val="24"/>
        </w:rPr>
        <w:t xml:space="preserve">грн. </w:t>
      </w:r>
    </w:p>
    <w:p w14:paraId="2DB30C0E" w14:textId="77777777" w:rsidR="00177097" w:rsidRPr="00693F76" w:rsidRDefault="00177097" w:rsidP="00177097">
      <w:pPr>
        <w:autoSpaceDE w:val="0"/>
        <w:autoSpaceDN w:val="0"/>
        <w:jc w:val="both"/>
        <w:rPr>
          <w:rStyle w:val="af8"/>
          <w:iCs/>
          <w:sz w:val="24"/>
          <w:szCs w:val="24"/>
        </w:rPr>
      </w:pPr>
      <w:r w:rsidRPr="00693F76">
        <w:rPr>
          <w:rStyle w:val="af8"/>
          <w:iCs/>
          <w:sz w:val="24"/>
          <w:szCs w:val="24"/>
        </w:rPr>
        <w:t xml:space="preserve">- нарахування на заробітну плату (КЕКВ 2610 (2120)) – </w:t>
      </w:r>
      <w:r w:rsidRPr="00693F76">
        <w:rPr>
          <w:rStyle w:val="af8"/>
          <w:iCs/>
          <w:sz w:val="24"/>
          <w:szCs w:val="24"/>
          <w:lang w:val="uk-UA"/>
        </w:rPr>
        <w:t>99,9 тис.</w:t>
      </w:r>
      <w:r w:rsidRPr="00693F76">
        <w:rPr>
          <w:rStyle w:val="af8"/>
          <w:iCs/>
          <w:sz w:val="24"/>
          <w:szCs w:val="24"/>
        </w:rPr>
        <w:t xml:space="preserve"> грн. </w:t>
      </w:r>
    </w:p>
    <w:p w14:paraId="48E252F9" w14:textId="77777777" w:rsidR="00177097" w:rsidRPr="00693F76" w:rsidRDefault="00177097" w:rsidP="00177097">
      <w:pPr>
        <w:autoSpaceDE w:val="0"/>
        <w:autoSpaceDN w:val="0"/>
        <w:jc w:val="both"/>
        <w:rPr>
          <w:rStyle w:val="af8"/>
          <w:iCs/>
          <w:sz w:val="24"/>
          <w:szCs w:val="24"/>
        </w:rPr>
      </w:pPr>
      <w:r w:rsidRPr="00693F76">
        <w:rPr>
          <w:rStyle w:val="af8"/>
          <w:iCs/>
          <w:sz w:val="24"/>
          <w:szCs w:val="24"/>
        </w:rPr>
        <w:t xml:space="preserve">- оплату комунальних послуг та енергоносіїв (КЕКВ  2610 (2270)) – </w:t>
      </w:r>
      <w:r w:rsidRPr="00693F76">
        <w:rPr>
          <w:rStyle w:val="af8"/>
          <w:iCs/>
          <w:sz w:val="24"/>
          <w:szCs w:val="24"/>
          <w:lang w:val="uk-UA"/>
        </w:rPr>
        <w:t>42,1 тис.</w:t>
      </w:r>
      <w:r w:rsidRPr="00693F76">
        <w:rPr>
          <w:rStyle w:val="af8"/>
          <w:iCs/>
          <w:sz w:val="24"/>
          <w:szCs w:val="24"/>
        </w:rPr>
        <w:t>грн.</w:t>
      </w:r>
    </w:p>
    <w:p w14:paraId="2D95E4CA" w14:textId="77777777" w:rsidR="00177097" w:rsidRPr="00693F76" w:rsidRDefault="00177097" w:rsidP="00177097">
      <w:pPr>
        <w:autoSpaceDE w:val="0"/>
        <w:autoSpaceDN w:val="0"/>
        <w:jc w:val="both"/>
        <w:rPr>
          <w:rStyle w:val="af8"/>
          <w:iCs/>
          <w:sz w:val="24"/>
          <w:szCs w:val="24"/>
        </w:rPr>
      </w:pPr>
      <w:r w:rsidRPr="00693F76">
        <w:rPr>
          <w:rStyle w:val="af8"/>
          <w:iCs/>
          <w:sz w:val="24"/>
          <w:szCs w:val="24"/>
        </w:rPr>
        <w:lastRenderedPageBreak/>
        <w:t xml:space="preserve">- інші видатки (КЕКВ  2610  (2210,2240,2250))–  </w:t>
      </w:r>
      <w:r w:rsidRPr="00693F76">
        <w:rPr>
          <w:rStyle w:val="af8"/>
          <w:iCs/>
          <w:sz w:val="24"/>
          <w:szCs w:val="24"/>
          <w:lang w:val="uk-UA"/>
        </w:rPr>
        <w:t>16,5 тис.</w:t>
      </w:r>
      <w:r w:rsidRPr="00693F76">
        <w:rPr>
          <w:rStyle w:val="af8"/>
          <w:iCs/>
          <w:sz w:val="24"/>
          <w:szCs w:val="24"/>
        </w:rPr>
        <w:t xml:space="preserve">грн. </w:t>
      </w:r>
    </w:p>
    <w:p w14:paraId="6A76D40D" w14:textId="77777777" w:rsidR="00177097" w:rsidRPr="00693F76" w:rsidRDefault="00177097" w:rsidP="00177097">
      <w:pPr>
        <w:jc w:val="both"/>
        <w:rPr>
          <w:sz w:val="24"/>
          <w:szCs w:val="24"/>
          <w:lang w:val="uk-UA"/>
        </w:rPr>
      </w:pPr>
      <w:r w:rsidRPr="00693F76">
        <w:rPr>
          <w:sz w:val="24"/>
          <w:szCs w:val="24"/>
          <w:lang w:val="uk-UA"/>
        </w:rPr>
        <w:tab/>
        <w:t xml:space="preserve">Комунальний заклад Ніжинський міський молодіжний центр Ніжинської міської ради Чернігівської області (далі - КЗ НММЦ) у І півріччі 2024 року провів 258 заходів, які не потребували фінансування з місцевого бюджету та охопили ними 6144 осіб, в т.ч 4475 жінок (дівчат). </w:t>
      </w:r>
    </w:p>
    <w:p w14:paraId="6BB1D92D" w14:textId="77777777" w:rsidR="00177097" w:rsidRPr="00693F76" w:rsidRDefault="00177097" w:rsidP="00177097">
      <w:pPr>
        <w:tabs>
          <w:tab w:val="num" w:pos="567"/>
        </w:tabs>
        <w:autoSpaceDE w:val="0"/>
        <w:autoSpaceDN w:val="0"/>
        <w:ind w:firstLine="567"/>
        <w:jc w:val="both"/>
        <w:rPr>
          <w:sz w:val="24"/>
          <w:szCs w:val="24"/>
          <w:lang w:val="uk-UA"/>
        </w:rPr>
      </w:pPr>
      <w:r w:rsidRPr="00693F76">
        <w:rPr>
          <w:sz w:val="24"/>
          <w:szCs w:val="24"/>
          <w:lang w:val="uk-UA"/>
        </w:rPr>
        <w:t>Кредиторська заборгованість станом на 01.07.2024 року відсутня.</w:t>
      </w:r>
    </w:p>
    <w:p w14:paraId="20E5871D" w14:textId="77777777" w:rsidR="00177097" w:rsidRPr="00951194" w:rsidRDefault="00177097" w:rsidP="00177097">
      <w:pPr>
        <w:tabs>
          <w:tab w:val="num" w:pos="567"/>
        </w:tabs>
        <w:autoSpaceDE w:val="0"/>
        <w:autoSpaceDN w:val="0"/>
        <w:ind w:firstLine="567"/>
        <w:jc w:val="both"/>
        <w:rPr>
          <w:bCs/>
          <w:sz w:val="24"/>
          <w:szCs w:val="24"/>
        </w:rPr>
      </w:pPr>
      <w:r w:rsidRPr="00693F76">
        <w:rPr>
          <w:bCs/>
          <w:sz w:val="24"/>
          <w:szCs w:val="24"/>
        </w:rPr>
        <w:t xml:space="preserve">Згідно штатного розпису в штаті молодіжного центру станом на </w:t>
      </w:r>
      <w:r w:rsidRPr="00693F76">
        <w:rPr>
          <w:bCs/>
          <w:sz w:val="24"/>
          <w:szCs w:val="24"/>
          <w:lang w:val="uk-UA"/>
        </w:rPr>
        <w:t>01.07.2024</w:t>
      </w:r>
      <w:r w:rsidRPr="00693F76">
        <w:rPr>
          <w:bCs/>
          <w:sz w:val="24"/>
          <w:szCs w:val="24"/>
        </w:rPr>
        <w:t>р. затверджено 5 одиниць</w:t>
      </w:r>
      <w:r w:rsidRPr="00951194">
        <w:rPr>
          <w:bCs/>
          <w:sz w:val="24"/>
          <w:szCs w:val="24"/>
        </w:rPr>
        <w:t xml:space="preserve">, фактично зайняті </w:t>
      </w:r>
      <w:r>
        <w:rPr>
          <w:bCs/>
          <w:sz w:val="24"/>
          <w:szCs w:val="24"/>
          <w:lang w:val="uk-UA"/>
        </w:rPr>
        <w:t>4</w:t>
      </w:r>
      <w:r w:rsidR="00EE4F9C">
        <w:rPr>
          <w:bCs/>
          <w:sz w:val="24"/>
          <w:szCs w:val="24"/>
          <w:lang w:val="uk-UA"/>
        </w:rPr>
        <w:t xml:space="preserve"> </w:t>
      </w:r>
      <w:r w:rsidRPr="00951194">
        <w:rPr>
          <w:bCs/>
          <w:sz w:val="24"/>
          <w:szCs w:val="24"/>
        </w:rPr>
        <w:t>од.</w:t>
      </w:r>
    </w:p>
    <w:p w14:paraId="207D2F71" w14:textId="77777777" w:rsidR="00177097" w:rsidRDefault="00177097" w:rsidP="00177097">
      <w:pPr>
        <w:jc w:val="both"/>
        <w:rPr>
          <w:sz w:val="24"/>
          <w:szCs w:val="24"/>
          <w:lang w:val="uk-UA"/>
        </w:rPr>
      </w:pPr>
      <w:r w:rsidRPr="006D0444">
        <w:rPr>
          <w:color w:val="0070C0"/>
        </w:rPr>
        <w:t xml:space="preserve">   </w:t>
      </w:r>
      <w:r w:rsidRPr="006D0444">
        <w:rPr>
          <w:color w:val="0070C0"/>
          <w:lang w:val="uk-UA"/>
        </w:rPr>
        <w:tab/>
      </w:r>
      <w:r w:rsidRPr="00693F76">
        <w:rPr>
          <w:sz w:val="24"/>
          <w:szCs w:val="24"/>
          <w:lang w:val="uk-UA"/>
        </w:rPr>
        <w:t>Фінансування по Програмі запобігання та протидії домашньому насильству на 2023-2024 роки не здійснювалося. Кошти плануються використати в наступному кварталі поточного року.</w:t>
      </w:r>
    </w:p>
    <w:p w14:paraId="7D91B599" w14:textId="77777777" w:rsidR="00D844EF" w:rsidRDefault="00D844EF" w:rsidP="00177097">
      <w:pPr>
        <w:jc w:val="both"/>
        <w:rPr>
          <w:sz w:val="24"/>
          <w:szCs w:val="24"/>
          <w:lang w:val="uk-UA"/>
        </w:rPr>
      </w:pPr>
    </w:p>
    <w:p w14:paraId="59F0AD96" w14:textId="77777777" w:rsidR="00AD2B26" w:rsidRPr="001D16CC" w:rsidRDefault="00AD2B26" w:rsidP="00AD2B26">
      <w:pPr>
        <w:autoSpaceDE w:val="0"/>
        <w:autoSpaceDN w:val="0"/>
        <w:ind w:firstLine="709"/>
        <w:jc w:val="both"/>
        <w:rPr>
          <w:bCs/>
          <w:sz w:val="24"/>
          <w:szCs w:val="24"/>
          <w:lang w:val="uk-UA"/>
        </w:rPr>
      </w:pPr>
      <w:r w:rsidRPr="001D16CC">
        <w:rPr>
          <w:sz w:val="24"/>
          <w:szCs w:val="24"/>
          <w:lang w:val="uk-UA"/>
        </w:rPr>
        <w:t xml:space="preserve">По </w:t>
      </w:r>
      <w:r w:rsidRPr="001D16CC">
        <w:rPr>
          <w:b/>
          <w:sz w:val="24"/>
          <w:szCs w:val="24"/>
          <w:lang w:val="uk-UA"/>
        </w:rPr>
        <w:t>КПКВ 0813160</w:t>
      </w:r>
      <w:r w:rsidRPr="001D16CC">
        <w:rPr>
          <w:sz w:val="24"/>
          <w:szCs w:val="24"/>
          <w:lang w:val="uk-UA"/>
        </w:rPr>
        <w:t xml:space="preserve"> </w:t>
      </w:r>
      <w:r w:rsidRPr="001D16CC">
        <w:rPr>
          <w:b/>
          <w:bCs/>
          <w:sz w:val="24"/>
          <w:szCs w:val="24"/>
          <w:lang w:val="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r w:rsidRPr="001D16CC">
        <w:rPr>
          <w:sz w:val="24"/>
          <w:szCs w:val="24"/>
          <w:lang w:val="uk-UA"/>
        </w:rPr>
        <w:t xml:space="preserve"> затверджено </w:t>
      </w:r>
      <w:r w:rsidRPr="001D16CC">
        <w:rPr>
          <w:b/>
          <w:sz w:val="24"/>
          <w:szCs w:val="24"/>
          <w:lang w:val="uk-UA"/>
        </w:rPr>
        <w:t>1 800,6тис.грн</w:t>
      </w:r>
      <w:r w:rsidRPr="001D16CC">
        <w:rPr>
          <w:sz w:val="24"/>
          <w:szCs w:val="24"/>
          <w:lang w:val="uk-UA"/>
        </w:rPr>
        <w:t xml:space="preserve">. Касові видатки за 1 півріччя 2024р. склали </w:t>
      </w:r>
      <w:r w:rsidRPr="001D16CC">
        <w:rPr>
          <w:b/>
          <w:bCs/>
          <w:sz w:val="24"/>
          <w:szCs w:val="24"/>
          <w:lang w:val="uk-UA"/>
        </w:rPr>
        <w:t>1 248,9тис.грн</w:t>
      </w:r>
      <w:r w:rsidRPr="001D16CC">
        <w:rPr>
          <w:sz w:val="24"/>
          <w:szCs w:val="24"/>
          <w:lang w:val="uk-UA"/>
        </w:rPr>
        <w:t xml:space="preserve"> (69,4% від плану звітного періоду – 1 800,6тис.грн),</w:t>
      </w:r>
      <w:r w:rsidRPr="001D16CC">
        <w:rPr>
          <w:noProof/>
          <w:sz w:val="24"/>
          <w:szCs w:val="24"/>
          <w:lang w:val="uk-UA"/>
        </w:rPr>
        <w:t xml:space="preserve">    надається  допомога  122 сім’ям щомісячно. </w:t>
      </w:r>
      <w:r w:rsidRPr="001D16CC">
        <w:rPr>
          <w:bCs/>
          <w:sz w:val="24"/>
          <w:szCs w:val="24"/>
          <w:lang w:val="uk-UA"/>
        </w:rPr>
        <w:t xml:space="preserve"> </w:t>
      </w:r>
    </w:p>
    <w:p w14:paraId="014028D7" w14:textId="77777777" w:rsidR="00AD2B26" w:rsidRPr="001D16CC" w:rsidRDefault="00AD2B26" w:rsidP="00AD2B26">
      <w:pPr>
        <w:autoSpaceDE w:val="0"/>
        <w:autoSpaceDN w:val="0"/>
        <w:ind w:firstLine="709"/>
        <w:jc w:val="both"/>
        <w:rPr>
          <w:bCs/>
          <w:sz w:val="24"/>
          <w:szCs w:val="24"/>
          <w:lang w:val="uk-UA"/>
        </w:rPr>
      </w:pPr>
      <w:r w:rsidRPr="001D16CC">
        <w:rPr>
          <w:bCs/>
          <w:sz w:val="24"/>
          <w:szCs w:val="24"/>
          <w:lang w:val="uk-UA"/>
        </w:rPr>
        <w:t>Недовиконання плану  за звітний період  на  551,7тис.грн. пояснюється  тим,  що фінансування  проводилось  відповідно  до  розрахунків.</w:t>
      </w:r>
    </w:p>
    <w:p w14:paraId="156B6F50" w14:textId="77777777" w:rsidR="00AD2B26" w:rsidRDefault="00AD2B26" w:rsidP="00AD2B26">
      <w:pPr>
        <w:autoSpaceDE w:val="0"/>
        <w:autoSpaceDN w:val="0"/>
        <w:ind w:firstLine="720"/>
        <w:jc w:val="both"/>
        <w:rPr>
          <w:bCs/>
          <w:sz w:val="24"/>
          <w:szCs w:val="24"/>
          <w:lang w:val="uk-UA"/>
        </w:rPr>
      </w:pPr>
      <w:r w:rsidRPr="001D16CC">
        <w:rPr>
          <w:bCs/>
          <w:sz w:val="24"/>
          <w:szCs w:val="24"/>
          <w:lang w:val="uk-UA"/>
        </w:rPr>
        <w:t>Кредиторська заборгованість  на 01.07.2024р. відсутня.</w:t>
      </w:r>
    </w:p>
    <w:p w14:paraId="559A142C" w14:textId="77777777" w:rsidR="00D844EF" w:rsidRPr="001D16CC" w:rsidRDefault="00D844EF" w:rsidP="00AD2B26">
      <w:pPr>
        <w:autoSpaceDE w:val="0"/>
        <w:autoSpaceDN w:val="0"/>
        <w:ind w:firstLine="720"/>
        <w:jc w:val="both"/>
        <w:rPr>
          <w:bCs/>
          <w:sz w:val="24"/>
          <w:szCs w:val="24"/>
          <w:lang w:val="uk-UA"/>
        </w:rPr>
      </w:pPr>
    </w:p>
    <w:p w14:paraId="1304C599" w14:textId="77777777" w:rsidR="00AD2B26" w:rsidRPr="0092218D" w:rsidRDefault="00AD2B26" w:rsidP="00AD2B26">
      <w:pPr>
        <w:pStyle w:val="Normal"/>
        <w:ind w:firstLine="720"/>
        <w:rPr>
          <w:sz w:val="24"/>
          <w:szCs w:val="24"/>
          <w:u w:val="single"/>
          <w:lang w:val="uk-UA"/>
        </w:rPr>
      </w:pPr>
      <w:r w:rsidRPr="0092218D">
        <w:rPr>
          <w:sz w:val="24"/>
          <w:szCs w:val="24"/>
          <w:u w:val="single"/>
          <w:lang w:val="uk-UA"/>
        </w:rPr>
        <w:t>Загальний фонд</w:t>
      </w:r>
    </w:p>
    <w:p w14:paraId="391D4610" w14:textId="77777777" w:rsidR="00AD2B26" w:rsidRDefault="00AD2B26" w:rsidP="00AD2B26">
      <w:pPr>
        <w:pStyle w:val="Normal"/>
        <w:ind w:firstLine="720"/>
        <w:jc w:val="both"/>
        <w:rPr>
          <w:sz w:val="24"/>
          <w:szCs w:val="24"/>
          <w:lang w:val="uk-UA"/>
        </w:rPr>
      </w:pPr>
      <w:r w:rsidRPr="0092218D">
        <w:rPr>
          <w:sz w:val="24"/>
          <w:szCs w:val="24"/>
          <w:lang w:val="uk-UA"/>
        </w:rPr>
        <w:t>П</w:t>
      </w:r>
      <w:r w:rsidRPr="0092218D">
        <w:rPr>
          <w:noProof/>
          <w:sz w:val="24"/>
          <w:szCs w:val="24"/>
          <w:lang w:val="uk-UA"/>
        </w:rPr>
        <w:t xml:space="preserve">о </w:t>
      </w:r>
      <w:r w:rsidRPr="0092218D">
        <w:rPr>
          <w:b/>
          <w:sz w:val="24"/>
          <w:szCs w:val="24"/>
          <w:lang w:val="uk-UA"/>
        </w:rPr>
        <w:t>КПК</w:t>
      </w:r>
      <w:r w:rsidRPr="0092218D">
        <w:rPr>
          <w:b/>
          <w:noProof/>
          <w:sz w:val="24"/>
          <w:szCs w:val="24"/>
          <w:lang w:val="uk-UA"/>
        </w:rPr>
        <w:t xml:space="preserve">  0813180 «Надання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r w:rsidRPr="0092218D">
        <w:rPr>
          <w:sz w:val="24"/>
          <w:szCs w:val="24"/>
          <w:lang w:val="uk-UA"/>
        </w:rPr>
        <w:t xml:space="preserve">  </w:t>
      </w:r>
      <w:r w:rsidRPr="0092218D">
        <w:rPr>
          <w:noProof/>
          <w:sz w:val="24"/>
          <w:szCs w:val="24"/>
          <w:lang w:val="uk-UA"/>
        </w:rPr>
        <w:t xml:space="preserve">на виконання Міської  цільової програми «Турбота» на 2024р. затверджено </w:t>
      </w:r>
      <w:r w:rsidRPr="0092218D">
        <w:rPr>
          <w:b/>
          <w:noProof/>
          <w:sz w:val="24"/>
          <w:szCs w:val="24"/>
          <w:lang w:val="uk-UA"/>
        </w:rPr>
        <w:t>1 789,0тис.грн</w:t>
      </w:r>
      <w:r w:rsidRPr="0092218D">
        <w:rPr>
          <w:noProof/>
          <w:sz w:val="24"/>
          <w:szCs w:val="24"/>
          <w:lang w:val="uk-UA"/>
        </w:rPr>
        <w:t xml:space="preserve"> (в т.ч. для </w:t>
      </w:r>
      <w:r w:rsidRPr="0092218D">
        <w:rPr>
          <w:sz w:val="24"/>
          <w:szCs w:val="24"/>
          <w:lang w:val="uk-UA"/>
        </w:rPr>
        <w:t>надання пільг з оплати  житлово-</w:t>
      </w:r>
      <w:r w:rsidRPr="00232460">
        <w:rPr>
          <w:sz w:val="24"/>
          <w:szCs w:val="24"/>
          <w:lang w:val="uk-UA"/>
        </w:rPr>
        <w:t xml:space="preserve">комунальних послуг сім’ям загиблих військовослужбовців – 1715,0тис.грн, для  надання  пільг особам з інвалідністю по зору з оплати  абонементної плати за користування  телефоном – 74,0тис.грн).  </w:t>
      </w:r>
      <w:r w:rsidRPr="00232460">
        <w:rPr>
          <w:noProof/>
          <w:sz w:val="24"/>
          <w:szCs w:val="24"/>
          <w:lang w:val="uk-UA"/>
        </w:rPr>
        <w:t xml:space="preserve">Касові  видатки  за  звітний  період – </w:t>
      </w:r>
      <w:r w:rsidRPr="00232460">
        <w:rPr>
          <w:b/>
          <w:noProof/>
          <w:sz w:val="24"/>
          <w:szCs w:val="24"/>
          <w:lang w:val="uk-UA"/>
        </w:rPr>
        <w:t xml:space="preserve">945,6тис.грн </w:t>
      </w:r>
      <w:r w:rsidRPr="00232460">
        <w:rPr>
          <w:bCs/>
          <w:noProof/>
          <w:sz w:val="24"/>
          <w:szCs w:val="24"/>
          <w:lang w:val="uk-UA"/>
        </w:rPr>
        <w:t>(99,2% від плану звітного періоду – 953,1тис.грн),</w:t>
      </w:r>
      <w:r w:rsidRPr="00232460">
        <w:rPr>
          <w:noProof/>
          <w:sz w:val="24"/>
          <w:szCs w:val="24"/>
          <w:lang w:val="uk-UA"/>
        </w:rPr>
        <w:t xml:space="preserve"> з них для </w:t>
      </w:r>
      <w:r w:rsidRPr="00232460">
        <w:rPr>
          <w:sz w:val="24"/>
          <w:szCs w:val="24"/>
          <w:lang w:val="uk-UA"/>
        </w:rPr>
        <w:t>надання пільг з оплати  житлово-комунальних послуг сім’ям загиблих військовослужбовців – 912тис.грн (пільга надана 156</w:t>
      </w:r>
      <w:r w:rsidR="00B8026C">
        <w:rPr>
          <w:sz w:val="24"/>
          <w:szCs w:val="24"/>
          <w:lang w:val="uk-UA"/>
        </w:rPr>
        <w:t xml:space="preserve"> </w:t>
      </w:r>
      <w:r w:rsidRPr="00232460">
        <w:rPr>
          <w:sz w:val="24"/>
          <w:szCs w:val="24"/>
          <w:lang w:val="uk-UA"/>
        </w:rPr>
        <w:t>ос</w:t>
      </w:r>
      <w:r w:rsidR="00B8026C">
        <w:rPr>
          <w:sz w:val="24"/>
          <w:szCs w:val="24"/>
          <w:lang w:val="uk-UA"/>
        </w:rPr>
        <w:t>обам</w:t>
      </w:r>
      <w:r w:rsidRPr="00232460">
        <w:rPr>
          <w:sz w:val="24"/>
          <w:szCs w:val="24"/>
          <w:lang w:val="uk-UA"/>
        </w:rPr>
        <w:t xml:space="preserve"> щомісячно), для  надання  пільг особам з інвалідністю по зору з оплати  абонементної плати за користування  телефоном – 33,6,0тис.грн (пільга  надана 30</w:t>
      </w:r>
      <w:r w:rsidR="00B8026C">
        <w:rPr>
          <w:sz w:val="24"/>
          <w:szCs w:val="24"/>
          <w:lang w:val="uk-UA"/>
        </w:rPr>
        <w:t xml:space="preserve"> </w:t>
      </w:r>
      <w:r w:rsidRPr="00232460">
        <w:rPr>
          <w:sz w:val="24"/>
          <w:szCs w:val="24"/>
          <w:lang w:val="uk-UA"/>
        </w:rPr>
        <w:t>ос</w:t>
      </w:r>
      <w:r w:rsidR="00B8026C">
        <w:rPr>
          <w:sz w:val="24"/>
          <w:szCs w:val="24"/>
          <w:lang w:val="uk-UA"/>
        </w:rPr>
        <w:t>обам</w:t>
      </w:r>
      <w:r w:rsidRPr="00232460">
        <w:rPr>
          <w:sz w:val="24"/>
          <w:szCs w:val="24"/>
          <w:lang w:val="uk-UA"/>
        </w:rPr>
        <w:t xml:space="preserve"> щомісячно).</w:t>
      </w:r>
    </w:p>
    <w:p w14:paraId="3315B898" w14:textId="77777777" w:rsidR="00AD2B26" w:rsidRDefault="00AD2B26" w:rsidP="006D4C85">
      <w:pPr>
        <w:autoSpaceDE w:val="0"/>
        <w:autoSpaceDN w:val="0"/>
        <w:ind w:firstLine="709"/>
        <w:jc w:val="both"/>
        <w:rPr>
          <w:bCs/>
          <w:sz w:val="24"/>
          <w:szCs w:val="24"/>
          <w:lang w:val="uk-UA"/>
        </w:rPr>
      </w:pPr>
      <w:r w:rsidRPr="001D16CC">
        <w:rPr>
          <w:bCs/>
          <w:sz w:val="24"/>
          <w:szCs w:val="24"/>
          <w:lang w:val="uk-UA"/>
        </w:rPr>
        <w:t xml:space="preserve">Недовиконання плану  за звітний період  на </w:t>
      </w:r>
      <w:r>
        <w:rPr>
          <w:bCs/>
          <w:sz w:val="24"/>
          <w:szCs w:val="24"/>
          <w:lang w:val="uk-UA"/>
        </w:rPr>
        <w:t>7,5</w:t>
      </w:r>
      <w:r w:rsidRPr="001D16CC">
        <w:rPr>
          <w:bCs/>
          <w:sz w:val="24"/>
          <w:szCs w:val="24"/>
          <w:lang w:val="uk-UA"/>
        </w:rPr>
        <w:t>тис.грн. пояснюється  тим,  що фінансування  проводилось  відповідно  до  розрахунків.</w:t>
      </w:r>
      <w:r w:rsidR="006D4C85">
        <w:rPr>
          <w:bCs/>
          <w:sz w:val="24"/>
          <w:szCs w:val="24"/>
          <w:lang w:val="uk-UA"/>
        </w:rPr>
        <w:t xml:space="preserve"> </w:t>
      </w:r>
      <w:r w:rsidRPr="00232460">
        <w:rPr>
          <w:bCs/>
          <w:sz w:val="24"/>
          <w:szCs w:val="24"/>
          <w:lang w:val="uk-UA"/>
        </w:rPr>
        <w:t>Кредиторська заборгованість  на 01.07.2024р. відсутня.</w:t>
      </w:r>
    </w:p>
    <w:p w14:paraId="63575E75" w14:textId="77777777" w:rsidR="00D844EF" w:rsidRPr="00232460" w:rsidRDefault="00D844EF" w:rsidP="00AD2B26">
      <w:pPr>
        <w:autoSpaceDE w:val="0"/>
        <w:autoSpaceDN w:val="0"/>
        <w:ind w:firstLine="720"/>
        <w:jc w:val="both"/>
        <w:rPr>
          <w:bCs/>
          <w:sz w:val="24"/>
          <w:szCs w:val="24"/>
          <w:lang w:val="uk-UA"/>
        </w:rPr>
      </w:pPr>
    </w:p>
    <w:p w14:paraId="29CF9409" w14:textId="77777777" w:rsidR="00AD2B26" w:rsidRPr="00232460" w:rsidRDefault="00AD2B26" w:rsidP="00AD2B26">
      <w:pPr>
        <w:pStyle w:val="Normal"/>
        <w:ind w:firstLine="720"/>
        <w:rPr>
          <w:sz w:val="24"/>
          <w:szCs w:val="24"/>
          <w:u w:val="single"/>
          <w:lang w:val="uk-UA"/>
        </w:rPr>
      </w:pPr>
      <w:r w:rsidRPr="00232460">
        <w:rPr>
          <w:sz w:val="24"/>
          <w:szCs w:val="24"/>
          <w:u w:val="single"/>
          <w:lang w:val="uk-UA"/>
        </w:rPr>
        <w:t>Загальний фонд</w:t>
      </w:r>
    </w:p>
    <w:p w14:paraId="1B6ED578" w14:textId="77777777" w:rsidR="00AD2B26" w:rsidRDefault="00AD2B26" w:rsidP="00AD2B26">
      <w:pPr>
        <w:pStyle w:val="Normal"/>
        <w:ind w:firstLine="720"/>
        <w:jc w:val="both"/>
        <w:rPr>
          <w:sz w:val="24"/>
          <w:szCs w:val="24"/>
          <w:lang w:val="uk-UA"/>
        </w:rPr>
      </w:pPr>
      <w:r w:rsidRPr="00232460">
        <w:rPr>
          <w:sz w:val="24"/>
          <w:szCs w:val="24"/>
          <w:lang w:val="uk-UA"/>
        </w:rPr>
        <w:t>П</w:t>
      </w:r>
      <w:r w:rsidRPr="00232460">
        <w:rPr>
          <w:noProof/>
          <w:sz w:val="24"/>
          <w:szCs w:val="24"/>
          <w:lang w:val="uk-UA"/>
        </w:rPr>
        <w:t xml:space="preserve">о </w:t>
      </w:r>
      <w:r w:rsidRPr="00232460">
        <w:rPr>
          <w:b/>
          <w:sz w:val="24"/>
          <w:szCs w:val="24"/>
          <w:lang w:val="uk-UA"/>
        </w:rPr>
        <w:t>КПКВ</w:t>
      </w:r>
      <w:r w:rsidRPr="00232460">
        <w:rPr>
          <w:b/>
          <w:noProof/>
          <w:sz w:val="24"/>
          <w:szCs w:val="24"/>
          <w:lang w:val="uk-UA"/>
        </w:rPr>
        <w:t xml:space="preserve">  0813192 «</w:t>
      </w:r>
      <w:r w:rsidRPr="00232460">
        <w:rPr>
          <w:b/>
          <w:sz w:val="24"/>
          <w:szCs w:val="24"/>
          <w:shd w:val="clear" w:color="auto" w:fill="FFFFFF"/>
          <w:lang w:val="uk-UA"/>
        </w:rPr>
        <w:t>Надання фінансової підтримки громадським об'єднанням ветеранів і осіб з інвалідністю, діяльність яких має соціальну спрямованість</w:t>
      </w:r>
      <w:r w:rsidRPr="00232460">
        <w:rPr>
          <w:b/>
          <w:noProof/>
          <w:sz w:val="24"/>
          <w:szCs w:val="24"/>
          <w:lang w:val="uk-UA"/>
        </w:rPr>
        <w:t xml:space="preserve">» </w:t>
      </w:r>
      <w:r w:rsidRPr="00232460">
        <w:rPr>
          <w:noProof/>
          <w:sz w:val="24"/>
          <w:szCs w:val="24"/>
          <w:lang w:val="uk-UA"/>
        </w:rPr>
        <w:t xml:space="preserve">в  бюджеті  Ніжинської міської територіальної громади  передбачено </w:t>
      </w:r>
      <w:r w:rsidRPr="00232460">
        <w:rPr>
          <w:b/>
          <w:noProof/>
          <w:sz w:val="24"/>
          <w:szCs w:val="24"/>
          <w:lang w:val="uk-UA"/>
        </w:rPr>
        <w:t xml:space="preserve">127,6 тис.грн </w:t>
      </w:r>
      <w:r w:rsidRPr="00232460">
        <w:rPr>
          <w:noProof/>
          <w:sz w:val="24"/>
          <w:szCs w:val="24"/>
          <w:lang w:val="uk-UA"/>
        </w:rPr>
        <w:t>на виконання Міської  цільової програми «Турбота» на 2024р.</w:t>
      </w:r>
      <w:r w:rsidRPr="00232460">
        <w:rPr>
          <w:sz w:val="24"/>
          <w:szCs w:val="24"/>
          <w:lang w:val="uk-UA"/>
        </w:rPr>
        <w:t xml:space="preserve"> (підтримка ради ветеранів).</w:t>
      </w:r>
      <w:r w:rsidRPr="00232460">
        <w:rPr>
          <w:noProof/>
          <w:sz w:val="24"/>
          <w:szCs w:val="24"/>
          <w:lang w:val="uk-UA"/>
        </w:rPr>
        <w:t xml:space="preserve"> </w:t>
      </w:r>
      <w:r w:rsidRPr="00232460">
        <w:rPr>
          <w:sz w:val="24"/>
          <w:szCs w:val="24"/>
          <w:lang w:val="uk-UA"/>
        </w:rPr>
        <w:t xml:space="preserve">Касові  видатки  за 1 півріччя 2024р.  становлять </w:t>
      </w:r>
      <w:r w:rsidRPr="00232460">
        <w:rPr>
          <w:b/>
          <w:bCs/>
          <w:sz w:val="24"/>
          <w:szCs w:val="24"/>
          <w:lang w:val="uk-UA"/>
        </w:rPr>
        <w:t xml:space="preserve">69,6тис.грн </w:t>
      </w:r>
      <w:r w:rsidRPr="00232460">
        <w:rPr>
          <w:sz w:val="24"/>
          <w:szCs w:val="24"/>
          <w:lang w:val="uk-UA"/>
        </w:rPr>
        <w:t>(86,9% від плану звітного періоду – 80,1тис.грн), в т.ч. на матеріальне заохочення – 57,2 тис.грн, оплату спожитих енергоносіїв та вивіз ТПВ – 12,4тис.грн.</w:t>
      </w:r>
    </w:p>
    <w:p w14:paraId="060018EA" w14:textId="77777777" w:rsidR="00AD2B26" w:rsidRDefault="00AD2B26" w:rsidP="00C971F6">
      <w:pPr>
        <w:autoSpaceDE w:val="0"/>
        <w:autoSpaceDN w:val="0"/>
        <w:ind w:firstLine="709"/>
        <w:jc w:val="both"/>
        <w:rPr>
          <w:bCs/>
          <w:sz w:val="24"/>
          <w:szCs w:val="24"/>
          <w:lang w:val="uk-UA"/>
        </w:rPr>
      </w:pPr>
      <w:r w:rsidRPr="001D16CC">
        <w:rPr>
          <w:bCs/>
          <w:sz w:val="24"/>
          <w:szCs w:val="24"/>
          <w:lang w:val="uk-UA"/>
        </w:rPr>
        <w:t xml:space="preserve">Недовиконання плану  за звітний період </w:t>
      </w:r>
      <w:r>
        <w:rPr>
          <w:bCs/>
          <w:sz w:val="24"/>
          <w:szCs w:val="24"/>
          <w:lang w:val="uk-UA"/>
        </w:rPr>
        <w:t>-</w:t>
      </w:r>
      <w:r w:rsidRPr="001D16CC">
        <w:rPr>
          <w:bCs/>
          <w:sz w:val="24"/>
          <w:szCs w:val="24"/>
          <w:lang w:val="uk-UA"/>
        </w:rPr>
        <w:t xml:space="preserve"> </w:t>
      </w:r>
      <w:r>
        <w:rPr>
          <w:bCs/>
          <w:sz w:val="24"/>
          <w:szCs w:val="24"/>
          <w:lang w:val="uk-UA"/>
        </w:rPr>
        <w:t>10,5</w:t>
      </w:r>
      <w:r w:rsidRPr="001D16CC">
        <w:rPr>
          <w:bCs/>
          <w:sz w:val="24"/>
          <w:szCs w:val="24"/>
          <w:lang w:val="uk-UA"/>
        </w:rPr>
        <w:t>тис.грн</w:t>
      </w:r>
      <w:r>
        <w:rPr>
          <w:bCs/>
          <w:sz w:val="24"/>
          <w:szCs w:val="24"/>
          <w:lang w:val="uk-UA"/>
        </w:rPr>
        <w:t xml:space="preserve"> (в т.ч. кредиторська заборгованість – 6,0тис.грн, залишок плану - 4,5тис.грн).</w:t>
      </w:r>
      <w:r w:rsidR="00C971F6">
        <w:rPr>
          <w:bCs/>
          <w:sz w:val="24"/>
          <w:szCs w:val="24"/>
          <w:lang w:val="uk-UA"/>
        </w:rPr>
        <w:t xml:space="preserve"> </w:t>
      </w:r>
      <w:r w:rsidRPr="008E28E3">
        <w:rPr>
          <w:bCs/>
          <w:sz w:val="24"/>
          <w:szCs w:val="24"/>
          <w:lang w:val="uk-UA"/>
        </w:rPr>
        <w:t>Кредиторська заборгованість  на 01.0</w:t>
      </w:r>
      <w:r w:rsidR="00C971F6">
        <w:rPr>
          <w:bCs/>
          <w:sz w:val="24"/>
          <w:szCs w:val="24"/>
          <w:lang w:val="uk-UA"/>
        </w:rPr>
        <w:t>7</w:t>
      </w:r>
      <w:r w:rsidRPr="008E28E3">
        <w:rPr>
          <w:bCs/>
          <w:sz w:val="24"/>
          <w:szCs w:val="24"/>
          <w:lang w:val="uk-UA"/>
        </w:rPr>
        <w:t>.2024р.  6,0тис.грн</w:t>
      </w:r>
      <w:r w:rsidR="00F93100">
        <w:rPr>
          <w:bCs/>
          <w:sz w:val="24"/>
          <w:szCs w:val="24"/>
          <w:lang w:val="uk-UA"/>
        </w:rPr>
        <w:t xml:space="preserve">  - це </w:t>
      </w:r>
      <w:r>
        <w:rPr>
          <w:bCs/>
          <w:sz w:val="24"/>
          <w:szCs w:val="24"/>
          <w:lang w:val="uk-UA"/>
        </w:rPr>
        <w:t xml:space="preserve">кошти </w:t>
      </w:r>
      <w:r w:rsidRPr="008E28E3">
        <w:rPr>
          <w:bCs/>
          <w:sz w:val="24"/>
          <w:szCs w:val="24"/>
          <w:lang w:val="uk-UA"/>
        </w:rPr>
        <w:t>інш</w:t>
      </w:r>
      <w:r>
        <w:rPr>
          <w:bCs/>
          <w:sz w:val="24"/>
          <w:szCs w:val="24"/>
          <w:lang w:val="uk-UA"/>
        </w:rPr>
        <w:t>ої</w:t>
      </w:r>
      <w:r w:rsidRPr="008E28E3">
        <w:rPr>
          <w:bCs/>
          <w:sz w:val="24"/>
          <w:szCs w:val="24"/>
          <w:lang w:val="uk-UA"/>
        </w:rPr>
        <w:t xml:space="preserve"> субвенці</w:t>
      </w:r>
      <w:r>
        <w:rPr>
          <w:bCs/>
          <w:sz w:val="24"/>
          <w:szCs w:val="24"/>
          <w:lang w:val="uk-UA"/>
        </w:rPr>
        <w:t>ї</w:t>
      </w:r>
      <w:r w:rsidRPr="008E28E3">
        <w:rPr>
          <w:bCs/>
          <w:sz w:val="24"/>
          <w:szCs w:val="24"/>
          <w:lang w:val="uk-UA"/>
        </w:rPr>
        <w:t xml:space="preserve"> з місцевого бюджету (на виконання  доручень виборців депутатами обласної ради</w:t>
      </w:r>
      <w:r>
        <w:rPr>
          <w:bCs/>
          <w:sz w:val="24"/>
          <w:szCs w:val="24"/>
          <w:lang w:val="uk-UA"/>
        </w:rPr>
        <w:t xml:space="preserve"> </w:t>
      </w:r>
      <w:r w:rsidR="00F529C2">
        <w:rPr>
          <w:bCs/>
          <w:sz w:val="24"/>
          <w:szCs w:val="24"/>
          <w:lang w:val="uk-UA"/>
        </w:rPr>
        <w:t>–</w:t>
      </w:r>
      <w:r>
        <w:rPr>
          <w:bCs/>
          <w:sz w:val="24"/>
          <w:szCs w:val="24"/>
          <w:lang w:val="uk-UA"/>
        </w:rPr>
        <w:t xml:space="preserve"> мікрохвильова</w:t>
      </w:r>
      <w:r w:rsidR="00F529C2">
        <w:rPr>
          <w:bCs/>
          <w:sz w:val="24"/>
          <w:szCs w:val="24"/>
          <w:lang w:val="uk-UA"/>
        </w:rPr>
        <w:t xml:space="preserve"> піч</w:t>
      </w:r>
      <w:r>
        <w:rPr>
          <w:bCs/>
          <w:sz w:val="24"/>
          <w:szCs w:val="24"/>
          <w:lang w:val="uk-UA"/>
        </w:rPr>
        <w:t>)</w:t>
      </w:r>
      <w:r w:rsidRPr="008E28E3">
        <w:rPr>
          <w:bCs/>
          <w:sz w:val="24"/>
          <w:szCs w:val="24"/>
          <w:lang w:val="uk-UA"/>
        </w:rPr>
        <w:t>.</w:t>
      </w:r>
    </w:p>
    <w:p w14:paraId="4CC884F3" w14:textId="77777777" w:rsidR="00F0175E" w:rsidRDefault="00F0175E" w:rsidP="00C971F6">
      <w:pPr>
        <w:autoSpaceDE w:val="0"/>
        <w:autoSpaceDN w:val="0"/>
        <w:ind w:firstLine="709"/>
        <w:jc w:val="both"/>
        <w:rPr>
          <w:bCs/>
          <w:sz w:val="24"/>
          <w:szCs w:val="24"/>
          <w:lang w:val="uk-UA"/>
        </w:rPr>
      </w:pPr>
    </w:p>
    <w:p w14:paraId="43A1441B" w14:textId="77777777" w:rsidR="00F0175E" w:rsidRPr="004C270B" w:rsidRDefault="00F0175E" w:rsidP="00F0175E">
      <w:pPr>
        <w:pStyle w:val="11"/>
        <w:tabs>
          <w:tab w:val="left" w:pos="4860"/>
        </w:tabs>
        <w:ind w:firstLine="360"/>
        <w:jc w:val="center"/>
        <w:rPr>
          <w:b/>
          <w:noProof/>
          <w:sz w:val="24"/>
          <w:szCs w:val="24"/>
          <w:lang w:val="uk-UA"/>
        </w:rPr>
      </w:pPr>
      <w:r w:rsidRPr="004C270B">
        <w:rPr>
          <w:b/>
          <w:noProof/>
          <w:sz w:val="24"/>
          <w:szCs w:val="24"/>
          <w:lang w:val="uk-UA"/>
        </w:rPr>
        <w:t xml:space="preserve">КПКВ </w:t>
      </w:r>
      <w:r>
        <w:rPr>
          <w:b/>
          <w:noProof/>
          <w:sz w:val="24"/>
          <w:szCs w:val="24"/>
          <w:lang w:val="uk-UA"/>
        </w:rPr>
        <w:t>121</w:t>
      </w:r>
      <w:r w:rsidRPr="004C270B">
        <w:rPr>
          <w:b/>
          <w:noProof/>
          <w:sz w:val="24"/>
          <w:szCs w:val="24"/>
          <w:lang w:val="uk-UA"/>
        </w:rPr>
        <w:t>3210</w:t>
      </w:r>
    </w:p>
    <w:p w14:paraId="1CBE93E1" w14:textId="77777777" w:rsidR="00F0175E" w:rsidRPr="004C270B" w:rsidRDefault="00F0175E" w:rsidP="00F0175E">
      <w:pPr>
        <w:pStyle w:val="11"/>
        <w:tabs>
          <w:tab w:val="left" w:pos="4860"/>
        </w:tabs>
        <w:ind w:firstLine="360"/>
        <w:jc w:val="center"/>
        <w:rPr>
          <w:b/>
          <w:noProof/>
          <w:sz w:val="24"/>
          <w:szCs w:val="24"/>
          <w:lang w:val="uk-UA"/>
        </w:rPr>
      </w:pPr>
      <w:r w:rsidRPr="004C270B">
        <w:rPr>
          <w:b/>
          <w:noProof/>
          <w:sz w:val="24"/>
          <w:szCs w:val="24"/>
          <w:lang w:val="uk-UA"/>
        </w:rPr>
        <w:t>Організація та проведення громадських робіт</w:t>
      </w:r>
    </w:p>
    <w:p w14:paraId="563BF0EF" w14:textId="77777777" w:rsidR="00F0175E" w:rsidRPr="0064023F" w:rsidRDefault="00F0175E" w:rsidP="00F0175E">
      <w:pPr>
        <w:pStyle w:val="11"/>
        <w:tabs>
          <w:tab w:val="left" w:pos="4860"/>
        </w:tabs>
        <w:ind w:firstLine="720"/>
        <w:jc w:val="both"/>
        <w:rPr>
          <w:b/>
          <w:noProof/>
          <w:color w:val="FF0000"/>
          <w:sz w:val="28"/>
          <w:szCs w:val="28"/>
          <w:lang w:val="uk-UA"/>
        </w:rPr>
      </w:pPr>
      <w:r w:rsidRPr="006F1F98">
        <w:rPr>
          <w:noProof/>
          <w:sz w:val="24"/>
          <w:lang w:val="uk-UA"/>
        </w:rPr>
        <w:t>Загальний фонд</w:t>
      </w:r>
    </w:p>
    <w:p w14:paraId="5496E4A1" w14:textId="77777777" w:rsidR="00F0175E" w:rsidRDefault="00F0175E" w:rsidP="00F0175E">
      <w:pPr>
        <w:pStyle w:val="Normal"/>
        <w:ind w:firstLine="720"/>
        <w:jc w:val="both"/>
        <w:rPr>
          <w:sz w:val="24"/>
          <w:szCs w:val="24"/>
          <w:lang w:val="uk-UA"/>
        </w:rPr>
      </w:pPr>
      <w:r>
        <w:rPr>
          <w:noProof/>
          <w:sz w:val="24"/>
          <w:szCs w:val="24"/>
          <w:lang w:val="uk-UA"/>
        </w:rPr>
        <w:t xml:space="preserve">  </w:t>
      </w:r>
      <w:r>
        <w:rPr>
          <w:sz w:val="24"/>
          <w:szCs w:val="24"/>
          <w:lang w:val="uk-UA"/>
        </w:rPr>
        <w:t>Н</w:t>
      </w:r>
      <w:r w:rsidRPr="0041668C">
        <w:rPr>
          <w:sz w:val="24"/>
          <w:szCs w:val="24"/>
          <w:lang w:val="uk-UA"/>
        </w:rPr>
        <w:t>а виконання міської програми громадських оплачуваних робіт Ніжинської міської територіальної громади на 202</w:t>
      </w:r>
      <w:r>
        <w:rPr>
          <w:sz w:val="24"/>
          <w:szCs w:val="24"/>
          <w:lang w:val="uk-UA"/>
        </w:rPr>
        <w:t>4</w:t>
      </w:r>
      <w:r w:rsidRPr="0041668C">
        <w:rPr>
          <w:sz w:val="24"/>
          <w:szCs w:val="24"/>
          <w:lang w:val="uk-UA"/>
        </w:rPr>
        <w:t xml:space="preserve">рік  передбачено </w:t>
      </w:r>
      <w:r>
        <w:rPr>
          <w:sz w:val="24"/>
          <w:szCs w:val="24"/>
          <w:lang w:val="uk-UA"/>
        </w:rPr>
        <w:t xml:space="preserve">направити </w:t>
      </w:r>
      <w:r>
        <w:rPr>
          <w:b/>
          <w:sz w:val="24"/>
          <w:szCs w:val="24"/>
          <w:lang w:val="uk-UA"/>
        </w:rPr>
        <w:t>216,1</w:t>
      </w:r>
      <w:r w:rsidRPr="0041668C">
        <w:rPr>
          <w:b/>
          <w:sz w:val="24"/>
          <w:szCs w:val="24"/>
          <w:lang w:val="uk-UA"/>
        </w:rPr>
        <w:t>тис.грн</w:t>
      </w:r>
      <w:r w:rsidRPr="0041668C">
        <w:rPr>
          <w:sz w:val="24"/>
          <w:szCs w:val="24"/>
          <w:lang w:val="uk-UA"/>
        </w:rPr>
        <w:t xml:space="preserve"> по головному  </w:t>
      </w:r>
      <w:r w:rsidRPr="0041668C">
        <w:rPr>
          <w:sz w:val="24"/>
          <w:szCs w:val="24"/>
          <w:lang w:val="uk-UA"/>
        </w:rPr>
        <w:lastRenderedPageBreak/>
        <w:t xml:space="preserve">розпоряднику  </w:t>
      </w:r>
      <w:r>
        <w:rPr>
          <w:sz w:val="24"/>
          <w:szCs w:val="24"/>
          <w:lang w:val="uk-UA"/>
        </w:rPr>
        <w:t>У</w:t>
      </w:r>
      <w:r w:rsidRPr="0041668C">
        <w:rPr>
          <w:sz w:val="24"/>
          <w:szCs w:val="24"/>
          <w:lang w:val="uk-UA"/>
        </w:rPr>
        <w:t>правлінню житлово-комунального господарства  та  будівництву</w:t>
      </w:r>
      <w:r>
        <w:rPr>
          <w:sz w:val="24"/>
          <w:szCs w:val="24"/>
          <w:lang w:val="uk-UA"/>
        </w:rPr>
        <w:t xml:space="preserve"> </w:t>
      </w:r>
      <w:r w:rsidRPr="0041668C">
        <w:rPr>
          <w:sz w:val="24"/>
          <w:szCs w:val="24"/>
          <w:lang w:val="uk-UA"/>
        </w:rPr>
        <w:t>(УЖКГ</w:t>
      </w:r>
      <w:r>
        <w:rPr>
          <w:sz w:val="24"/>
          <w:szCs w:val="24"/>
          <w:lang w:val="uk-UA"/>
        </w:rPr>
        <w:t xml:space="preserve"> </w:t>
      </w:r>
      <w:r w:rsidRPr="0041668C">
        <w:rPr>
          <w:sz w:val="24"/>
          <w:szCs w:val="24"/>
          <w:lang w:val="uk-UA"/>
        </w:rPr>
        <w:t>та</w:t>
      </w:r>
      <w:r>
        <w:rPr>
          <w:sz w:val="24"/>
          <w:szCs w:val="24"/>
          <w:lang w:val="uk-UA"/>
        </w:rPr>
        <w:t xml:space="preserve"> </w:t>
      </w:r>
      <w:r w:rsidRPr="0041668C">
        <w:rPr>
          <w:sz w:val="24"/>
          <w:szCs w:val="24"/>
          <w:lang w:val="uk-UA"/>
        </w:rPr>
        <w:t>Б)</w:t>
      </w:r>
      <w:r>
        <w:rPr>
          <w:sz w:val="24"/>
          <w:szCs w:val="24"/>
          <w:lang w:val="uk-UA"/>
        </w:rPr>
        <w:t>.</w:t>
      </w:r>
      <w:r w:rsidRPr="0041668C">
        <w:rPr>
          <w:sz w:val="24"/>
          <w:szCs w:val="24"/>
          <w:lang w:val="uk-UA"/>
        </w:rPr>
        <w:t xml:space="preserve">   Протягом  1 </w:t>
      </w:r>
      <w:r>
        <w:rPr>
          <w:sz w:val="24"/>
          <w:szCs w:val="24"/>
          <w:lang w:val="uk-UA"/>
        </w:rPr>
        <w:t>півріччя</w:t>
      </w:r>
      <w:r w:rsidRPr="0041668C">
        <w:rPr>
          <w:sz w:val="24"/>
          <w:szCs w:val="24"/>
          <w:lang w:val="uk-UA"/>
        </w:rPr>
        <w:t xml:space="preserve">  фінансування не проводилось.</w:t>
      </w:r>
      <w:r>
        <w:rPr>
          <w:sz w:val="24"/>
          <w:szCs w:val="24"/>
          <w:lang w:val="uk-UA"/>
        </w:rPr>
        <w:t xml:space="preserve"> </w:t>
      </w:r>
      <w:r w:rsidRPr="0041668C">
        <w:rPr>
          <w:sz w:val="24"/>
          <w:szCs w:val="24"/>
          <w:lang w:val="uk-UA"/>
        </w:rPr>
        <w:t>Кредиторська заборгованість станом на 01.0</w:t>
      </w:r>
      <w:r>
        <w:rPr>
          <w:sz w:val="24"/>
          <w:szCs w:val="24"/>
          <w:lang w:val="uk-UA"/>
        </w:rPr>
        <w:t>7</w:t>
      </w:r>
      <w:r w:rsidRPr="0041668C">
        <w:rPr>
          <w:sz w:val="24"/>
          <w:szCs w:val="24"/>
          <w:lang w:val="uk-UA"/>
        </w:rPr>
        <w:t>.202</w:t>
      </w:r>
      <w:r>
        <w:rPr>
          <w:sz w:val="24"/>
          <w:szCs w:val="24"/>
          <w:lang w:val="uk-UA"/>
        </w:rPr>
        <w:t>4</w:t>
      </w:r>
      <w:r w:rsidRPr="0041668C">
        <w:rPr>
          <w:sz w:val="24"/>
          <w:szCs w:val="24"/>
          <w:lang w:val="uk-UA"/>
        </w:rPr>
        <w:t>року відсутня</w:t>
      </w:r>
      <w:r>
        <w:rPr>
          <w:sz w:val="24"/>
          <w:szCs w:val="24"/>
          <w:lang w:val="uk-UA"/>
        </w:rPr>
        <w:t>.</w:t>
      </w:r>
    </w:p>
    <w:p w14:paraId="3BCDCC3B" w14:textId="77777777" w:rsidR="00011464" w:rsidRDefault="00011464" w:rsidP="00F0175E">
      <w:pPr>
        <w:pStyle w:val="Normal"/>
        <w:ind w:firstLine="720"/>
        <w:jc w:val="both"/>
        <w:rPr>
          <w:sz w:val="24"/>
          <w:szCs w:val="24"/>
          <w:lang w:val="uk-UA"/>
        </w:rPr>
      </w:pPr>
    </w:p>
    <w:p w14:paraId="6120C1CF" w14:textId="77777777" w:rsidR="00011464" w:rsidRDefault="00AD2B26" w:rsidP="00011464">
      <w:pPr>
        <w:pStyle w:val="Normal"/>
        <w:ind w:hanging="142"/>
        <w:jc w:val="center"/>
        <w:rPr>
          <w:b/>
          <w:noProof/>
          <w:sz w:val="24"/>
          <w:szCs w:val="24"/>
          <w:lang w:val="uk-UA"/>
        </w:rPr>
      </w:pPr>
      <w:r w:rsidRPr="00DE385F">
        <w:rPr>
          <w:b/>
          <w:noProof/>
          <w:sz w:val="24"/>
          <w:szCs w:val="24"/>
          <w:lang w:val="uk-UA"/>
        </w:rPr>
        <w:t>КПКВ 3242</w:t>
      </w:r>
    </w:p>
    <w:p w14:paraId="40B7FBE3" w14:textId="77777777" w:rsidR="00AD2B26" w:rsidRPr="00DE385F" w:rsidRDefault="00AD2B26" w:rsidP="00AD2B26">
      <w:pPr>
        <w:pStyle w:val="Normal"/>
        <w:ind w:firstLine="720"/>
        <w:jc w:val="both"/>
        <w:rPr>
          <w:noProof/>
          <w:sz w:val="24"/>
          <w:szCs w:val="24"/>
          <w:lang w:val="uk-UA"/>
        </w:rPr>
      </w:pPr>
      <w:r w:rsidRPr="00DE385F">
        <w:rPr>
          <w:b/>
          <w:noProof/>
          <w:sz w:val="24"/>
          <w:szCs w:val="24"/>
          <w:lang w:val="uk-UA"/>
        </w:rPr>
        <w:t xml:space="preserve"> </w:t>
      </w:r>
      <w:r w:rsidRPr="00DE385F">
        <w:rPr>
          <w:sz w:val="24"/>
          <w:szCs w:val="24"/>
          <w:lang w:val="uk-UA"/>
        </w:rPr>
        <w:t xml:space="preserve"> </w:t>
      </w:r>
      <w:r w:rsidRPr="00DE385F">
        <w:rPr>
          <w:b/>
          <w:sz w:val="24"/>
          <w:szCs w:val="24"/>
          <w:lang w:val="uk-UA"/>
        </w:rPr>
        <w:t xml:space="preserve">«Інші заходи у сфері соціального захисту і соціального забезпечення» </w:t>
      </w:r>
      <w:r w:rsidRPr="00DE385F">
        <w:rPr>
          <w:sz w:val="24"/>
          <w:szCs w:val="24"/>
          <w:lang w:val="uk-UA"/>
        </w:rPr>
        <w:t xml:space="preserve"> затверджено </w:t>
      </w:r>
      <w:r w:rsidRPr="00DE385F">
        <w:rPr>
          <w:b/>
          <w:sz w:val="24"/>
          <w:szCs w:val="24"/>
          <w:lang w:val="uk-UA"/>
        </w:rPr>
        <w:t>7 400,1тис. грн:</w:t>
      </w:r>
    </w:p>
    <w:p w14:paraId="6D471D90" w14:textId="77777777" w:rsidR="00AD2B26" w:rsidRPr="009522B0" w:rsidRDefault="00AD2B26" w:rsidP="00AD2B26">
      <w:pPr>
        <w:ind w:firstLine="567"/>
        <w:jc w:val="both"/>
        <w:rPr>
          <w:noProof/>
          <w:sz w:val="24"/>
          <w:szCs w:val="24"/>
          <w:lang w:val="uk-UA"/>
        </w:rPr>
      </w:pPr>
      <w:r w:rsidRPr="009522B0">
        <w:rPr>
          <w:noProof/>
          <w:sz w:val="24"/>
          <w:szCs w:val="24"/>
          <w:lang w:val="uk-UA"/>
        </w:rPr>
        <w:t xml:space="preserve">по Міській  цільовій програмі «Турбота» на 2024р.  – 7 160,1 тис.грн; </w:t>
      </w:r>
    </w:p>
    <w:p w14:paraId="5C45FEF1" w14:textId="77777777" w:rsidR="00AD2B26" w:rsidRPr="009522B0" w:rsidRDefault="00AD2B26" w:rsidP="00AD2B26">
      <w:pPr>
        <w:autoSpaceDE w:val="0"/>
        <w:autoSpaceDN w:val="0"/>
        <w:ind w:firstLine="567"/>
        <w:jc w:val="both"/>
        <w:rPr>
          <w:sz w:val="24"/>
          <w:szCs w:val="24"/>
          <w:lang w:val="uk-UA"/>
        </w:rPr>
      </w:pPr>
      <w:r w:rsidRPr="009522B0">
        <w:rPr>
          <w:noProof/>
          <w:sz w:val="24"/>
          <w:szCs w:val="24"/>
          <w:lang w:val="uk-UA"/>
        </w:rPr>
        <w:t>по</w:t>
      </w:r>
      <w:r w:rsidRPr="009522B0">
        <w:rPr>
          <w:sz w:val="24"/>
          <w:szCs w:val="24"/>
          <w:lang w:val="uk-UA"/>
        </w:rPr>
        <w:t xml:space="preserve"> </w:t>
      </w:r>
      <w:r w:rsidRPr="009522B0">
        <w:rPr>
          <w:noProof/>
          <w:sz w:val="24"/>
          <w:szCs w:val="24"/>
          <w:lang w:val="uk-UA"/>
        </w:rPr>
        <w:t xml:space="preserve">Програмі виплати стипендій обдарованій учнівській та студентській молоді Ніжинської міської територіальної громади на період до 2024 року </w:t>
      </w:r>
      <w:r w:rsidRPr="009522B0">
        <w:rPr>
          <w:sz w:val="24"/>
          <w:szCs w:val="24"/>
          <w:lang w:val="uk-UA"/>
        </w:rPr>
        <w:t xml:space="preserve"> - 240,0тис. грн.</w:t>
      </w:r>
    </w:p>
    <w:p w14:paraId="04525778" w14:textId="77777777" w:rsidR="00AD2B26" w:rsidRPr="005517FF" w:rsidRDefault="00AD2B26" w:rsidP="00AD2B26">
      <w:pPr>
        <w:autoSpaceDE w:val="0"/>
        <w:autoSpaceDN w:val="0"/>
        <w:ind w:firstLine="567"/>
        <w:jc w:val="both"/>
        <w:rPr>
          <w:noProof/>
          <w:sz w:val="24"/>
          <w:szCs w:val="24"/>
          <w:lang w:val="uk-UA"/>
        </w:rPr>
      </w:pPr>
      <w:r w:rsidRPr="009522B0">
        <w:rPr>
          <w:sz w:val="24"/>
          <w:szCs w:val="24"/>
          <w:lang w:val="uk-UA"/>
        </w:rPr>
        <w:t xml:space="preserve">Касові  видатки  за 1 півріччя 2024р.  </w:t>
      </w:r>
      <w:r w:rsidR="00396103">
        <w:rPr>
          <w:sz w:val="24"/>
          <w:szCs w:val="24"/>
          <w:lang w:val="uk-UA"/>
        </w:rPr>
        <w:t>склали</w:t>
      </w:r>
      <w:r w:rsidRPr="009522B0">
        <w:rPr>
          <w:sz w:val="24"/>
          <w:szCs w:val="24"/>
          <w:lang w:val="uk-UA"/>
        </w:rPr>
        <w:t xml:space="preserve"> </w:t>
      </w:r>
      <w:r w:rsidRPr="009522B0">
        <w:rPr>
          <w:b/>
          <w:sz w:val="24"/>
          <w:szCs w:val="24"/>
          <w:lang w:val="uk-UA"/>
        </w:rPr>
        <w:t xml:space="preserve">5 052,1тис.грн </w:t>
      </w:r>
      <w:r w:rsidRPr="009522B0">
        <w:rPr>
          <w:bCs/>
          <w:sz w:val="24"/>
          <w:szCs w:val="24"/>
          <w:lang w:val="uk-UA"/>
        </w:rPr>
        <w:t>(85,8%</w:t>
      </w:r>
      <w:r w:rsidRPr="005517FF">
        <w:rPr>
          <w:bCs/>
          <w:sz w:val="24"/>
          <w:szCs w:val="24"/>
          <w:lang w:val="uk-UA"/>
        </w:rPr>
        <w:t xml:space="preserve"> від плану звітного періоду -5890,3тис.грн)</w:t>
      </w:r>
      <w:r w:rsidRPr="005517FF">
        <w:rPr>
          <w:sz w:val="24"/>
          <w:szCs w:val="24"/>
          <w:lang w:val="uk-UA"/>
        </w:rPr>
        <w:t xml:space="preserve">,  </w:t>
      </w:r>
      <w:r w:rsidRPr="005517FF">
        <w:rPr>
          <w:noProof/>
          <w:sz w:val="24"/>
          <w:szCs w:val="24"/>
          <w:lang w:val="uk-UA"/>
        </w:rPr>
        <w:t>в тому числі направлено:</w:t>
      </w:r>
    </w:p>
    <w:p w14:paraId="65F249FE" w14:textId="77777777" w:rsidR="00AD2B26" w:rsidRPr="009522B0" w:rsidRDefault="00AD2B26" w:rsidP="00AD2B26">
      <w:pPr>
        <w:autoSpaceDE w:val="0"/>
        <w:autoSpaceDN w:val="0"/>
        <w:ind w:firstLine="567"/>
        <w:jc w:val="both"/>
        <w:rPr>
          <w:noProof/>
          <w:sz w:val="24"/>
          <w:szCs w:val="24"/>
          <w:lang w:val="uk-UA"/>
        </w:rPr>
      </w:pPr>
      <w:r w:rsidRPr="009522B0">
        <w:rPr>
          <w:noProof/>
          <w:sz w:val="24"/>
          <w:szCs w:val="24"/>
          <w:lang w:val="uk-UA"/>
        </w:rPr>
        <w:t>- 4 932,1 тис.грн на виконання міської цільової програми "Турбота" на 2024р., а саме на:</w:t>
      </w:r>
    </w:p>
    <w:p w14:paraId="1B0D8658" w14:textId="77777777" w:rsidR="00AD2B26" w:rsidRPr="002F4F4D" w:rsidRDefault="00AD2B26" w:rsidP="00AD2B26">
      <w:pPr>
        <w:jc w:val="both"/>
        <w:rPr>
          <w:i/>
          <w:iCs/>
          <w:noProof/>
          <w:sz w:val="24"/>
          <w:szCs w:val="24"/>
          <w:lang w:val="uk-UA"/>
        </w:rPr>
      </w:pPr>
      <w:r w:rsidRPr="002F4F4D">
        <w:rPr>
          <w:i/>
          <w:iCs/>
          <w:noProof/>
          <w:sz w:val="24"/>
          <w:szCs w:val="24"/>
          <w:lang w:val="uk-UA"/>
        </w:rPr>
        <w:t>-матеріальну допомогу громадянам територіальної громади – 345,0тис.грн (</w:t>
      </w:r>
      <w:r>
        <w:rPr>
          <w:i/>
          <w:iCs/>
          <w:noProof/>
          <w:sz w:val="24"/>
          <w:szCs w:val="24"/>
          <w:lang w:val="uk-UA"/>
        </w:rPr>
        <w:t>6,9</w:t>
      </w:r>
      <w:r w:rsidRPr="002F4F4D">
        <w:rPr>
          <w:i/>
          <w:iCs/>
          <w:noProof/>
          <w:sz w:val="24"/>
          <w:szCs w:val="24"/>
          <w:lang w:val="uk-UA"/>
        </w:rPr>
        <w:t>% від касових видатків, направлених по програмі), допомогу отримали 233 жител</w:t>
      </w:r>
      <w:r w:rsidR="003B27D5">
        <w:rPr>
          <w:i/>
          <w:iCs/>
          <w:noProof/>
          <w:sz w:val="24"/>
          <w:szCs w:val="24"/>
          <w:lang w:val="uk-UA"/>
        </w:rPr>
        <w:t>я</w:t>
      </w:r>
      <w:r w:rsidRPr="002F4F4D">
        <w:rPr>
          <w:i/>
          <w:iCs/>
          <w:noProof/>
          <w:sz w:val="24"/>
          <w:szCs w:val="24"/>
          <w:lang w:val="uk-UA"/>
        </w:rPr>
        <w:t xml:space="preserve"> громади (в т.ч. 175 жінок, 58 чоловік), з них 3 внутрішньо-переміщен</w:t>
      </w:r>
      <w:r w:rsidR="00B1449F">
        <w:rPr>
          <w:i/>
          <w:iCs/>
          <w:noProof/>
          <w:sz w:val="24"/>
          <w:szCs w:val="24"/>
          <w:lang w:val="uk-UA"/>
        </w:rPr>
        <w:t>их</w:t>
      </w:r>
      <w:r w:rsidRPr="002F4F4D">
        <w:rPr>
          <w:i/>
          <w:iCs/>
          <w:noProof/>
          <w:sz w:val="24"/>
          <w:szCs w:val="24"/>
          <w:lang w:val="uk-UA"/>
        </w:rPr>
        <w:t xml:space="preserve"> ос</w:t>
      </w:r>
      <w:r w:rsidR="003B27D5">
        <w:rPr>
          <w:i/>
          <w:iCs/>
          <w:noProof/>
          <w:sz w:val="24"/>
          <w:szCs w:val="24"/>
          <w:lang w:val="uk-UA"/>
        </w:rPr>
        <w:t>оби</w:t>
      </w:r>
      <w:r w:rsidRPr="002F4F4D">
        <w:rPr>
          <w:i/>
          <w:iCs/>
          <w:noProof/>
          <w:sz w:val="24"/>
          <w:szCs w:val="24"/>
          <w:lang w:val="uk-UA"/>
        </w:rPr>
        <w:t>);</w:t>
      </w:r>
    </w:p>
    <w:p w14:paraId="70E7951D" w14:textId="77777777" w:rsidR="00AD2B26" w:rsidRPr="002F4F4D" w:rsidRDefault="00AD2B26" w:rsidP="00AD2B26">
      <w:pPr>
        <w:jc w:val="both"/>
        <w:rPr>
          <w:i/>
          <w:iCs/>
          <w:noProof/>
          <w:sz w:val="24"/>
          <w:szCs w:val="24"/>
          <w:lang w:val="uk-UA"/>
        </w:rPr>
      </w:pPr>
      <w:r w:rsidRPr="002F4F4D">
        <w:rPr>
          <w:i/>
          <w:iCs/>
          <w:noProof/>
          <w:sz w:val="24"/>
          <w:szCs w:val="24"/>
          <w:lang w:val="uk-UA"/>
        </w:rPr>
        <w:t>-матеріальну допомогу на поховання – 62,5тис.грн (1,3%), допомога надана 25 одержувачам (в т.ч. 17 жінкам, 8 чоловікам);</w:t>
      </w:r>
    </w:p>
    <w:p w14:paraId="7F506DBF" w14:textId="77777777" w:rsidR="00AD2B26" w:rsidRPr="002F4F4D" w:rsidRDefault="00AD2B26" w:rsidP="00AD2B26">
      <w:pPr>
        <w:jc w:val="both"/>
        <w:rPr>
          <w:i/>
          <w:iCs/>
          <w:noProof/>
          <w:sz w:val="24"/>
          <w:szCs w:val="24"/>
          <w:lang w:val="uk-UA"/>
        </w:rPr>
      </w:pPr>
      <w:r w:rsidRPr="002F4F4D">
        <w:rPr>
          <w:i/>
          <w:iCs/>
          <w:noProof/>
          <w:sz w:val="24"/>
          <w:szCs w:val="24"/>
          <w:lang w:val="uk-UA"/>
        </w:rPr>
        <w:t>-матеріальну допомогу сім’ям загиблих військовослужбовців – 1418,0тис.грн (28,8%), допомога надана 163 одержувачам (в т.ч. 119 жінкам);</w:t>
      </w:r>
    </w:p>
    <w:p w14:paraId="4B8F2E19" w14:textId="77777777" w:rsidR="00AD2B26" w:rsidRPr="00E7397D" w:rsidRDefault="00AD2B26" w:rsidP="00AD2B26">
      <w:pPr>
        <w:jc w:val="both"/>
        <w:rPr>
          <w:i/>
          <w:iCs/>
          <w:noProof/>
          <w:sz w:val="24"/>
          <w:szCs w:val="24"/>
          <w:lang w:val="uk-UA"/>
        </w:rPr>
      </w:pPr>
      <w:r w:rsidRPr="002F4F4D">
        <w:rPr>
          <w:i/>
          <w:iCs/>
          <w:noProof/>
          <w:sz w:val="24"/>
          <w:szCs w:val="24"/>
          <w:lang w:val="uk-UA"/>
        </w:rPr>
        <w:t xml:space="preserve">-одноразову матеріальну допомогу на реабілітацію учасників АТО/ООС – 1150,0тис.грн (23,3%), </w:t>
      </w:r>
      <w:r w:rsidRPr="00E7397D">
        <w:rPr>
          <w:i/>
          <w:iCs/>
          <w:noProof/>
          <w:sz w:val="24"/>
          <w:szCs w:val="24"/>
          <w:lang w:val="uk-UA"/>
        </w:rPr>
        <w:t>допомога надана 115 одержувачам (в т.ч. 6 жінкам, 109чоловікам);</w:t>
      </w:r>
    </w:p>
    <w:p w14:paraId="4EE85CB5" w14:textId="77777777" w:rsidR="00AD2B26" w:rsidRPr="00E7397D" w:rsidRDefault="00AD2B26" w:rsidP="00AD2B26">
      <w:pPr>
        <w:jc w:val="both"/>
        <w:rPr>
          <w:i/>
          <w:iCs/>
          <w:sz w:val="24"/>
          <w:szCs w:val="24"/>
          <w:lang w:val="uk-UA"/>
        </w:rPr>
      </w:pPr>
      <w:r w:rsidRPr="00E7397D">
        <w:rPr>
          <w:i/>
          <w:iCs/>
          <w:noProof/>
          <w:sz w:val="24"/>
          <w:szCs w:val="24"/>
          <w:lang w:val="uk-UA"/>
        </w:rPr>
        <w:t>-</w:t>
      </w:r>
      <w:r w:rsidRPr="00E7397D">
        <w:rPr>
          <w:i/>
          <w:iCs/>
          <w:sz w:val="24"/>
          <w:szCs w:val="24"/>
          <w:lang w:val="uk-UA"/>
        </w:rPr>
        <w:t xml:space="preserve"> щомісячну грошову допомогу на проживання особам, житло яких внаслідок бойових дій повністю зруйноване або значно пошкоджене та не підлягає відновленню – 33,0тис.грн (0,7%), допомога  надається щомісячно 7 одержувачам (з них 4 жінкам, 3 чоловікам);</w:t>
      </w:r>
    </w:p>
    <w:p w14:paraId="43396D9C" w14:textId="77777777" w:rsidR="00AD2B26" w:rsidRPr="00E7397D" w:rsidRDefault="00AD2B26" w:rsidP="00AD2B26">
      <w:pPr>
        <w:jc w:val="both"/>
        <w:rPr>
          <w:i/>
          <w:iCs/>
          <w:sz w:val="24"/>
          <w:szCs w:val="24"/>
          <w:lang w:val="uk-UA"/>
        </w:rPr>
      </w:pPr>
      <w:r w:rsidRPr="00E7397D">
        <w:rPr>
          <w:i/>
          <w:iCs/>
          <w:sz w:val="24"/>
          <w:szCs w:val="24"/>
          <w:lang w:val="uk-UA"/>
        </w:rPr>
        <w:t xml:space="preserve">- компенсація надавачу вартості соціальної послуги «транспортні послуги» шляхом  соціального замовлення – 244,9тис.грн (5,0%), надано соціальні транспорті послуги 40 особам (в т.ч. 31 чол. та 9 жін.), в середньому послугою охоплено 8 мешканців громади в місяць (в т.ч. 5 жін. та </w:t>
      </w:r>
      <w:r w:rsidR="00B2530A">
        <w:rPr>
          <w:i/>
          <w:iCs/>
          <w:sz w:val="24"/>
          <w:szCs w:val="24"/>
          <w:lang w:val="uk-UA"/>
        </w:rPr>
        <w:t>3</w:t>
      </w:r>
      <w:r w:rsidRPr="00E7397D">
        <w:rPr>
          <w:i/>
          <w:iCs/>
          <w:sz w:val="24"/>
          <w:szCs w:val="24"/>
          <w:lang w:val="uk-UA"/>
        </w:rPr>
        <w:t xml:space="preserve"> чол.);</w:t>
      </w:r>
    </w:p>
    <w:p w14:paraId="0D2EDC0E" w14:textId="77777777" w:rsidR="00AD2B26" w:rsidRPr="00E7397D" w:rsidRDefault="00AD2B26" w:rsidP="00AD2B26">
      <w:pPr>
        <w:jc w:val="both"/>
        <w:rPr>
          <w:i/>
          <w:iCs/>
          <w:noProof/>
          <w:sz w:val="24"/>
          <w:szCs w:val="24"/>
          <w:lang w:val="uk-UA"/>
        </w:rPr>
      </w:pPr>
      <w:r w:rsidRPr="00E7397D">
        <w:rPr>
          <w:i/>
          <w:iCs/>
          <w:sz w:val="24"/>
          <w:szCs w:val="24"/>
          <w:lang w:val="uk-UA"/>
        </w:rPr>
        <w:t>- надання одноразової грошової допомоги з нагоди  Дня народження  мешканцям Ніжинської міської територіальної громади, яким виповнилось 70 і більше років – 1</w:t>
      </w:r>
      <w:r w:rsidR="006959FA">
        <w:rPr>
          <w:i/>
          <w:iCs/>
          <w:sz w:val="24"/>
          <w:szCs w:val="24"/>
          <w:lang w:val="uk-UA"/>
        </w:rPr>
        <w:t xml:space="preserve"> </w:t>
      </w:r>
      <w:r w:rsidRPr="00E7397D">
        <w:rPr>
          <w:i/>
          <w:iCs/>
          <w:sz w:val="24"/>
          <w:szCs w:val="24"/>
          <w:lang w:val="uk-UA"/>
        </w:rPr>
        <w:t>609,8тис.грн (32,6%), надано матеріальну допомогу 2896 громадянам (в т.ч. 858 чол. та 2038 жін.);</w:t>
      </w:r>
    </w:p>
    <w:p w14:paraId="59BCCB84" w14:textId="77777777" w:rsidR="00AD2B26" w:rsidRPr="00E7397D" w:rsidRDefault="00AD2B26" w:rsidP="00AD2B26">
      <w:pPr>
        <w:pStyle w:val="Normal"/>
        <w:jc w:val="both"/>
        <w:rPr>
          <w:i/>
          <w:iCs/>
          <w:sz w:val="24"/>
          <w:szCs w:val="24"/>
          <w:lang w:val="uk-UA"/>
        </w:rPr>
      </w:pPr>
      <w:r w:rsidRPr="00E7397D">
        <w:rPr>
          <w:i/>
          <w:iCs/>
          <w:sz w:val="24"/>
          <w:szCs w:val="24"/>
          <w:lang w:val="uk-UA"/>
        </w:rPr>
        <w:t>- на підтримку діяльності відокремленого підрозділу Чернігівської обласної організації Товариства Червоного Хреста України (матеріальне заохочення) – 68,9тис.грн (1,4%).</w:t>
      </w:r>
    </w:p>
    <w:p w14:paraId="3AD87D44" w14:textId="77777777" w:rsidR="00AD2B26" w:rsidRPr="005517FF" w:rsidRDefault="00AD2B26" w:rsidP="00B1449F">
      <w:pPr>
        <w:ind w:firstLine="720"/>
        <w:jc w:val="both"/>
        <w:rPr>
          <w:bCs/>
          <w:sz w:val="24"/>
          <w:szCs w:val="24"/>
          <w:lang w:val="uk-UA"/>
        </w:rPr>
      </w:pPr>
      <w:r w:rsidRPr="00E7397D">
        <w:rPr>
          <w:noProof/>
          <w:sz w:val="24"/>
          <w:szCs w:val="24"/>
          <w:lang w:val="uk-UA"/>
        </w:rPr>
        <w:t>- 120,0 тис.грн на виконання програми виплати стипендій обдарованій учнівській та студентській молоді Ніжинської міської територіальної громади на період до 2024 року (згідно рішень виконкому №62 від 01.02.2024р. в 1 півріччі стипендиатами стали</w:t>
      </w:r>
      <w:r w:rsidRPr="009522B0">
        <w:rPr>
          <w:noProof/>
          <w:sz w:val="24"/>
          <w:szCs w:val="24"/>
          <w:lang w:val="uk-UA"/>
        </w:rPr>
        <w:t xml:space="preserve"> 4 студентів і 4 учнів, з них 4 дівчат, 4 хлопців). Розмір стипендії на 1 півріччя для студента – 3000грн, для учня -2000грн щомісячно. </w:t>
      </w:r>
      <w:r w:rsidRPr="009522B0">
        <w:rPr>
          <w:sz w:val="24"/>
          <w:szCs w:val="24"/>
          <w:lang w:val="uk-UA"/>
        </w:rPr>
        <w:t xml:space="preserve"> </w:t>
      </w:r>
      <w:r w:rsidRPr="009522B0">
        <w:rPr>
          <w:bCs/>
          <w:sz w:val="24"/>
          <w:szCs w:val="24"/>
          <w:lang w:val="uk-UA"/>
        </w:rPr>
        <w:t>Кредиторська</w:t>
      </w:r>
      <w:r w:rsidRPr="005517FF">
        <w:rPr>
          <w:bCs/>
          <w:sz w:val="24"/>
          <w:szCs w:val="24"/>
          <w:lang w:val="uk-UA"/>
        </w:rPr>
        <w:t xml:space="preserve"> заборгованість  на 01.07.2024р. відсутня.</w:t>
      </w:r>
    </w:p>
    <w:p w14:paraId="1E4A6C47" w14:textId="77777777" w:rsidR="00A32E81" w:rsidRPr="00E373B8" w:rsidRDefault="00A32E81" w:rsidP="00A32E81">
      <w:pPr>
        <w:pStyle w:val="11"/>
        <w:ind w:firstLine="710"/>
        <w:jc w:val="both"/>
        <w:rPr>
          <w:bCs/>
          <w:sz w:val="24"/>
          <w:szCs w:val="24"/>
        </w:rPr>
      </w:pPr>
    </w:p>
    <w:p w14:paraId="282899B7" w14:textId="77777777" w:rsidR="000C371F" w:rsidRDefault="0037699F" w:rsidP="00B025EE">
      <w:pPr>
        <w:jc w:val="both"/>
        <w:rPr>
          <w:b/>
          <w:noProof/>
          <w:sz w:val="28"/>
          <w:szCs w:val="28"/>
          <w:lang w:val="uk-UA"/>
        </w:rPr>
      </w:pPr>
      <w:r w:rsidRPr="006D0444">
        <w:rPr>
          <w:b/>
          <w:color w:val="0070C0"/>
          <w:sz w:val="24"/>
          <w:szCs w:val="24"/>
          <w:lang w:val="uk-UA"/>
        </w:rPr>
        <w:t xml:space="preserve">                                                          </w:t>
      </w:r>
      <w:r w:rsidR="000C371F">
        <w:rPr>
          <w:b/>
          <w:noProof/>
          <w:sz w:val="28"/>
          <w:szCs w:val="28"/>
          <w:lang w:val="uk-UA"/>
        </w:rPr>
        <w:t>КПКВК 4000</w:t>
      </w:r>
      <w:r w:rsidR="000C371F" w:rsidRPr="00185835">
        <w:rPr>
          <w:b/>
          <w:noProof/>
          <w:sz w:val="28"/>
          <w:szCs w:val="28"/>
          <w:lang w:val="uk-UA"/>
        </w:rPr>
        <w:t xml:space="preserve">   Культура</w:t>
      </w:r>
    </w:p>
    <w:p w14:paraId="389DC49E" w14:textId="77777777" w:rsidR="000C371F" w:rsidRDefault="000C371F" w:rsidP="000C371F">
      <w:pPr>
        <w:ind w:firstLine="720"/>
        <w:rPr>
          <w:b/>
          <w:sz w:val="24"/>
          <w:szCs w:val="24"/>
          <w:lang w:val="uk-UA"/>
        </w:rPr>
      </w:pPr>
      <w:r>
        <w:rPr>
          <w:sz w:val="24"/>
          <w:szCs w:val="24"/>
          <w:u w:val="single"/>
          <w:lang w:val="uk-UA"/>
        </w:rPr>
        <w:t>Загальний фонд</w:t>
      </w:r>
    </w:p>
    <w:p w14:paraId="178CB1A6" w14:textId="77777777" w:rsidR="000C371F" w:rsidRDefault="000C371F" w:rsidP="000C371F">
      <w:pPr>
        <w:ind w:firstLine="720"/>
        <w:jc w:val="both"/>
        <w:rPr>
          <w:sz w:val="24"/>
          <w:szCs w:val="24"/>
          <w:lang w:val="uk-UA"/>
        </w:rPr>
      </w:pPr>
      <w:r>
        <w:rPr>
          <w:sz w:val="24"/>
          <w:szCs w:val="24"/>
          <w:lang w:val="uk-UA"/>
        </w:rPr>
        <w:t>На утримання установ культури, проведення культурно-мистецьких заходів в бюджеті Ніжинської міської ТГ на 2024 р. по загальному фонду п</w:t>
      </w:r>
      <w:r w:rsidRPr="00B178F1">
        <w:rPr>
          <w:sz w:val="24"/>
          <w:szCs w:val="24"/>
          <w:lang w:val="uk-UA"/>
        </w:rPr>
        <w:t xml:space="preserve">ередбачено </w:t>
      </w:r>
      <w:r>
        <w:rPr>
          <w:noProof/>
          <w:sz w:val="24"/>
          <w:szCs w:val="24"/>
          <w:lang w:val="uk-UA"/>
        </w:rPr>
        <w:t xml:space="preserve">20 381,6 тис. грн - річний план з урахуванням змін. </w:t>
      </w:r>
      <w:r w:rsidRPr="00DA27B0">
        <w:rPr>
          <w:sz w:val="24"/>
          <w:szCs w:val="24"/>
          <w:lang w:val="uk-UA"/>
        </w:rPr>
        <w:t xml:space="preserve">Касові видатки за І </w:t>
      </w:r>
      <w:r>
        <w:rPr>
          <w:sz w:val="24"/>
          <w:szCs w:val="24"/>
          <w:lang w:val="uk-UA"/>
        </w:rPr>
        <w:t xml:space="preserve">півріччя </w:t>
      </w:r>
      <w:r w:rsidRPr="00DA27B0">
        <w:rPr>
          <w:sz w:val="24"/>
          <w:szCs w:val="24"/>
          <w:lang w:val="uk-UA"/>
        </w:rPr>
        <w:t>20</w:t>
      </w:r>
      <w:r>
        <w:rPr>
          <w:sz w:val="24"/>
          <w:szCs w:val="24"/>
          <w:lang w:val="uk-UA"/>
        </w:rPr>
        <w:t>24</w:t>
      </w:r>
      <w:r w:rsidRPr="00DA27B0">
        <w:rPr>
          <w:sz w:val="24"/>
          <w:szCs w:val="24"/>
          <w:lang w:val="uk-UA"/>
        </w:rPr>
        <w:t xml:space="preserve"> р. </w:t>
      </w:r>
      <w:r w:rsidRPr="00B178F1">
        <w:rPr>
          <w:sz w:val="24"/>
          <w:szCs w:val="24"/>
          <w:lang w:val="uk-UA"/>
        </w:rPr>
        <w:t xml:space="preserve">склали </w:t>
      </w:r>
      <w:r>
        <w:rPr>
          <w:sz w:val="24"/>
          <w:szCs w:val="24"/>
          <w:lang w:val="uk-UA"/>
        </w:rPr>
        <w:t>7 580,8</w:t>
      </w:r>
      <w:r w:rsidRPr="00B178F1">
        <w:rPr>
          <w:sz w:val="24"/>
          <w:szCs w:val="24"/>
          <w:lang w:val="uk-UA"/>
        </w:rPr>
        <w:t xml:space="preserve"> </w:t>
      </w:r>
      <w:r>
        <w:rPr>
          <w:sz w:val="24"/>
          <w:szCs w:val="24"/>
          <w:lang w:val="uk-UA"/>
        </w:rPr>
        <w:t xml:space="preserve">тис. </w:t>
      </w:r>
      <w:r w:rsidRPr="00B178F1">
        <w:rPr>
          <w:sz w:val="24"/>
          <w:szCs w:val="24"/>
          <w:lang w:val="uk-UA"/>
        </w:rPr>
        <w:t xml:space="preserve">грн </w:t>
      </w:r>
      <w:r w:rsidRPr="00DA27B0">
        <w:rPr>
          <w:sz w:val="24"/>
          <w:szCs w:val="24"/>
          <w:lang w:val="uk-UA"/>
        </w:rPr>
        <w:t>(</w:t>
      </w:r>
      <w:r>
        <w:rPr>
          <w:sz w:val="24"/>
          <w:szCs w:val="24"/>
          <w:lang w:val="uk-UA"/>
        </w:rPr>
        <w:t xml:space="preserve">76,1 </w:t>
      </w:r>
      <w:r w:rsidRPr="00DA27B0">
        <w:rPr>
          <w:sz w:val="24"/>
          <w:szCs w:val="24"/>
          <w:lang w:val="uk-UA"/>
        </w:rPr>
        <w:t xml:space="preserve">% від плану звітного періоду, що склав </w:t>
      </w:r>
      <w:r>
        <w:rPr>
          <w:sz w:val="24"/>
          <w:szCs w:val="24"/>
          <w:lang w:val="uk-UA"/>
        </w:rPr>
        <w:t>9 962,3</w:t>
      </w:r>
      <w:r w:rsidRPr="00DA27B0">
        <w:rPr>
          <w:sz w:val="24"/>
          <w:szCs w:val="24"/>
          <w:lang w:val="uk-UA"/>
        </w:rPr>
        <w:t xml:space="preserve"> тис.</w:t>
      </w:r>
      <w:r>
        <w:rPr>
          <w:sz w:val="24"/>
          <w:szCs w:val="24"/>
          <w:lang w:val="uk-UA"/>
        </w:rPr>
        <w:t xml:space="preserve"> </w:t>
      </w:r>
      <w:r w:rsidRPr="00DA27B0">
        <w:rPr>
          <w:sz w:val="24"/>
          <w:szCs w:val="24"/>
          <w:lang w:val="uk-UA"/>
        </w:rPr>
        <w:t>грн)</w:t>
      </w:r>
      <w:r>
        <w:rPr>
          <w:sz w:val="24"/>
          <w:szCs w:val="24"/>
          <w:lang w:val="uk-UA"/>
        </w:rPr>
        <w:t xml:space="preserve">, </w:t>
      </w:r>
      <w:r w:rsidRPr="00B178F1">
        <w:rPr>
          <w:sz w:val="24"/>
          <w:szCs w:val="24"/>
          <w:lang w:val="uk-UA"/>
        </w:rPr>
        <w:t>в т</w:t>
      </w:r>
      <w:r>
        <w:rPr>
          <w:sz w:val="24"/>
          <w:szCs w:val="24"/>
          <w:lang w:val="uk-UA"/>
        </w:rPr>
        <w:t>ому числі</w:t>
      </w:r>
      <w:r w:rsidRPr="00B178F1">
        <w:rPr>
          <w:sz w:val="24"/>
          <w:szCs w:val="24"/>
          <w:lang w:val="uk-UA"/>
        </w:rPr>
        <w:t xml:space="preserve"> на </w:t>
      </w:r>
      <w:r>
        <w:rPr>
          <w:sz w:val="24"/>
          <w:szCs w:val="24"/>
          <w:lang w:val="uk-UA"/>
        </w:rPr>
        <w:t>П</w:t>
      </w:r>
      <w:r w:rsidRPr="00B178F1">
        <w:rPr>
          <w:sz w:val="24"/>
          <w:szCs w:val="24"/>
          <w:lang w:val="uk-UA"/>
        </w:rPr>
        <w:t>рограм</w:t>
      </w:r>
      <w:r>
        <w:rPr>
          <w:sz w:val="24"/>
          <w:szCs w:val="24"/>
          <w:lang w:val="uk-UA"/>
        </w:rPr>
        <w:t>у</w:t>
      </w:r>
      <w:r w:rsidRPr="00F2104E">
        <w:rPr>
          <w:sz w:val="24"/>
          <w:szCs w:val="24"/>
          <w:lang w:val="uk-UA"/>
        </w:rPr>
        <w:t xml:space="preserve"> розвитку культури, мистецтва і  ох</w:t>
      </w:r>
      <w:r>
        <w:rPr>
          <w:sz w:val="24"/>
          <w:szCs w:val="24"/>
          <w:lang w:val="uk-UA"/>
        </w:rPr>
        <w:t>орони культурної спадщини на 2024</w:t>
      </w:r>
      <w:r w:rsidRPr="00F2104E">
        <w:rPr>
          <w:sz w:val="24"/>
          <w:szCs w:val="24"/>
          <w:lang w:val="uk-UA"/>
        </w:rPr>
        <w:t xml:space="preserve"> рік</w:t>
      </w:r>
      <w:r>
        <w:rPr>
          <w:sz w:val="24"/>
          <w:szCs w:val="24"/>
          <w:lang w:val="uk-UA"/>
        </w:rPr>
        <w:t xml:space="preserve"> (КПКВ 4082) – 63,7 тис. грн.</w:t>
      </w:r>
    </w:p>
    <w:p w14:paraId="0B87F564" w14:textId="323F82E9" w:rsidR="000C371F" w:rsidRDefault="00302761" w:rsidP="000C371F">
      <w:pPr>
        <w:ind w:firstLine="720"/>
        <w:jc w:val="both"/>
        <w:rPr>
          <w:sz w:val="24"/>
          <w:szCs w:val="24"/>
          <w:lang w:val="uk-UA"/>
        </w:rPr>
      </w:pPr>
      <w:r w:rsidRPr="0059010E">
        <w:rPr>
          <w:noProof/>
        </w:rPr>
        <w:lastRenderedPageBreak/>
        <w:drawing>
          <wp:inline distT="0" distB="0" distL="0" distR="0" wp14:anchorId="32DD95AB" wp14:editId="2A5FA4BC">
            <wp:extent cx="5394960" cy="2626360"/>
            <wp:effectExtent l="0" t="0" r="0" b="0"/>
            <wp:docPr id="1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9DDA6C3" w14:textId="77777777" w:rsidR="000C371F" w:rsidRPr="00F610C1" w:rsidRDefault="000C371F" w:rsidP="000C371F">
      <w:pPr>
        <w:ind w:firstLine="720"/>
        <w:jc w:val="both"/>
        <w:rPr>
          <w:noProof/>
          <w:sz w:val="24"/>
          <w:szCs w:val="24"/>
          <w:lang w:val="uk-UA"/>
        </w:rPr>
      </w:pPr>
      <w:r w:rsidRPr="00850B25">
        <w:rPr>
          <w:noProof/>
          <w:sz w:val="24"/>
          <w:szCs w:val="24"/>
          <w:lang w:val="uk-UA"/>
        </w:rPr>
        <w:t xml:space="preserve">По галузі Культура </w:t>
      </w:r>
      <w:r w:rsidRPr="00F610C1">
        <w:rPr>
          <w:noProof/>
          <w:sz w:val="24"/>
          <w:szCs w:val="24"/>
          <w:lang w:val="uk-UA"/>
        </w:rPr>
        <w:t>– 98,75 штатних одиниць. Станом на 01.0</w:t>
      </w:r>
      <w:r>
        <w:rPr>
          <w:noProof/>
          <w:sz w:val="24"/>
          <w:szCs w:val="24"/>
          <w:lang w:val="uk-UA"/>
        </w:rPr>
        <w:t>7</w:t>
      </w:r>
      <w:r w:rsidRPr="00F610C1">
        <w:rPr>
          <w:noProof/>
          <w:sz w:val="24"/>
          <w:szCs w:val="24"/>
          <w:lang w:val="uk-UA"/>
        </w:rPr>
        <w:t xml:space="preserve">.2024 р. фактично зайнято </w:t>
      </w:r>
      <w:r w:rsidRPr="00671677">
        <w:rPr>
          <w:noProof/>
          <w:sz w:val="24"/>
          <w:szCs w:val="24"/>
          <w:lang w:val="uk-UA"/>
        </w:rPr>
        <w:t>88,0</w:t>
      </w:r>
      <w:r w:rsidRPr="00F610C1">
        <w:rPr>
          <w:noProof/>
          <w:sz w:val="24"/>
          <w:szCs w:val="24"/>
          <w:lang w:val="uk-UA"/>
        </w:rPr>
        <w:t xml:space="preserve"> штатних одиниць.</w:t>
      </w:r>
    </w:p>
    <w:p w14:paraId="475371D6" w14:textId="77777777" w:rsidR="000C371F" w:rsidRDefault="000C371F" w:rsidP="000C371F">
      <w:pPr>
        <w:ind w:firstLine="720"/>
        <w:jc w:val="both"/>
        <w:rPr>
          <w:noProof/>
          <w:sz w:val="24"/>
          <w:szCs w:val="24"/>
          <w:lang w:val="uk-UA"/>
        </w:rPr>
      </w:pPr>
      <w:r>
        <w:rPr>
          <w:noProof/>
          <w:sz w:val="24"/>
          <w:szCs w:val="24"/>
          <w:lang w:val="uk-UA"/>
        </w:rPr>
        <w:t xml:space="preserve">Видатки на заробітну плату з нарахуваннями затверджені на 2024 р. з урахуванням змін в сумі  17 739,9 тис. грн, касові видатки </w:t>
      </w:r>
      <w:r w:rsidRPr="00DA27B0">
        <w:rPr>
          <w:sz w:val="24"/>
          <w:szCs w:val="24"/>
          <w:lang w:val="uk-UA"/>
        </w:rPr>
        <w:t xml:space="preserve">за І </w:t>
      </w:r>
      <w:r>
        <w:rPr>
          <w:sz w:val="24"/>
          <w:szCs w:val="24"/>
          <w:lang w:val="uk-UA"/>
        </w:rPr>
        <w:t xml:space="preserve">півріччя </w:t>
      </w:r>
      <w:r w:rsidRPr="00DA27B0">
        <w:rPr>
          <w:sz w:val="24"/>
          <w:szCs w:val="24"/>
          <w:lang w:val="uk-UA"/>
        </w:rPr>
        <w:t>20</w:t>
      </w:r>
      <w:r>
        <w:rPr>
          <w:sz w:val="24"/>
          <w:szCs w:val="24"/>
          <w:lang w:val="uk-UA"/>
        </w:rPr>
        <w:t xml:space="preserve">24 </w:t>
      </w:r>
      <w:r w:rsidRPr="00DA27B0">
        <w:rPr>
          <w:sz w:val="24"/>
          <w:szCs w:val="24"/>
          <w:lang w:val="uk-UA"/>
        </w:rPr>
        <w:t>р. склали</w:t>
      </w:r>
      <w:r>
        <w:rPr>
          <w:noProof/>
          <w:sz w:val="24"/>
          <w:szCs w:val="24"/>
          <w:lang w:val="uk-UA"/>
        </w:rPr>
        <w:t xml:space="preserve"> – 6 516,7 тис. грн (86 % в структурі касових видатків І </w:t>
      </w:r>
      <w:r>
        <w:rPr>
          <w:sz w:val="24"/>
          <w:szCs w:val="24"/>
          <w:lang w:val="uk-UA"/>
        </w:rPr>
        <w:t>півріччя</w:t>
      </w:r>
      <w:r>
        <w:rPr>
          <w:noProof/>
          <w:sz w:val="24"/>
          <w:szCs w:val="24"/>
          <w:lang w:val="uk-UA"/>
        </w:rPr>
        <w:t xml:space="preserve"> 2024 р.), що складає 77,1 % до плану звітного періоду 8 447,1 тис. грн. </w:t>
      </w:r>
      <w:r>
        <w:rPr>
          <w:color w:val="000000"/>
          <w:sz w:val="24"/>
          <w:szCs w:val="24"/>
          <w:lang w:val="uk-UA"/>
        </w:rPr>
        <w:t xml:space="preserve">Дані видатки більші на 539,4 тис. грн (або на 9 %) касових видатків І </w:t>
      </w:r>
      <w:r>
        <w:rPr>
          <w:sz w:val="24"/>
          <w:szCs w:val="24"/>
          <w:lang w:val="uk-UA"/>
        </w:rPr>
        <w:t>півріччя</w:t>
      </w:r>
      <w:r>
        <w:rPr>
          <w:color w:val="000000"/>
          <w:sz w:val="24"/>
          <w:szCs w:val="24"/>
          <w:lang w:val="uk-UA"/>
        </w:rPr>
        <w:t xml:space="preserve"> 2023 р., які складали 5 977,3 тис. грн,</w:t>
      </w:r>
      <w:r w:rsidRPr="00025136">
        <w:rPr>
          <w:color w:val="000000"/>
          <w:sz w:val="24"/>
          <w:szCs w:val="24"/>
          <w:lang w:val="uk-UA"/>
        </w:rPr>
        <w:t xml:space="preserve"> </w:t>
      </w:r>
      <w:r>
        <w:rPr>
          <w:color w:val="000000"/>
          <w:sz w:val="24"/>
          <w:szCs w:val="24"/>
          <w:lang w:val="uk-UA"/>
        </w:rPr>
        <w:t xml:space="preserve">що пояснюється </w:t>
      </w:r>
      <w:r w:rsidRPr="001914F9">
        <w:rPr>
          <w:noProof/>
          <w:color w:val="000000"/>
          <w:sz w:val="24"/>
          <w:szCs w:val="24"/>
          <w:lang w:val="uk-UA"/>
        </w:rPr>
        <w:t>підвищення</w:t>
      </w:r>
      <w:r>
        <w:rPr>
          <w:noProof/>
          <w:color w:val="000000"/>
          <w:sz w:val="24"/>
          <w:szCs w:val="24"/>
          <w:lang w:val="uk-UA"/>
        </w:rPr>
        <w:t>м</w:t>
      </w:r>
      <w:r w:rsidRPr="001914F9">
        <w:rPr>
          <w:noProof/>
          <w:color w:val="000000"/>
          <w:sz w:val="24"/>
          <w:szCs w:val="24"/>
          <w:lang w:val="uk-UA"/>
        </w:rPr>
        <w:t xml:space="preserve"> рівня мінімальної заробітної плати</w:t>
      </w:r>
      <w:r>
        <w:rPr>
          <w:noProof/>
          <w:color w:val="000000"/>
          <w:sz w:val="24"/>
          <w:szCs w:val="24"/>
          <w:lang w:val="uk-UA"/>
        </w:rPr>
        <w:t xml:space="preserve"> з 01.01.</w:t>
      </w:r>
      <w:r w:rsidRPr="008068EC">
        <w:rPr>
          <w:noProof/>
          <w:sz w:val="24"/>
          <w:szCs w:val="24"/>
          <w:lang w:val="uk-UA"/>
        </w:rPr>
        <w:t>202</w:t>
      </w:r>
      <w:r>
        <w:rPr>
          <w:noProof/>
          <w:sz w:val="24"/>
          <w:szCs w:val="24"/>
          <w:lang w:val="uk-UA"/>
        </w:rPr>
        <w:t>4</w:t>
      </w:r>
      <w:r w:rsidRPr="008068EC">
        <w:rPr>
          <w:noProof/>
          <w:sz w:val="24"/>
          <w:szCs w:val="24"/>
          <w:lang w:val="uk-UA"/>
        </w:rPr>
        <w:t xml:space="preserve"> р</w:t>
      </w:r>
      <w:r w:rsidRPr="00BD0BE0">
        <w:rPr>
          <w:noProof/>
          <w:sz w:val="24"/>
          <w:szCs w:val="24"/>
          <w:lang w:val="uk-UA"/>
        </w:rPr>
        <w:t>.</w:t>
      </w:r>
    </w:p>
    <w:p w14:paraId="67430744" w14:textId="77777777" w:rsidR="000C371F" w:rsidRDefault="000C371F" w:rsidP="000C371F">
      <w:pPr>
        <w:ind w:firstLine="720"/>
        <w:jc w:val="both"/>
        <w:rPr>
          <w:noProof/>
          <w:sz w:val="24"/>
          <w:szCs w:val="24"/>
          <w:lang w:val="uk-UA"/>
        </w:rPr>
      </w:pPr>
      <w:r>
        <w:rPr>
          <w:noProof/>
          <w:sz w:val="24"/>
          <w:szCs w:val="24"/>
          <w:lang w:val="uk-UA"/>
        </w:rPr>
        <w:t xml:space="preserve">На оплату комунальних послуг та енергоносіїв затверджені видатки на 2024 рік з урахуванням змін в сумі 2 126,6 тис. грн, касові видатки </w:t>
      </w:r>
      <w:r w:rsidRPr="005E084F">
        <w:rPr>
          <w:noProof/>
          <w:sz w:val="24"/>
          <w:szCs w:val="24"/>
          <w:lang w:val="uk-UA"/>
        </w:rPr>
        <w:t>за</w:t>
      </w:r>
      <w:r w:rsidRPr="003D02FB">
        <w:rPr>
          <w:noProof/>
          <w:sz w:val="24"/>
          <w:szCs w:val="24"/>
          <w:lang w:val="uk-UA"/>
        </w:rPr>
        <w:t xml:space="preserve"> </w:t>
      </w:r>
      <w:r w:rsidRPr="005E084F">
        <w:rPr>
          <w:noProof/>
          <w:sz w:val="24"/>
          <w:szCs w:val="24"/>
          <w:lang w:val="uk-UA"/>
        </w:rPr>
        <w:t xml:space="preserve">І </w:t>
      </w:r>
      <w:r>
        <w:rPr>
          <w:sz w:val="24"/>
          <w:szCs w:val="24"/>
          <w:lang w:val="uk-UA"/>
        </w:rPr>
        <w:t>півріччя</w:t>
      </w:r>
      <w:r w:rsidRPr="005E084F">
        <w:rPr>
          <w:noProof/>
          <w:sz w:val="24"/>
          <w:szCs w:val="24"/>
          <w:lang w:val="uk-UA"/>
        </w:rPr>
        <w:t xml:space="preserve"> поточного року </w:t>
      </w:r>
      <w:r>
        <w:rPr>
          <w:noProof/>
          <w:sz w:val="24"/>
          <w:szCs w:val="24"/>
          <w:lang w:val="uk-UA"/>
        </w:rPr>
        <w:t xml:space="preserve">склали 904,5 тис. </w:t>
      </w:r>
      <w:r w:rsidRPr="00BB30A6">
        <w:rPr>
          <w:noProof/>
          <w:sz w:val="24"/>
          <w:szCs w:val="24"/>
          <w:lang w:val="uk-UA"/>
        </w:rPr>
        <w:t>грн</w:t>
      </w:r>
      <w:r>
        <w:rPr>
          <w:noProof/>
          <w:sz w:val="24"/>
          <w:szCs w:val="24"/>
          <w:lang w:val="uk-UA"/>
        </w:rPr>
        <w:t xml:space="preserve"> (42,5 % від річних призначень та 81,2 % від плану звітного періоду – 1 114,1 тис. грн).</w:t>
      </w:r>
      <w:r>
        <w:rPr>
          <w:sz w:val="24"/>
          <w:szCs w:val="24"/>
          <w:lang w:val="uk-UA"/>
        </w:rPr>
        <w:t xml:space="preserve"> </w:t>
      </w:r>
      <w:r>
        <w:rPr>
          <w:color w:val="000000"/>
          <w:sz w:val="24"/>
          <w:szCs w:val="24"/>
          <w:lang w:val="uk-UA"/>
        </w:rPr>
        <w:t xml:space="preserve">Дані видатки більші на 157,7 тис. грн (або на 21,1 %) касових видатків І </w:t>
      </w:r>
      <w:r>
        <w:rPr>
          <w:sz w:val="24"/>
          <w:szCs w:val="24"/>
          <w:lang w:val="uk-UA"/>
        </w:rPr>
        <w:t>півріччя</w:t>
      </w:r>
      <w:r>
        <w:rPr>
          <w:color w:val="000000"/>
          <w:sz w:val="24"/>
          <w:szCs w:val="24"/>
          <w:lang w:val="uk-UA"/>
        </w:rPr>
        <w:t xml:space="preserve"> 2023 р., які складали 746,8 тис. грн,</w:t>
      </w:r>
      <w:r w:rsidRPr="004E2986">
        <w:rPr>
          <w:color w:val="000000"/>
          <w:sz w:val="24"/>
          <w:szCs w:val="24"/>
          <w:lang w:val="uk-UA"/>
        </w:rPr>
        <w:t xml:space="preserve"> </w:t>
      </w:r>
      <w:r>
        <w:rPr>
          <w:color w:val="000000"/>
          <w:sz w:val="24"/>
          <w:szCs w:val="24"/>
          <w:lang w:val="uk-UA"/>
        </w:rPr>
        <w:t xml:space="preserve">що пояснюється зростанням тарифів на енергоносії. </w:t>
      </w:r>
    </w:p>
    <w:p w14:paraId="117AA475" w14:textId="77777777" w:rsidR="000C371F" w:rsidRDefault="000C371F" w:rsidP="000C371F">
      <w:pPr>
        <w:ind w:firstLine="720"/>
        <w:jc w:val="both"/>
        <w:rPr>
          <w:color w:val="000000"/>
          <w:sz w:val="24"/>
          <w:szCs w:val="24"/>
          <w:lang w:val="uk-UA"/>
        </w:rPr>
      </w:pPr>
      <w:r>
        <w:rPr>
          <w:color w:val="000000"/>
          <w:sz w:val="24"/>
          <w:szCs w:val="24"/>
          <w:lang w:val="uk-UA"/>
        </w:rPr>
        <w:t>В к</w:t>
      </w:r>
      <w:r w:rsidRPr="00783CDB">
        <w:rPr>
          <w:noProof/>
          <w:color w:val="000000"/>
          <w:sz w:val="24"/>
          <w:szCs w:val="24"/>
          <w:lang w:val="uk-UA"/>
        </w:rPr>
        <w:t>ожній установі</w:t>
      </w:r>
      <w:r>
        <w:rPr>
          <w:noProof/>
          <w:color w:val="000000"/>
          <w:sz w:val="24"/>
          <w:szCs w:val="24"/>
          <w:lang w:val="uk-UA"/>
        </w:rPr>
        <w:t xml:space="preserve"> </w:t>
      </w:r>
      <w:r w:rsidRPr="00783CDB">
        <w:rPr>
          <w:noProof/>
          <w:color w:val="000000"/>
          <w:sz w:val="24"/>
          <w:szCs w:val="24"/>
          <w:lang w:val="uk-UA"/>
        </w:rPr>
        <w:t xml:space="preserve">введений </w:t>
      </w:r>
      <w:r>
        <w:rPr>
          <w:noProof/>
          <w:color w:val="000000"/>
          <w:sz w:val="24"/>
          <w:szCs w:val="24"/>
          <w:lang w:val="uk-UA"/>
        </w:rPr>
        <w:t xml:space="preserve">жорсткий </w:t>
      </w:r>
      <w:r w:rsidRPr="00783CDB">
        <w:rPr>
          <w:noProof/>
          <w:color w:val="000000"/>
          <w:sz w:val="24"/>
          <w:szCs w:val="24"/>
          <w:lang w:val="uk-UA"/>
        </w:rPr>
        <w:t>контроль за споживанням енергоносіїв</w:t>
      </w:r>
      <w:r>
        <w:rPr>
          <w:noProof/>
          <w:color w:val="000000"/>
          <w:sz w:val="24"/>
          <w:szCs w:val="24"/>
          <w:lang w:val="uk-UA"/>
        </w:rPr>
        <w:t xml:space="preserve">. </w:t>
      </w:r>
    </w:p>
    <w:p w14:paraId="2903CD6F" w14:textId="77777777" w:rsidR="000C371F" w:rsidRPr="00EF51C1" w:rsidRDefault="000C371F" w:rsidP="000C371F">
      <w:pPr>
        <w:autoSpaceDE w:val="0"/>
        <w:autoSpaceDN w:val="0"/>
        <w:ind w:firstLine="720"/>
        <w:jc w:val="both"/>
        <w:rPr>
          <w:bCs/>
          <w:color w:val="000000"/>
          <w:sz w:val="24"/>
          <w:szCs w:val="24"/>
          <w:u w:val="single"/>
          <w:lang w:val="uk-UA"/>
        </w:rPr>
      </w:pPr>
      <w:r>
        <w:rPr>
          <w:bCs/>
          <w:color w:val="000000"/>
          <w:sz w:val="24"/>
          <w:szCs w:val="24"/>
          <w:u w:val="single"/>
          <w:lang w:val="uk-UA"/>
        </w:rPr>
        <w:t>Недовиконання плану</w:t>
      </w:r>
      <w:r w:rsidRPr="003F6E04">
        <w:rPr>
          <w:bCs/>
          <w:sz w:val="24"/>
          <w:szCs w:val="24"/>
          <w:u w:val="single"/>
          <w:lang w:val="uk-UA"/>
        </w:rPr>
        <w:t xml:space="preserve"> </w:t>
      </w:r>
      <w:r w:rsidRPr="00AE4D79">
        <w:rPr>
          <w:bCs/>
          <w:sz w:val="24"/>
          <w:szCs w:val="24"/>
          <w:u w:val="single"/>
          <w:lang w:val="uk-UA"/>
        </w:rPr>
        <w:t xml:space="preserve">за </w:t>
      </w:r>
      <w:r w:rsidRPr="002F5F14">
        <w:rPr>
          <w:bCs/>
          <w:sz w:val="24"/>
          <w:szCs w:val="24"/>
          <w:u w:val="single"/>
          <w:lang w:val="uk-UA"/>
        </w:rPr>
        <w:t xml:space="preserve">І </w:t>
      </w:r>
      <w:r w:rsidRPr="002F5F14">
        <w:rPr>
          <w:sz w:val="24"/>
          <w:szCs w:val="24"/>
          <w:u w:val="single"/>
          <w:lang w:val="uk-UA"/>
        </w:rPr>
        <w:t>півріччя</w:t>
      </w:r>
      <w:r w:rsidRPr="00EF51C1">
        <w:rPr>
          <w:bCs/>
          <w:color w:val="000000"/>
          <w:sz w:val="24"/>
          <w:szCs w:val="24"/>
          <w:u w:val="single"/>
          <w:lang w:val="uk-UA"/>
        </w:rPr>
        <w:t xml:space="preserve">  на </w:t>
      </w:r>
      <w:r>
        <w:rPr>
          <w:bCs/>
          <w:color w:val="000000"/>
          <w:sz w:val="24"/>
          <w:szCs w:val="24"/>
          <w:u w:val="single"/>
          <w:lang w:val="uk-UA"/>
        </w:rPr>
        <w:t xml:space="preserve">2 381,5 тис. </w:t>
      </w:r>
      <w:r w:rsidRPr="00EF51C1">
        <w:rPr>
          <w:bCs/>
          <w:color w:val="000000"/>
          <w:sz w:val="24"/>
          <w:szCs w:val="24"/>
          <w:u w:val="single"/>
          <w:lang w:val="uk-UA"/>
        </w:rPr>
        <w:t>грн пояснюється наступним:</w:t>
      </w:r>
    </w:p>
    <w:p w14:paraId="11ECE641" w14:textId="77777777" w:rsidR="000C371F" w:rsidRPr="00EF51C1" w:rsidRDefault="000C371F" w:rsidP="000C371F">
      <w:pPr>
        <w:numPr>
          <w:ilvl w:val="0"/>
          <w:numId w:val="2"/>
        </w:numPr>
        <w:autoSpaceDE w:val="0"/>
        <w:autoSpaceDN w:val="0"/>
        <w:jc w:val="both"/>
        <w:rPr>
          <w:bCs/>
          <w:color w:val="000000"/>
          <w:sz w:val="24"/>
          <w:szCs w:val="24"/>
          <w:lang w:val="uk-UA"/>
        </w:rPr>
      </w:pPr>
      <w:r>
        <w:rPr>
          <w:bCs/>
          <w:color w:val="000000"/>
          <w:sz w:val="24"/>
          <w:szCs w:val="24"/>
          <w:lang w:val="uk-UA"/>
        </w:rPr>
        <w:t xml:space="preserve">1 930,4 тис. </w:t>
      </w:r>
      <w:r w:rsidRPr="00EF51C1">
        <w:rPr>
          <w:bCs/>
          <w:color w:val="000000"/>
          <w:sz w:val="24"/>
          <w:szCs w:val="24"/>
          <w:lang w:val="uk-UA"/>
        </w:rPr>
        <w:t>грн - за</w:t>
      </w:r>
      <w:r>
        <w:rPr>
          <w:bCs/>
          <w:color w:val="000000"/>
          <w:sz w:val="24"/>
          <w:szCs w:val="24"/>
          <w:lang w:val="uk-UA"/>
        </w:rPr>
        <w:t xml:space="preserve">робітна плата з нарахуваннями (кредиторська заборгованість – 2,5 тис. грн, </w:t>
      </w:r>
      <w:r w:rsidRPr="00EF51C1">
        <w:rPr>
          <w:bCs/>
          <w:color w:val="000000"/>
          <w:sz w:val="24"/>
          <w:szCs w:val="24"/>
          <w:lang w:val="uk-UA"/>
        </w:rPr>
        <w:t>залишок плану</w:t>
      </w:r>
      <w:r>
        <w:rPr>
          <w:bCs/>
          <w:color w:val="000000"/>
          <w:sz w:val="24"/>
          <w:szCs w:val="24"/>
          <w:lang w:val="uk-UA"/>
        </w:rPr>
        <w:t xml:space="preserve"> – 1 927,9 тис. грн)</w:t>
      </w:r>
      <w:r w:rsidRPr="00EF51C1">
        <w:rPr>
          <w:bCs/>
          <w:color w:val="000000"/>
          <w:sz w:val="24"/>
          <w:szCs w:val="24"/>
          <w:lang w:val="uk-UA"/>
        </w:rPr>
        <w:t>;</w:t>
      </w:r>
    </w:p>
    <w:p w14:paraId="484A17AA" w14:textId="77777777" w:rsidR="000C371F" w:rsidRPr="00EF51C1" w:rsidRDefault="000C371F" w:rsidP="000C371F">
      <w:pPr>
        <w:numPr>
          <w:ilvl w:val="0"/>
          <w:numId w:val="2"/>
        </w:numPr>
        <w:autoSpaceDE w:val="0"/>
        <w:autoSpaceDN w:val="0"/>
        <w:jc w:val="both"/>
        <w:rPr>
          <w:bCs/>
          <w:color w:val="000000"/>
          <w:sz w:val="24"/>
          <w:szCs w:val="24"/>
          <w:lang w:val="uk-UA"/>
        </w:rPr>
      </w:pPr>
      <w:r>
        <w:rPr>
          <w:sz w:val="24"/>
          <w:szCs w:val="24"/>
          <w:lang w:val="uk-UA"/>
        </w:rPr>
        <w:t>209,6 тис. грн - видатки на оплату енергоносіїв здійснювались згідно отриманих рахунків (</w:t>
      </w:r>
      <w:r w:rsidRPr="00EF51C1">
        <w:rPr>
          <w:bCs/>
          <w:color w:val="000000"/>
          <w:sz w:val="24"/>
          <w:szCs w:val="24"/>
          <w:lang w:val="uk-UA"/>
        </w:rPr>
        <w:t>залишок плану</w:t>
      </w:r>
      <w:r>
        <w:rPr>
          <w:bCs/>
          <w:color w:val="000000"/>
          <w:sz w:val="24"/>
          <w:szCs w:val="24"/>
          <w:lang w:val="uk-UA"/>
        </w:rPr>
        <w:t>)</w:t>
      </w:r>
      <w:r w:rsidRPr="00EF51C1">
        <w:rPr>
          <w:bCs/>
          <w:color w:val="000000"/>
          <w:sz w:val="24"/>
          <w:szCs w:val="24"/>
          <w:lang w:val="uk-UA"/>
        </w:rPr>
        <w:t>;</w:t>
      </w:r>
    </w:p>
    <w:p w14:paraId="5D7ABC9B" w14:textId="77777777" w:rsidR="000C371F" w:rsidRDefault="000C371F" w:rsidP="000C371F">
      <w:pPr>
        <w:numPr>
          <w:ilvl w:val="0"/>
          <w:numId w:val="2"/>
        </w:numPr>
        <w:tabs>
          <w:tab w:val="clear" w:pos="780"/>
          <w:tab w:val="num" w:pos="360"/>
        </w:tabs>
        <w:autoSpaceDE w:val="0"/>
        <w:autoSpaceDN w:val="0"/>
        <w:ind w:left="0" w:firstLine="426"/>
        <w:jc w:val="both"/>
        <w:rPr>
          <w:bCs/>
          <w:sz w:val="24"/>
          <w:szCs w:val="24"/>
          <w:lang w:val="uk-UA"/>
        </w:rPr>
      </w:pPr>
      <w:r>
        <w:rPr>
          <w:bCs/>
          <w:sz w:val="24"/>
          <w:szCs w:val="24"/>
          <w:lang w:val="uk-UA"/>
        </w:rPr>
        <w:t xml:space="preserve">241,5 тис. </w:t>
      </w:r>
      <w:r w:rsidRPr="00EC17E9">
        <w:rPr>
          <w:bCs/>
          <w:sz w:val="24"/>
          <w:szCs w:val="24"/>
          <w:lang w:val="uk-UA"/>
        </w:rPr>
        <w:t xml:space="preserve">грн - предмети, матеріали, обладнання та інвентар, </w:t>
      </w:r>
      <w:r>
        <w:rPr>
          <w:bCs/>
          <w:sz w:val="24"/>
          <w:szCs w:val="24"/>
          <w:lang w:val="uk-UA"/>
        </w:rPr>
        <w:t>о</w:t>
      </w:r>
      <w:r w:rsidRPr="00124A8F">
        <w:rPr>
          <w:bCs/>
          <w:sz w:val="24"/>
          <w:szCs w:val="24"/>
          <w:lang w:val="uk-UA"/>
        </w:rPr>
        <w:t>плата послуг крім комунальних</w:t>
      </w:r>
      <w:r w:rsidRPr="00034397">
        <w:rPr>
          <w:bCs/>
          <w:sz w:val="24"/>
          <w:szCs w:val="24"/>
          <w:lang w:val="uk-UA"/>
        </w:rPr>
        <w:t xml:space="preserve"> </w:t>
      </w:r>
      <w:r>
        <w:rPr>
          <w:bCs/>
          <w:sz w:val="24"/>
          <w:szCs w:val="24"/>
          <w:lang w:val="uk-UA"/>
        </w:rPr>
        <w:t>(</w:t>
      </w:r>
      <w:r>
        <w:rPr>
          <w:bCs/>
          <w:color w:val="000000"/>
          <w:sz w:val="24"/>
          <w:szCs w:val="24"/>
          <w:lang w:val="uk-UA"/>
        </w:rPr>
        <w:t xml:space="preserve">кредиторська заборгованість – 32,0 тис. грн, </w:t>
      </w:r>
      <w:r w:rsidRPr="00EF51C1">
        <w:rPr>
          <w:bCs/>
          <w:color w:val="000000"/>
          <w:sz w:val="24"/>
          <w:szCs w:val="24"/>
          <w:lang w:val="uk-UA"/>
        </w:rPr>
        <w:t>залишок плану</w:t>
      </w:r>
      <w:r>
        <w:rPr>
          <w:bCs/>
          <w:color w:val="000000"/>
          <w:sz w:val="24"/>
          <w:szCs w:val="24"/>
          <w:lang w:val="uk-UA"/>
        </w:rPr>
        <w:t xml:space="preserve"> – 209,5 тис. грн</w:t>
      </w:r>
      <w:r>
        <w:rPr>
          <w:bCs/>
          <w:sz w:val="24"/>
          <w:szCs w:val="24"/>
          <w:lang w:val="uk-UA"/>
        </w:rPr>
        <w:t>).</w:t>
      </w:r>
    </w:p>
    <w:p w14:paraId="48A27D12" w14:textId="77777777" w:rsidR="000C371F" w:rsidRPr="00EC17E9" w:rsidRDefault="000C371F" w:rsidP="000C371F">
      <w:pPr>
        <w:autoSpaceDE w:val="0"/>
        <w:autoSpaceDN w:val="0"/>
        <w:ind w:left="360" w:firstLine="360"/>
        <w:jc w:val="both"/>
        <w:rPr>
          <w:bCs/>
          <w:sz w:val="24"/>
          <w:szCs w:val="24"/>
          <w:lang w:val="uk-UA"/>
        </w:rPr>
      </w:pPr>
      <w:r w:rsidRPr="00EC17E9">
        <w:rPr>
          <w:bCs/>
          <w:sz w:val="24"/>
          <w:szCs w:val="24"/>
          <w:lang w:val="uk-UA"/>
        </w:rPr>
        <w:t>Кредиторська заборгованість станом на 01.0</w:t>
      </w:r>
      <w:r>
        <w:rPr>
          <w:bCs/>
          <w:sz w:val="24"/>
          <w:szCs w:val="24"/>
          <w:lang w:val="uk-UA"/>
        </w:rPr>
        <w:t>7</w:t>
      </w:r>
      <w:r w:rsidRPr="00EC17E9">
        <w:rPr>
          <w:bCs/>
          <w:sz w:val="24"/>
          <w:szCs w:val="24"/>
          <w:lang w:val="uk-UA"/>
        </w:rPr>
        <w:t>.20</w:t>
      </w:r>
      <w:r>
        <w:rPr>
          <w:bCs/>
          <w:sz w:val="24"/>
          <w:szCs w:val="24"/>
          <w:lang w:val="uk-UA"/>
        </w:rPr>
        <w:t>24</w:t>
      </w:r>
      <w:r w:rsidRPr="00EC17E9">
        <w:rPr>
          <w:bCs/>
          <w:sz w:val="24"/>
          <w:szCs w:val="24"/>
          <w:lang w:val="uk-UA"/>
        </w:rPr>
        <w:t xml:space="preserve"> року </w:t>
      </w:r>
      <w:r>
        <w:rPr>
          <w:bCs/>
          <w:sz w:val="24"/>
          <w:szCs w:val="24"/>
          <w:lang w:val="uk-UA"/>
        </w:rPr>
        <w:t>– 34,5 тис. грн.</w:t>
      </w:r>
    </w:p>
    <w:p w14:paraId="1CA4F18F" w14:textId="77777777" w:rsidR="000C371F" w:rsidRPr="009C79C1" w:rsidRDefault="000C371F" w:rsidP="000C371F">
      <w:pPr>
        <w:autoSpaceDE w:val="0"/>
        <w:autoSpaceDN w:val="0"/>
        <w:ind w:left="720"/>
        <w:jc w:val="both"/>
        <w:rPr>
          <w:noProof/>
          <w:sz w:val="24"/>
          <w:szCs w:val="24"/>
          <w:lang w:val="uk-UA"/>
        </w:rPr>
      </w:pPr>
      <w:r w:rsidRPr="009C79C1">
        <w:rPr>
          <w:noProof/>
          <w:sz w:val="24"/>
          <w:szCs w:val="24"/>
          <w:u w:val="single"/>
          <w:lang w:val="uk-UA"/>
        </w:rPr>
        <w:t>Спеціальний фонд</w:t>
      </w:r>
      <w:r w:rsidRPr="009C79C1">
        <w:rPr>
          <w:noProof/>
          <w:sz w:val="24"/>
          <w:szCs w:val="24"/>
          <w:lang w:val="uk-UA"/>
        </w:rPr>
        <w:t xml:space="preserve"> </w:t>
      </w:r>
    </w:p>
    <w:p w14:paraId="7ED3C281" w14:textId="77777777" w:rsidR="000C371F" w:rsidRDefault="000C371F" w:rsidP="000C371F">
      <w:pPr>
        <w:ind w:firstLine="720"/>
        <w:jc w:val="both"/>
        <w:rPr>
          <w:sz w:val="24"/>
          <w:szCs w:val="24"/>
          <w:lang w:val="uk-UA"/>
        </w:rPr>
      </w:pPr>
      <w:r>
        <w:rPr>
          <w:sz w:val="24"/>
          <w:szCs w:val="24"/>
          <w:lang w:val="uk-UA"/>
        </w:rPr>
        <w:t>Видатки спеціального фонду за І півріччя 2024 р. склали – 201,7 тис. грн, із них: плата за послуги, що надаються бюджетними установами – 142,0 тис. грн; інші джерела власних надходжень бюджетних установ (благодійні внески) – 59,7 тис. грн.</w:t>
      </w:r>
      <w:r w:rsidRPr="00AB5A0B">
        <w:rPr>
          <w:sz w:val="24"/>
          <w:szCs w:val="24"/>
          <w:lang w:val="uk-UA"/>
        </w:rPr>
        <w:t xml:space="preserve"> </w:t>
      </w:r>
      <w:r>
        <w:rPr>
          <w:sz w:val="24"/>
          <w:szCs w:val="24"/>
          <w:lang w:val="uk-UA"/>
        </w:rPr>
        <w:t>Кошти  використані  на:</w:t>
      </w:r>
    </w:p>
    <w:p w14:paraId="1CD9BA9D" w14:textId="77777777" w:rsidR="000C371F" w:rsidRDefault="000C371F" w:rsidP="000C371F">
      <w:pPr>
        <w:ind w:firstLine="720"/>
        <w:jc w:val="both"/>
        <w:rPr>
          <w:sz w:val="24"/>
          <w:szCs w:val="24"/>
          <w:lang w:val="uk-UA"/>
        </w:rPr>
      </w:pPr>
      <w:r>
        <w:rPr>
          <w:sz w:val="24"/>
          <w:szCs w:val="24"/>
          <w:lang w:val="uk-UA"/>
        </w:rPr>
        <w:t xml:space="preserve">- </w:t>
      </w:r>
      <w:r>
        <w:rPr>
          <w:iCs/>
          <w:sz w:val="24"/>
          <w:szCs w:val="24"/>
          <w:lang w:val="uk-UA"/>
        </w:rPr>
        <w:t>премія</w:t>
      </w:r>
      <w:r w:rsidRPr="00040E15">
        <w:rPr>
          <w:iCs/>
          <w:sz w:val="24"/>
          <w:szCs w:val="24"/>
          <w:lang w:val="uk-UA"/>
        </w:rPr>
        <w:t xml:space="preserve"> працівникам</w:t>
      </w:r>
      <w:r w:rsidRPr="002A73CD">
        <w:rPr>
          <w:iCs/>
          <w:sz w:val="24"/>
          <w:szCs w:val="24"/>
          <w:lang w:val="uk-UA"/>
        </w:rPr>
        <w:t xml:space="preserve"> музею</w:t>
      </w:r>
      <w:r>
        <w:rPr>
          <w:iCs/>
          <w:sz w:val="24"/>
          <w:szCs w:val="24"/>
          <w:lang w:val="uk-UA"/>
        </w:rPr>
        <w:t xml:space="preserve"> </w:t>
      </w:r>
      <w:r>
        <w:rPr>
          <w:sz w:val="24"/>
          <w:szCs w:val="24"/>
          <w:lang w:val="uk-UA"/>
        </w:rPr>
        <w:t xml:space="preserve">– 23,4 тис. </w:t>
      </w:r>
      <w:r w:rsidRPr="00040E15">
        <w:rPr>
          <w:sz w:val="24"/>
          <w:szCs w:val="24"/>
          <w:lang w:val="uk-UA"/>
        </w:rPr>
        <w:t>грн;</w:t>
      </w:r>
    </w:p>
    <w:p w14:paraId="67D8D44D" w14:textId="77777777" w:rsidR="000C371F" w:rsidRPr="00BB27BE" w:rsidRDefault="000C371F" w:rsidP="000C371F">
      <w:pPr>
        <w:ind w:firstLine="720"/>
        <w:jc w:val="both"/>
        <w:rPr>
          <w:sz w:val="24"/>
          <w:szCs w:val="24"/>
          <w:lang w:val="uk-UA"/>
        </w:rPr>
      </w:pPr>
      <w:r w:rsidRPr="00BB27BE">
        <w:rPr>
          <w:sz w:val="24"/>
          <w:szCs w:val="24"/>
          <w:lang w:val="uk-UA"/>
        </w:rPr>
        <w:t xml:space="preserve">- </w:t>
      </w:r>
      <w:r w:rsidRPr="004068AF">
        <w:rPr>
          <w:sz w:val="24"/>
          <w:szCs w:val="24"/>
          <w:lang w:val="uk-UA"/>
        </w:rPr>
        <w:t xml:space="preserve">придбання предметів, матеріалів, обладнання, </w:t>
      </w:r>
      <w:r>
        <w:rPr>
          <w:sz w:val="24"/>
          <w:szCs w:val="24"/>
          <w:lang w:val="uk-UA"/>
        </w:rPr>
        <w:t xml:space="preserve">канцприладдя, господарські товари </w:t>
      </w:r>
      <w:r w:rsidRPr="004068AF">
        <w:rPr>
          <w:sz w:val="24"/>
          <w:szCs w:val="24"/>
          <w:lang w:val="uk-UA"/>
        </w:rPr>
        <w:t>та інш</w:t>
      </w:r>
      <w:r>
        <w:rPr>
          <w:sz w:val="24"/>
          <w:szCs w:val="24"/>
          <w:lang w:val="uk-UA"/>
        </w:rPr>
        <w:t>е</w:t>
      </w:r>
      <w:r w:rsidRPr="004068AF">
        <w:rPr>
          <w:sz w:val="24"/>
          <w:szCs w:val="24"/>
          <w:lang w:val="uk-UA"/>
        </w:rPr>
        <w:t xml:space="preserve"> </w:t>
      </w:r>
      <w:r w:rsidRPr="00BB27BE">
        <w:rPr>
          <w:sz w:val="24"/>
          <w:szCs w:val="24"/>
          <w:lang w:val="uk-UA"/>
        </w:rPr>
        <w:t xml:space="preserve">– </w:t>
      </w:r>
      <w:r>
        <w:rPr>
          <w:sz w:val="24"/>
          <w:szCs w:val="24"/>
          <w:lang w:val="uk-UA"/>
        </w:rPr>
        <w:t xml:space="preserve">84,3 тис. </w:t>
      </w:r>
      <w:r w:rsidRPr="00BB27BE">
        <w:rPr>
          <w:sz w:val="24"/>
          <w:szCs w:val="24"/>
          <w:lang w:val="uk-UA"/>
        </w:rPr>
        <w:t>грн;</w:t>
      </w:r>
    </w:p>
    <w:p w14:paraId="045581D1" w14:textId="77777777" w:rsidR="000C371F" w:rsidRPr="005E7FF2" w:rsidRDefault="000C371F" w:rsidP="000C371F">
      <w:pPr>
        <w:ind w:firstLine="720"/>
        <w:jc w:val="both"/>
        <w:rPr>
          <w:sz w:val="24"/>
          <w:szCs w:val="24"/>
          <w:lang w:val="uk-UA"/>
        </w:rPr>
      </w:pPr>
      <w:r w:rsidRPr="001C0FD8">
        <w:rPr>
          <w:sz w:val="24"/>
          <w:szCs w:val="24"/>
          <w:lang w:val="uk-UA"/>
        </w:rPr>
        <w:t xml:space="preserve">- </w:t>
      </w:r>
      <w:r>
        <w:rPr>
          <w:sz w:val="24"/>
          <w:szCs w:val="24"/>
          <w:lang w:val="uk-UA"/>
        </w:rPr>
        <w:t>оплата послуг (крім комунальних) та інше</w:t>
      </w:r>
      <w:r w:rsidRPr="001C0FD8">
        <w:rPr>
          <w:sz w:val="24"/>
          <w:szCs w:val="24"/>
          <w:lang w:val="uk-UA"/>
        </w:rPr>
        <w:t xml:space="preserve"> – </w:t>
      </w:r>
      <w:r>
        <w:rPr>
          <w:sz w:val="24"/>
          <w:szCs w:val="24"/>
          <w:lang w:val="uk-UA"/>
        </w:rPr>
        <w:t xml:space="preserve">23,3 тис. </w:t>
      </w:r>
      <w:r w:rsidRPr="001C0FD8">
        <w:rPr>
          <w:sz w:val="24"/>
          <w:szCs w:val="24"/>
          <w:lang w:val="uk-UA"/>
        </w:rPr>
        <w:t>грн;</w:t>
      </w:r>
    </w:p>
    <w:p w14:paraId="5F61DB5B" w14:textId="77777777" w:rsidR="000C371F" w:rsidRDefault="000C371F" w:rsidP="000C371F">
      <w:pPr>
        <w:tabs>
          <w:tab w:val="center" w:pos="5462"/>
        </w:tabs>
        <w:ind w:firstLine="720"/>
        <w:jc w:val="both"/>
        <w:rPr>
          <w:sz w:val="24"/>
          <w:szCs w:val="24"/>
          <w:lang w:val="uk-UA"/>
        </w:rPr>
      </w:pPr>
      <w:r w:rsidRPr="00B0678C">
        <w:rPr>
          <w:sz w:val="24"/>
          <w:szCs w:val="24"/>
          <w:lang w:val="uk-UA"/>
        </w:rPr>
        <w:t xml:space="preserve">- видатки на відрядження – </w:t>
      </w:r>
      <w:r>
        <w:rPr>
          <w:sz w:val="24"/>
          <w:szCs w:val="24"/>
          <w:lang w:val="uk-UA"/>
        </w:rPr>
        <w:t xml:space="preserve">5,9 тис. </w:t>
      </w:r>
      <w:r w:rsidRPr="00B0678C">
        <w:rPr>
          <w:sz w:val="24"/>
          <w:szCs w:val="24"/>
          <w:lang w:val="uk-UA"/>
        </w:rPr>
        <w:t xml:space="preserve">грн; </w:t>
      </w:r>
    </w:p>
    <w:p w14:paraId="4829273F" w14:textId="77777777" w:rsidR="000C371F" w:rsidRPr="005A76F2" w:rsidRDefault="000C371F" w:rsidP="000C371F">
      <w:pPr>
        <w:tabs>
          <w:tab w:val="center" w:pos="5462"/>
        </w:tabs>
        <w:ind w:firstLine="720"/>
        <w:jc w:val="both"/>
        <w:rPr>
          <w:sz w:val="24"/>
          <w:szCs w:val="24"/>
          <w:lang w:val="uk-UA"/>
        </w:rPr>
      </w:pPr>
      <w:r w:rsidRPr="005A76F2">
        <w:rPr>
          <w:sz w:val="24"/>
          <w:szCs w:val="24"/>
          <w:lang w:val="uk-UA"/>
        </w:rPr>
        <w:t>- послуги державного реєстратора по оформленню документів на землю по БК – 0,1 тис. грн;</w:t>
      </w:r>
      <w:r w:rsidRPr="005A76F2">
        <w:rPr>
          <w:sz w:val="24"/>
          <w:szCs w:val="24"/>
          <w:lang w:val="uk-UA"/>
        </w:rPr>
        <w:tab/>
      </w:r>
    </w:p>
    <w:p w14:paraId="6DD37905" w14:textId="77777777" w:rsidR="000C371F" w:rsidRPr="00A357F8" w:rsidRDefault="000C371F" w:rsidP="000C371F">
      <w:pPr>
        <w:ind w:firstLine="720"/>
        <w:jc w:val="both"/>
        <w:rPr>
          <w:sz w:val="24"/>
          <w:szCs w:val="24"/>
          <w:u w:val="single"/>
          <w:lang w:val="uk-UA"/>
        </w:rPr>
      </w:pPr>
      <w:r w:rsidRPr="00A357F8">
        <w:rPr>
          <w:sz w:val="24"/>
          <w:szCs w:val="24"/>
          <w:u w:val="single"/>
          <w:lang w:val="uk-UA"/>
        </w:rPr>
        <w:t>Обладнання та предмети довгострокового користування:</w:t>
      </w:r>
    </w:p>
    <w:p w14:paraId="64D6AC8D" w14:textId="77777777" w:rsidR="000C371F" w:rsidRDefault="000C371F" w:rsidP="000C371F">
      <w:pPr>
        <w:ind w:firstLine="720"/>
        <w:jc w:val="both"/>
        <w:rPr>
          <w:sz w:val="24"/>
          <w:szCs w:val="24"/>
          <w:u w:val="single"/>
          <w:lang w:val="uk-UA"/>
        </w:rPr>
      </w:pPr>
      <w:r w:rsidRPr="00B5273C">
        <w:rPr>
          <w:sz w:val="24"/>
          <w:szCs w:val="24"/>
          <w:u w:val="single"/>
          <w:lang w:val="uk-UA"/>
        </w:rPr>
        <w:t>- по КПКВ 1014030:</w:t>
      </w:r>
    </w:p>
    <w:p w14:paraId="1AA68141" w14:textId="77777777" w:rsidR="000C371F" w:rsidRPr="000A2C49" w:rsidRDefault="000C371F" w:rsidP="000C371F">
      <w:pPr>
        <w:ind w:firstLine="1418"/>
        <w:jc w:val="both"/>
        <w:rPr>
          <w:sz w:val="24"/>
          <w:szCs w:val="24"/>
          <w:lang w:val="uk-UA"/>
        </w:rPr>
      </w:pPr>
      <w:r w:rsidRPr="000A2C49">
        <w:rPr>
          <w:sz w:val="24"/>
          <w:szCs w:val="24"/>
          <w:lang w:val="uk-UA"/>
        </w:rPr>
        <w:t>- придбання художньої літератури – 5,0 тис. грн;</w:t>
      </w:r>
    </w:p>
    <w:p w14:paraId="00B960E6" w14:textId="77777777" w:rsidR="000C371F" w:rsidRPr="000A2C49" w:rsidRDefault="000C371F" w:rsidP="000C371F">
      <w:pPr>
        <w:jc w:val="both"/>
        <w:rPr>
          <w:sz w:val="24"/>
          <w:szCs w:val="24"/>
          <w:lang w:val="uk-UA"/>
        </w:rPr>
      </w:pPr>
      <w:r w:rsidRPr="000A2C49">
        <w:rPr>
          <w:sz w:val="24"/>
          <w:szCs w:val="24"/>
          <w:lang w:val="uk-UA"/>
        </w:rPr>
        <w:tab/>
      </w:r>
      <w:r w:rsidRPr="000A2C49">
        <w:rPr>
          <w:sz w:val="24"/>
          <w:szCs w:val="24"/>
          <w:lang w:val="uk-UA"/>
        </w:rPr>
        <w:tab/>
        <w:t>- спонсорська допомога у вигляді художньої літератури – 59,7 тис. грн.</w:t>
      </w:r>
    </w:p>
    <w:p w14:paraId="62C71991" w14:textId="77777777" w:rsidR="0059115F" w:rsidRDefault="0059115F" w:rsidP="000C371F">
      <w:pPr>
        <w:jc w:val="center"/>
        <w:rPr>
          <w:b/>
          <w:noProof/>
          <w:sz w:val="28"/>
          <w:szCs w:val="28"/>
          <w:lang w:val="uk-UA"/>
        </w:rPr>
      </w:pPr>
    </w:p>
    <w:p w14:paraId="0B2CAA7E" w14:textId="77777777" w:rsidR="0059115F" w:rsidRDefault="0059115F" w:rsidP="000C371F">
      <w:pPr>
        <w:jc w:val="center"/>
        <w:rPr>
          <w:b/>
          <w:noProof/>
          <w:sz w:val="28"/>
          <w:szCs w:val="28"/>
          <w:lang w:val="uk-UA"/>
        </w:rPr>
      </w:pPr>
    </w:p>
    <w:p w14:paraId="4B956868" w14:textId="77777777" w:rsidR="000C371F" w:rsidRDefault="000C371F" w:rsidP="000C371F">
      <w:pPr>
        <w:jc w:val="center"/>
        <w:rPr>
          <w:b/>
          <w:noProof/>
          <w:sz w:val="28"/>
          <w:szCs w:val="28"/>
          <w:lang w:val="uk-UA"/>
        </w:rPr>
      </w:pPr>
      <w:r>
        <w:rPr>
          <w:b/>
          <w:noProof/>
          <w:sz w:val="28"/>
          <w:szCs w:val="28"/>
          <w:lang w:val="uk-UA"/>
        </w:rPr>
        <w:lastRenderedPageBreak/>
        <w:t>КПКВК 5</w:t>
      </w:r>
      <w:r w:rsidRPr="00185835">
        <w:rPr>
          <w:b/>
          <w:noProof/>
          <w:sz w:val="28"/>
          <w:szCs w:val="28"/>
          <w:lang w:val="uk-UA"/>
        </w:rPr>
        <w:t xml:space="preserve">000 Фізична культура </w:t>
      </w:r>
      <w:r>
        <w:rPr>
          <w:b/>
          <w:noProof/>
          <w:sz w:val="28"/>
          <w:szCs w:val="28"/>
          <w:lang w:val="uk-UA"/>
        </w:rPr>
        <w:t>та</w:t>
      </w:r>
      <w:r w:rsidRPr="00185835">
        <w:rPr>
          <w:b/>
          <w:noProof/>
          <w:sz w:val="28"/>
          <w:szCs w:val="28"/>
          <w:lang w:val="uk-UA"/>
        </w:rPr>
        <w:t xml:space="preserve"> спорт</w:t>
      </w:r>
    </w:p>
    <w:p w14:paraId="3DD3464F" w14:textId="77777777" w:rsidR="0059115F" w:rsidRDefault="0059115F" w:rsidP="000C371F">
      <w:pPr>
        <w:jc w:val="center"/>
        <w:rPr>
          <w:b/>
          <w:noProof/>
          <w:sz w:val="28"/>
          <w:szCs w:val="28"/>
          <w:lang w:val="uk-UA"/>
        </w:rPr>
      </w:pPr>
    </w:p>
    <w:p w14:paraId="6D3D0715" w14:textId="0F1FEC8C" w:rsidR="000C371F" w:rsidRDefault="00302761" w:rsidP="000C371F">
      <w:pPr>
        <w:jc w:val="center"/>
        <w:rPr>
          <w:b/>
          <w:noProof/>
          <w:sz w:val="24"/>
          <w:szCs w:val="24"/>
          <w:lang w:val="uk-UA"/>
        </w:rPr>
      </w:pPr>
      <w:r w:rsidRPr="0059010E">
        <w:rPr>
          <w:noProof/>
        </w:rPr>
        <w:drawing>
          <wp:inline distT="0" distB="0" distL="0" distR="0" wp14:anchorId="79C38275" wp14:editId="1CF21BC4">
            <wp:extent cx="5819140" cy="2797810"/>
            <wp:effectExtent l="0" t="0" r="0" b="0"/>
            <wp:docPr id="1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945AE48" w14:textId="77777777" w:rsidR="000B4844" w:rsidRDefault="000B4844" w:rsidP="000C371F">
      <w:pPr>
        <w:jc w:val="center"/>
        <w:rPr>
          <w:b/>
          <w:noProof/>
          <w:sz w:val="24"/>
          <w:szCs w:val="24"/>
          <w:lang w:val="uk-UA"/>
        </w:rPr>
      </w:pPr>
    </w:p>
    <w:p w14:paraId="613BF185" w14:textId="77777777" w:rsidR="000B4844" w:rsidRDefault="000C371F" w:rsidP="000C371F">
      <w:pPr>
        <w:jc w:val="center"/>
        <w:rPr>
          <w:b/>
          <w:noProof/>
          <w:sz w:val="24"/>
          <w:szCs w:val="24"/>
          <w:lang w:val="uk-UA"/>
        </w:rPr>
      </w:pPr>
      <w:r w:rsidRPr="006F1F98">
        <w:rPr>
          <w:b/>
          <w:noProof/>
          <w:sz w:val="24"/>
          <w:szCs w:val="24"/>
          <w:lang w:val="uk-UA"/>
        </w:rPr>
        <w:t>КПКВК 1115011</w:t>
      </w:r>
    </w:p>
    <w:p w14:paraId="53AD74B3" w14:textId="77777777" w:rsidR="000C371F" w:rsidRPr="006F1F98" w:rsidRDefault="000C371F" w:rsidP="000C371F">
      <w:pPr>
        <w:jc w:val="center"/>
        <w:rPr>
          <w:b/>
          <w:noProof/>
          <w:sz w:val="24"/>
          <w:szCs w:val="24"/>
          <w:lang w:val="uk-UA"/>
        </w:rPr>
      </w:pPr>
      <w:r w:rsidRPr="006F1F98">
        <w:rPr>
          <w:b/>
          <w:noProof/>
          <w:sz w:val="24"/>
          <w:szCs w:val="24"/>
          <w:lang w:val="uk-UA"/>
        </w:rPr>
        <w:t xml:space="preserve"> «Проведення навчально-тренувальних зборів і змагань з олімпійських видів спорту»</w:t>
      </w:r>
    </w:p>
    <w:p w14:paraId="4062DAC2" w14:textId="77777777" w:rsidR="000C371F" w:rsidRPr="003D7D1C" w:rsidRDefault="000C371F" w:rsidP="000C371F">
      <w:pPr>
        <w:ind w:firstLine="720"/>
        <w:rPr>
          <w:b/>
          <w:noProof/>
          <w:color w:val="000000"/>
          <w:sz w:val="24"/>
          <w:szCs w:val="24"/>
          <w:lang w:val="uk-UA"/>
        </w:rPr>
      </w:pPr>
      <w:r w:rsidRPr="003D7D1C">
        <w:rPr>
          <w:color w:val="000000"/>
          <w:sz w:val="24"/>
          <w:szCs w:val="24"/>
          <w:u w:val="single"/>
          <w:lang w:val="uk-UA"/>
        </w:rPr>
        <w:t>Загальний фонд</w:t>
      </w:r>
    </w:p>
    <w:p w14:paraId="2B6F1540" w14:textId="77777777" w:rsidR="000C371F" w:rsidRDefault="000C371F" w:rsidP="000C371F">
      <w:pPr>
        <w:ind w:firstLine="720"/>
        <w:jc w:val="both"/>
        <w:rPr>
          <w:noProof/>
          <w:sz w:val="24"/>
          <w:szCs w:val="24"/>
          <w:lang w:val="uk-UA"/>
        </w:rPr>
      </w:pPr>
      <w:r w:rsidRPr="00F9046F">
        <w:rPr>
          <w:noProof/>
          <w:sz w:val="24"/>
          <w:szCs w:val="24"/>
          <w:lang w:val="uk-UA"/>
        </w:rPr>
        <w:t xml:space="preserve">На виконання програми </w:t>
      </w:r>
      <w:r w:rsidRPr="00BE5021">
        <w:rPr>
          <w:sz w:val="24"/>
          <w:szCs w:val="24"/>
          <w:lang w:val="uk-UA"/>
        </w:rPr>
        <w:t>розвитку фізичної культури та спорту відділу з питань фізичної культури та спорту Ніжинської міської ради на 202</w:t>
      </w:r>
      <w:r>
        <w:rPr>
          <w:sz w:val="24"/>
          <w:szCs w:val="24"/>
          <w:lang w:val="uk-UA"/>
        </w:rPr>
        <w:t>4</w:t>
      </w:r>
      <w:r w:rsidRPr="00BE5021">
        <w:rPr>
          <w:sz w:val="24"/>
          <w:szCs w:val="24"/>
          <w:lang w:val="uk-UA"/>
        </w:rPr>
        <w:t xml:space="preserve"> рік</w:t>
      </w:r>
      <w:r w:rsidRPr="003D7D1C">
        <w:rPr>
          <w:noProof/>
          <w:sz w:val="24"/>
          <w:szCs w:val="24"/>
          <w:lang w:val="uk-UA"/>
        </w:rPr>
        <w:t xml:space="preserve"> в бюджеті </w:t>
      </w:r>
      <w:r>
        <w:rPr>
          <w:noProof/>
          <w:sz w:val="24"/>
          <w:szCs w:val="24"/>
          <w:lang w:val="uk-UA"/>
        </w:rPr>
        <w:t xml:space="preserve">Ніжинської </w:t>
      </w:r>
      <w:r w:rsidRPr="003D7D1C">
        <w:rPr>
          <w:noProof/>
          <w:sz w:val="24"/>
          <w:szCs w:val="24"/>
          <w:lang w:val="uk-UA"/>
        </w:rPr>
        <w:t>міс</w:t>
      </w:r>
      <w:r>
        <w:rPr>
          <w:noProof/>
          <w:sz w:val="24"/>
          <w:szCs w:val="24"/>
          <w:lang w:val="uk-UA"/>
        </w:rPr>
        <w:t xml:space="preserve">ької ТГ </w:t>
      </w:r>
      <w:r w:rsidRPr="00BB090F">
        <w:rPr>
          <w:noProof/>
          <w:sz w:val="24"/>
          <w:szCs w:val="24"/>
          <w:lang w:val="uk-UA"/>
        </w:rPr>
        <w:t xml:space="preserve">за даним КПКВК </w:t>
      </w:r>
      <w:r w:rsidRPr="003D7D1C">
        <w:rPr>
          <w:noProof/>
          <w:sz w:val="24"/>
          <w:szCs w:val="24"/>
          <w:lang w:val="uk-UA"/>
        </w:rPr>
        <w:t>передбач</w:t>
      </w:r>
      <w:r>
        <w:rPr>
          <w:noProof/>
          <w:sz w:val="24"/>
          <w:szCs w:val="24"/>
          <w:lang w:val="uk-UA"/>
        </w:rPr>
        <w:t>ено</w:t>
      </w:r>
      <w:r w:rsidRPr="003D7D1C">
        <w:rPr>
          <w:noProof/>
          <w:sz w:val="24"/>
          <w:szCs w:val="24"/>
          <w:lang w:val="uk-UA"/>
        </w:rPr>
        <w:t xml:space="preserve"> </w:t>
      </w:r>
      <w:r w:rsidRPr="00F9046F">
        <w:rPr>
          <w:noProof/>
          <w:sz w:val="24"/>
          <w:szCs w:val="24"/>
          <w:lang w:val="uk-UA"/>
        </w:rPr>
        <w:t xml:space="preserve">уточнені річні </w:t>
      </w:r>
      <w:r w:rsidRPr="0036523C">
        <w:rPr>
          <w:noProof/>
          <w:sz w:val="24"/>
          <w:szCs w:val="24"/>
          <w:lang w:val="uk-UA"/>
        </w:rPr>
        <w:t xml:space="preserve">призначення в сумі </w:t>
      </w:r>
      <w:r>
        <w:rPr>
          <w:noProof/>
          <w:color w:val="000000"/>
          <w:sz w:val="24"/>
          <w:szCs w:val="24"/>
          <w:lang w:val="uk-UA"/>
        </w:rPr>
        <w:t xml:space="preserve">1 180,00 тис. </w:t>
      </w:r>
      <w:r w:rsidRPr="003D7D1C">
        <w:rPr>
          <w:noProof/>
          <w:color w:val="000000"/>
          <w:sz w:val="24"/>
          <w:szCs w:val="24"/>
          <w:lang w:val="uk-UA"/>
        </w:rPr>
        <w:t>грн</w:t>
      </w:r>
      <w:r w:rsidRPr="00A45EDE">
        <w:rPr>
          <w:noProof/>
          <w:sz w:val="24"/>
          <w:szCs w:val="24"/>
          <w:lang w:val="uk-UA"/>
        </w:rPr>
        <w:t>.</w:t>
      </w:r>
      <w:r w:rsidRPr="003D7D1C">
        <w:rPr>
          <w:noProof/>
          <w:color w:val="000000"/>
          <w:sz w:val="24"/>
          <w:szCs w:val="24"/>
          <w:lang w:val="uk-UA"/>
        </w:rPr>
        <w:t xml:space="preserve"> </w:t>
      </w:r>
      <w:r w:rsidRPr="00A45EDE">
        <w:rPr>
          <w:noProof/>
          <w:sz w:val="24"/>
          <w:szCs w:val="24"/>
          <w:lang w:val="uk-UA"/>
        </w:rPr>
        <w:t xml:space="preserve">Протягом І </w:t>
      </w:r>
      <w:r>
        <w:rPr>
          <w:noProof/>
          <w:sz w:val="24"/>
          <w:szCs w:val="24"/>
          <w:lang w:val="uk-UA"/>
        </w:rPr>
        <w:t>півріччя</w:t>
      </w:r>
      <w:r w:rsidRPr="00A45EDE">
        <w:rPr>
          <w:noProof/>
          <w:sz w:val="24"/>
          <w:szCs w:val="24"/>
          <w:lang w:val="uk-UA"/>
        </w:rPr>
        <w:t xml:space="preserve"> використано </w:t>
      </w:r>
      <w:r>
        <w:rPr>
          <w:noProof/>
          <w:sz w:val="24"/>
          <w:szCs w:val="24"/>
          <w:lang w:val="uk-UA"/>
        </w:rPr>
        <w:t xml:space="preserve">388,6 </w:t>
      </w:r>
      <w:r w:rsidRPr="00A45EDE">
        <w:rPr>
          <w:noProof/>
          <w:sz w:val="24"/>
          <w:szCs w:val="24"/>
          <w:lang w:val="uk-UA"/>
        </w:rPr>
        <w:t>тис.</w:t>
      </w:r>
      <w:r>
        <w:rPr>
          <w:noProof/>
          <w:sz w:val="24"/>
          <w:szCs w:val="24"/>
          <w:lang w:val="uk-UA"/>
        </w:rPr>
        <w:t xml:space="preserve"> </w:t>
      </w:r>
      <w:r w:rsidRPr="00A45EDE">
        <w:rPr>
          <w:noProof/>
          <w:sz w:val="24"/>
          <w:szCs w:val="24"/>
          <w:lang w:val="uk-UA"/>
        </w:rPr>
        <w:t>грн (</w:t>
      </w:r>
      <w:r>
        <w:rPr>
          <w:noProof/>
          <w:sz w:val="24"/>
          <w:szCs w:val="24"/>
          <w:lang w:val="uk-UA"/>
        </w:rPr>
        <w:t>32,9</w:t>
      </w:r>
      <w:r w:rsidRPr="00A45EDE">
        <w:rPr>
          <w:noProof/>
          <w:sz w:val="24"/>
          <w:szCs w:val="24"/>
          <w:lang w:val="uk-UA"/>
        </w:rPr>
        <w:t xml:space="preserve"> % річних призначень та </w:t>
      </w:r>
      <w:r>
        <w:rPr>
          <w:noProof/>
          <w:sz w:val="24"/>
          <w:szCs w:val="24"/>
          <w:lang w:val="uk-UA"/>
        </w:rPr>
        <w:t>50,8</w:t>
      </w:r>
      <w:r w:rsidRPr="00A45EDE">
        <w:rPr>
          <w:noProof/>
          <w:sz w:val="24"/>
          <w:szCs w:val="24"/>
          <w:lang w:val="uk-UA"/>
        </w:rPr>
        <w:t xml:space="preserve"> % плану звітного періоду</w:t>
      </w:r>
      <w:r>
        <w:rPr>
          <w:noProof/>
          <w:sz w:val="24"/>
          <w:szCs w:val="24"/>
          <w:lang w:val="uk-UA"/>
        </w:rPr>
        <w:t xml:space="preserve"> 765,1 тис. грн</w:t>
      </w:r>
      <w:r w:rsidRPr="00A45EDE">
        <w:rPr>
          <w:noProof/>
          <w:sz w:val="24"/>
          <w:szCs w:val="24"/>
          <w:lang w:val="uk-UA"/>
        </w:rPr>
        <w:t>)</w:t>
      </w:r>
      <w:r>
        <w:rPr>
          <w:noProof/>
          <w:sz w:val="24"/>
          <w:szCs w:val="24"/>
          <w:lang w:val="uk-UA"/>
        </w:rPr>
        <w:t>.</w:t>
      </w:r>
      <w:r w:rsidR="00B96241">
        <w:rPr>
          <w:noProof/>
          <w:sz w:val="24"/>
          <w:szCs w:val="24"/>
          <w:lang w:val="uk-UA"/>
        </w:rPr>
        <w:t xml:space="preserve"> </w:t>
      </w:r>
      <w:r>
        <w:rPr>
          <w:noProof/>
          <w:sz w:val="24"/>
          <w:szCs w:val="24"/>
          <w:lang w:val="uk-UA"/>
        </w:rPr>
        <w:t>Кредиторська заборгованість станом на 01.07.2024 року – 315,6 тис. грн.</w:t>
      </w:r>
    </w:p>
    <w:p w14:paraId="5F8F0ABF" w14:textId="77777777" w:rsidR="000C371F" w:rsidRDefault="000C371F" w:rsidP="000C371F">
      <w:pPr>
        <w:jc w:val="center"/>
        <w:rPr>
          <w:b/>
          <w:noProof/>
          <w:sz w:val="24"/>
          <w:szCs w:val="24"/>
          <w:lang w:val="uk-UA"/>
        </w:rPr>
      </w:pPr>
    </w:p>
    <w:p w14:paraId="0D9C1AB4" w14:textId="77777777" w:rsidR="007032C7" w:rsidRDefault="000C371F" w:rsidP="000C371F">
      <w:pPr>
        <w:jc w:val="center"/>
        <w:rPr>
          <w:b/>
          <w:noProof/>
          <w:sz w:val="24"/>
          <w:szCs w:val="24"/>
          <w:lang w:val="uk-UA"/>
        </w:rPr>
      </w:pPr>
      <w:r w:rsidRPr="006F1F98">
        <w:rPr>
          <w:b/>
          <w:noProof/>
          <w:sz w:val="24"/>
          <w:szCs w:val="24"/>
          <w:lang w:val="uk-UA"/>
        </w:rPr>
        <w:t xml:space="preserve">КПКВК 1115012 </w:t>
      </w:r>
    </w:p>
    <w:p w14:paraId="38B932A6" w14:textId="77777777" w:rsidR="000C371F" w:rsidRPr="006F1F98" w:rsidRDefault="000C371F" w:rsidP="000C371F">
      <w:pPr>
        <w:jc w:val="center"/>
        <w:rPr>
          <w:b/>
          <w:noProof/>
          <w:sz w:val="24"/>
          <w:szCs w:val="24"/>
          <w:lang w:val="uk-UA"/>
        </w:rPr>
      </w:pPr>
      <w:r w:rsidRPr="006F1F98">
        <w:rPr>
          <w:b/>
          <w:noProof/>
          <w:sz w:val="24"/>
          <w:szCs w:val="24"/>
          <w:lang w:val="uk-UA"/>
        </w:rPr>
        <w:t>«Проведення навчально-тренувальних зборів і змагань з неолімпійських видів спорту»</w:t>
      </w:r>
    </w:p>
    <w:p w14:paraId="33D8DA2E" w14:textId="77777777" w:rsidR="000C371F" w:rsidRPr="003D7D1C" w:rsidRDefault="000C371F" w:rsidP="000C371F">
      <w:pPr>
        <w:ind w:firstLine="720"/>
        <w:rPr>
          <w:b/>
          <w:noProof/>
          <w:color w:val="000000"/>
          <w:sz w:val="24"/>
          <w:szCs w:val="24"/>
          <w:lang w:val="uk-UA"/>
        </w:rPr>
      </w:pPr>
      <w:r w:rsidRPr="003D7D1C">
        <w:rPr>
          <w:color w:val="000000"/>
          <w:sz w:val="24"/>
          <w:szCs w:val="24"/>
          <w:u w:val="single"/>
          <w:lang w:val="uk-UA"/>
        </w:rPr>
        <w:t>Загальний фонд</w:t>
      </w:r>
    </w:p>
    <w:p w14:paraId="2136E251" w14:textId="77777777" w:rsidR="000C371F" w:rsidRDefault="000C371F" w:rsidP="000C371F">
      <w:pPr>
        <w:ind w:firstLine="720"/>
        <w:jc w:val="both"/>
        <w:rPr>
          <w:noProof/>
          <w:sz w:val="24"/>
          <w:szCs w:val="24"/>
          <w:lang w:val="uk-UA"/>
        </w:rPr>
      </w:pPr>
      <w:r w:rsidRPr="00F9046F">
        <w:rPr>
          <w:noProof/>
          <w:sz w:val="24"/>
          <w:szCs w:val="24"/>
          <w:lang w:val="uk-UA"/>
        </w:rPr>
        <w:t xml:space="preserve">На виконання програми </w:t>
      </w:r>
      <w:r w:rsidRPr="00BE5021">
        <w:rPr>
          <w:sz w:val="24"/>
          <w:szCs w:val="24"/>
          <w:lang w:val="uk-UA"/>
        </w:rPr>
        <w:t>розвитку фізичної культури та спорту відділу з питань фізичної культури та спорту Ніжинської міської ради на 202</w:t>
      </w:r>
      <w:r>
        <w:rPr>
          <w:sz w:val="24"/>
          <w:szCs w:val="24"/>
          <w:lang w:val="uk-UA"/>
        </w:rPr>
        <w:t>4</w:t>
      </w:r>
      <w:r w:rsidRPr="00BE5021">
        <w:rPr>
          <w:sz w:val="24"/>
          <w:szCs w:val="24"/>
          <w:lang w:val="uk-UA"/>
        </w:rPr>
        <w:t xml:space="preserve"> рік</w:t>
      </w:r>
      <w:r w:rsidRPr="003D7D1C">
        <w:rPr>
          <w:noProof/>
          <w:sz w:val="24"/>
          <w:szCs w:val="24"/>
          <w:lang w:val="uk-UA"/>
        </w:rPr>
        <w:t xml:space="preserve"> в бюджеті </w:t>
      </w:r>
      <w:r>
        <w:rPr>
          <w:noProof/>
          <w:sz w:val="24"/>
          <w:szCs w:val="24"/>
          <w:lang w:val="uk-UA"/>
        </w:rPr>
        <w:t xml:space="preserve">Ніжинської </w:t>
      </w:r>
      <w:r w:rsidRPr="003D7D1C">
        <w:rPr>
          <w:noProof/>
          <w:sz w:val="24"/>
          <w:szCs w:val="24"/>
          <w:lang w:val="uk-UA"/>
        </w:rPr>
        <w:t>міс</w:t>
      </w:r>
      <w:r>
        <w:rPr>
          <w:noProof/>
          <w:sz w:val="24"/>
          <w:szCs w:val="24"/>
          <w:lang w:val="uk-UA"/>
        </w:rPr>
        <w:t xml:space="preserve">ької ТГ </w:t>
      </w:r>
      <w:r w:rsidRPr="00BB090F">
        <w:rPr>
          <w:noProof/>
          <w:sz w:val="24"/>
          <w:szCs w:val="24"/>
          <w:lang w:val="uk-UA"/>
        </w:rPr>
        <w:t xml:space="preserve">за даним КПКВК </w:t>
      </w:r>
      <w:r w:rsidRPr="003D7D1C">
        <w:rPr>
          <w:noProof/>
          <w:sz w:val="24"/>
          <w:szCs w:val="24"/>
          <w:lang w:val="uk-UA"/>
        </w:rPr>
        <w:t>передбач</w:t>
      </w:r>
      <w:r>
        <w:rPr>
          <w:noProof/>
          <w:sz w:val="24"/>
          <w:szCs w:val="24"/>
          <w:lang w:val="uk-UA"/>
        </w:rPr>
        <w:t>ено</w:t>
      </w:r>
      <w:r w:rsidRPr="003D7D1C">
        <w:rPr>
          <w:noProof/>
          <w:sz w:val="24"/>
          <w:szCs w:val="24"/>
          <w:lang w:val="uk-UA"/>
        </w:rPr>
        <w:t xml:space="preserve"> </w:t>
      </w:r>
      <w:r w:rsidRPr="00F9046F">
        <w:rPr>
          <w:noProof/>
          <w:sz w:val="24"/>
          <w:szCs w:val="24"/>
          <w:lang w:val="uk-UA"/>
        </w:rPr>
        <w:t xml:space="preserve">уточнені річні </w:t>
      </w:r>
      <w:r w:rsidRPr="0036523C">
        <w:rPr>
          <w:noProof/>
          <w:sz w:val="24"/>
          <w:szCs w:val="24"/>
          <w:lang w:val="uk-UA"/>
        </w:rPr>
        <w:t xml:space="preserve">призначення в сумі </w:t>
      </w:r>
      <w:r>
        <w:rPr>
          <w:noProof/>
          <w:color w:val="000000"/>
          <w:sz w:val="24"/>
          <w:szCs w:val="24"/>
          <w:lang w:val="uk-UA"/>
        </w:rPr>
        <w:t xml:space="preserve">317,00 тис. </w:t>
      </w:r>
      <w:r w:rsidRPr="003D7D1C">
        <w:rPr>
          <w:noProof/>
          <w:color w:val="000000"/>
          <w:sz w:val="24"/>
          <w:szCs w:val="24"/>
          <w:lang w:val="uk-UA"/>
        </w:rPr>
        <w:t>грн</w:t>
      </w:r>
      <w:r w:rsidRPr="00A45EDE">
        <w:rPr>
          <w:noProof/>
          <w:sz w:val="24"/>
          <w:szCs w:val="24"/>
          <w:lang w:val="uk-UA"/>
        </w:rPr>
        <w:t>.</w:t>
      </w:r>
      <w:r>
        <w:rPr>
          <w:noProof/>
          <w:sz w:val="24"/>
          <w:szCs w:val="24"/>
          <w:lang w:val="uk-UA"/>
        </w:rPr>
        <w:t xml:space="preserve"> </w:t>
      </w:r>
      <w:r w:rsidRPr="00A45EDE">
        <w:rPr>
          <w:noProof/>
          <w:sz w:val="24"/>
          <w:szCs w:val="24"/>
          <w:lang w:val="uk-UA"/>
        </w:rPr>
        <w:t>Протягом І</w:t>
      </w:r>
      <w:r w:rsidRPr="00826C47">
        <w:rPr>
          <w:noProof/>
          <w:sz w:val="24"/>
          <w:szCs w:val="24"/>
          <w:lang w:val="uk-UA"/>
        </w:rPr>
        <w:t xml:space="preserve"> </w:t>
      </w:r>
      <w:r>
        <w:rPr>
          <w:noProof/>
          <w:sz w:val="24"/>
          <w:szCs w:val="24"/>
          <w:lang w:val="uk-UA"/>
        </w:rPr>
        <w:t>півріччя</w:t>
      </w:r>
      <w:r w:rsidRPr="00A45EDE">
        <w:rPr>
          <w:noProof/>
          <w:sz w:val="24"/>
          <w:szCs w:val="24"/>
          <w:lang w:val="uk-UA"/>
        </w:rPr>
        <w:t xml:space="preserve"> використано </w:t>
      </w:r>
      <w:r>
        <w:rPr>
          <w:noProof/>
          <w:sz w:val="24"/>
          <w:szCs w:val="24"/>
          <w:lang w:val="uk-UA"/>
        </w:rPr>
        <w:t xml:space="preserve">132,4 </w:t>
      </w:r>
      <w:r w:rsidRPr="00A45EDE">
        <w:rPr>
          <w:noProof/>
          <w:sz w:val="24"/>
          <w:szCs w:val="24"/>
          <w:lang w:val="uk-UA"/>
        </w:rPr>
        <w:t>тис.</w:t>
      </w:r>
      <w:r>
        <w:rPr>
          <w:noProof/>
          <w:sz w:val="24"/>
          <w:szCs w:val="24"/>
          <w:lang w:val="uk-UA"/>
        </w:rPr>
        <w:t xml:space="preserve"> </w:t>
      </w:r>
      <w:r w:rsidRPr="00A45EDE">
        <w:rPr>
          <w:noProof/>
          <w:sz w:val="24"/>
          <w:szCs w:val="24"/>
          <w:lang w:val="uk-UA"/>
        </w:rPr>
        <w:t>грн (</w:t>
      </w:r>
      <w:r>
        <w:rPr>
          <w:noProof/>
          <w:sz w:val="24"/>
          <w:szCs w:val="24"/>
          <w:lang w:val="uk-UA"/>
        </w:rPr>
        <w:t>41,8</w:t>
      </w:r>
      <w:r w:rsidRPr="00A45EDE">
        <w:rPr>
          <w:noProof/>
          <w:sz w:val="24"/>
          <w:szCs w:val="24"/>
          <w:lang w:val="uk-UA"/>
        </w:rPr>
        <w:t xml:space="preserve"> % річних призначень та </w:t>
      </w:r>
      <w:r>
        <w:rPr>
          <w:noProof/>
          <w:sz w:val="24"/>
          <w:szCs w:val="24"/>
          <w:lang w:val="uk-UA"/>
        </w:rPr>
        <w:t>61,6</w:t>
      </w:r>
      <w:r w:rsidRPr="00A45EDE">
        <w:rPr>
          <w:noProof/>
          <w:sz w:val="24"/>
          <w:szCs w:val="24"/>
          <w:lang w:val="uk-UA"/>
        </w:rPr>
        <w:t xml:space="preserve"> % плану звітного періоду</w:t>
      </w:r>
      <w:r>
        <w:rPr>
          <w:noProof/>
          <w:sz w:val="24"/>
          <w:szCs w:val="24"/>
          <w:lang w:val="uk-UA"/>
        </w:rPr>
        <w:t xml:space="preserve"> 215,0 тис. грн</w:t>
      </w:r>
      <w:r w:rsidRPr="00A45EDE">
        <w:rPr>
          <w:noProof/>
          <w:sz w:val="24"/>
          <w:szCs w:val="24"/>
          <w:lang w:val="uk-UA"/>
        </w:rPr>
        <w:t>)</w:t>
      </w:r>
      <w:r>
        <w:rPr>
          <w:noProof/>
          <w:sz w:val="24"/>
          <w:szCs w:val="24"/>
          <w:lang w:val="uk-UA"/>
        </w:rPr>
        <w:t>. Кредиторська заборгованість станом на 01.07.2024 року – 76,6 тис. грн.</w:t>
      </w:r>
    </w:p>
    <w:p w14:paraId="5194FB77" w14:textId="77777777" w:rsidR="000C371F" w:rsidRDefault="000C371F" w:rsidP="000C371F">
      <w:pPr>
        <w:ind w:firstLine="720"/>
        <w:jc w:val="both"/>
        <w:rPr>
          <w:noProof/>
          <w:sz w:val="24"/>
          <w:szCs w:val="24"/>
          <w:lang w:val="uk-UA"/>
        </w:rPr>
      </w:pPr>
    </w:p>
    <w:p w14:paraId="5B7FED5A" w14:textId="77777777" w:rsidR="007032C7" w:rsidRDefault="000C371F" w:rsidP="000C371F">
      <w:pPr>
        <w:tabs>
          <w:tab w:val="num" w:pos="567"/>
        </w:tabs>
        <w:autoSpaceDE w:val="0"/>
        <w:autoSpaceDN w:val="0"/>
        <w:jc w:val="center"/>
        <w:rPr>
          <w:b/>
          <w:noProof/>
          <w:sz w:val="24"/>
          <w:szCs w:val="24"/>
          <w:lang w:val="uk-UA"/>
        </w:rPr>
      </w:pPr>
      <w:r w:rsidRPr="006F1F98">
        <w:rPr>
          <w:b/>
          <w:noProof/>
          <w:sz w:val="24"/>
          <w:szCs w:val="24"/>
          <w:lang w:val="uk-UA"/>
        </w:rPr>
        <w:t>КПКВ</w:t>
      </w:r>
      <w:r>
        <w:rPr>
          <w:b/>
          <w:noProof/>
          <w:sz w:val="24"/>
          <w:szCs w:val="24"/>
          <w:lang w:val="uk-UA"/>
        </w:rPr>
        <w:t>К</w:t>
      </w:r>
      <w:r w:rsidRPr="006F1F98">
        <w:rPr>
          <w:b/>
          <w:noProof/>
          <w:sz w:val="24"/>
          <w:szCs w:val="24"/>
          <w:lang w:val="uk-UA"/>
        </w:rPr>
        <w:t xml:space="preserve"> </w:t>
      </w:r>
      <w:r>
        <w:rPr>
          <w:b/>
          <w:noProof/>
          <w:sz w:val="24"/>
          <w:szCs w:val="24"/>
          <w:lang w:val="uk-UA"/>
        </w:rPr>
        <w:t>111</w:t>
      </w:r>
      <w:r w:rsidRPr="006F1F98">
        <w:rPr>
          <w:b/>
          <w:noProof/>
          <w:sz w:val="24"/>
          <w:szCs w:val="24"/>
          <w:lang w:val="uk-UA"/>
        </w:rPr>
        <w:t xml:space="preserve">5031 </w:t>
      </w:r>
    </w:p>
    <w:p w14:paraId="55C18FD4" w14:textId="77777777" w:rsidR="000C371F" w:rsidRPr="006F1F98" w:rsidRDefault="000C371F" w:rsidP="000C371F">
      <w:pPr>
        <w:tabs>
          <w:tab w:val="num" w:pos="567"/>
        </w:tabs>
        <w:autoSpaceDE w:val="0"/>
        <w:autoSpaceDN w:val="0"/>
        <w:jc w:val="center"/>
        <w:rPr>
          <w:b/>
          <w:noProof/>
          <w:sz w:val="24"/>
          <w:szCs w:val="24"/>
          <w:lang w:val="uk-UA"/>
        </w:rPr>
      </w:pPr>
      <w:r w:rsidRPr="006F1F98">
        <w:rPr>
          <w:b/>
          <w:noProof/>
          <w:sz w:val="24"/>
          <w:szCs w:val="24"/>
          <w:lang w:val="uk-UA"/>
        </w:rPr>
        <w:t>«Утримання та навчально-тренувальна робота комунальних дитячо-юнацьких спортивних шкіл»</w:t>
      </w:r>
    </w:p>
    <w:p w14:paraId="7DB794B3" w14:textId="77777777" w:rsidR="000C371F" w:rsidRDefault="000C371F" w:rsidP="000C371F">
      <w:pPr>
        <w:autoSpaceDE w:val="0"/>
        <w:autoSpaceDN w:val="0"/>
        <w:ind w:firstLine="720"/>
        <w:jc w:val="both"/>
        <w:rPr>
          <w:noProof/>
          <w:sz w:val="24"/>
          <w:szCs w:val="24"/>
          <w:lang w:val="uk-UA"/>
        </w:rPr>
      </w:pPr>
      <w:r w:rsidRPr="002F2B93">
        <w:rPr>
          <w:noProof/>
          <w:sz w:val="24"/>
          <w:szCs w:val="24"/>
          <w:lang w:val="uk-UA"/>
        </w:rPr>
        <w:t>На утримання закладів з фізичн</w:t>
      </w:r>
      <w:r>
        <w:rPr>
          <w:noProof/>
          <w:sz w:val="24"/>
          <w:szCs w:val="24"/>
          <w:lang w:val="uk-UA"/>
        </w:rPr>
        <w:t xml:space="preserve">ої культури та спорту </w:t>
      </w:r>
      <w:r w:rsidRPr="001E0959">
        <w:rPr>
          <w:noProof/>
          <w:sz w:val="24"/>
          <w:szCs w:val="24"/>
          <w:lang w:val="uk-UA"/>
        </w:rPr>
        <w:t>(Ніжинська комплексна д</w:t>
      </w:r>
      <w:r>
        <w:rPr>
          <w:noProof/>
          <w:sz w:val="24"/>
          <w:szCs w:val="24"/>
          <w:lang w:val="uk-UA"/>
        </w:rPr>
        <w:t>и</w:t>
      </w:r>
      <w:r w:rsidRPr="001E0959">
        <w:rPr>
          <w:noProof/>
          <w:sz w:val="24"/>
          <w:szCs w:val="24"/>
          <w:lang w:val="uk-UA"/>
        </w:rPr>
        <w:t>тячо-юнацька спортивна школа, Ніжинська дитячо-юнацька спортивна футбольна школа, Ніжинська дитячо-юнацька спортивна шахова школа, Ніжинська комплексна дитячо-юнацька спортивна школа «Дзюдо»)</w:t>
      </w:r>
      <w:r>
        <w:rPr>
          <w:noProof/>
          <w:sz w:val="24"/>
          <w:szCs w:val="24"/>
          <w:lang w:val="uk-UA"/>
        </w:rPr>
        <w:t xml:space="preserve"> по КПКВК 111</w:t>
      </w:r>
      <w:r w:rsidRPr="002F2B93">
        <w:rPr>
          <w:noProof/>
          <w:sz w:val="24"/>
          <w:szCs w:val="24"/>
          <w:lang w:val="uk-UA"/>
        </w:rPr>
        <w:t xml:space="preserve">5031 в </w:t>
      </w:r>
      <w:r w:rsidRPr="003D7D1C">
        <w:rPr>
          <w:noProof/>
          <w:color w:val="000000"/>
          <w:sz w:val="24"/>
          <w:szCs w:val="24"/>
          <w:lang w:val="uk-UA"/>
        </w:rPr>
        <w:t xml:space="preserve">бюджеті </w:t>
      </w:r>
      <w:r>
        <w:rPr>
          <w:noProof/>
          <w:color w:val="000000"/>
          <w:sz w:val="24"/>
          <w:szCs w:val="24"/>
          <w:lang w:val="uk-UA"/>
        </w:rPr>
        <w:t>Ніжинської міської ТГ</w:t>
      </w:r>
      <w:r w:rsidRPr="002F2B93">
        <w:rPr>
          <w:noProof/>
          <w:sz w:val="24"/>
          <w:szCs w:val="24"/>
          <w:lang w:val="uk-UA"/>
        </w:rPr>
        <w:t xml:space="preserve"> на 20</w:t>
      </w:r>
      <w:r>
        <w:rPr>
          <w:noProof/>
          <w:sz w:val="24"/>
          <w:szCs w:val="24"/>
          <w:lang w:val="uk-UA"/>
        </w:rPr>
        <w:t>24</w:t>
      </w:r>
      <w:r w:rsidRPr="002F2B93">
        <w:rPr>
          <w:noProof/>
          <w:sz w:val="24"/>
          <w:szCs w:val="24"/>
          <w:lang w:val="uk-UA"/>
        </w:rPr>
        <w:t xml:space="preserve"> рік з урахуванням змін передбачено </w:t>
      </w:r>
      <w:r>
        <w:rPr>
          <w:noProof/>
          <w:sz w:val="24"/>
          <w:szCs w:val="24"/>
          <w:lang w:val="uk-UA"/>
        </w:rPr>
        <w:t>13 417,5 тис.</w:t>
      </w:r>
      <w:r w:rsidRPr="00433D20">
        <w:rPr>
          <w:noProof/>
          <w:sz w:val="24"/>
          <w:szCs w:val="24"/>
          <w:lang w:val="uk-UA"/>
        </w:rPr>
        <w:t xml:space="preserve"> грн</w:t>
      </w:r>
      <w:r>
        <w:rPr>
          <w:sz w:val="24"/>
          <w:szCs w:val="24"/>
          <w:lang w:val="uk-UA"/>
        </w:rPr>
        <w:t xml:space="preserve">. </w:t>
      </w:r>
      <w:r w:rsidRPr="001E0959">
        <w:rPr>
          <w:sz w:val="24"/>
          <w:szCs w:val="24"/>
          <w:lang w:val="uk-UA"/>
        </w:rPr>
        <w:t xml:space="preserve">Касові видатки за </w:t>
      </w:r>
      <w:r>
        <w:rPr>
          <w:sz w:val="24"/>
          <w:szCs w:val="24"/>
          <w:lang w:val="uk-UA"/>
        </w:rPr>
        <w:t xml:space="preserve">І півріччя </w:t>
      </w:r>
      <w:r w:rsidRPr="001E0959">
        <w:rPr>
          <w:sz w:val="24"/>
          <w:szCs w:val="24"/>
          <w:lang w:val="uk-UA"/>
        </w:rPr>
        <w:t>202</w:t>
      </w:r>
      <w:r>
        <w:rPr>
          <w:sz w:val="24"/>
          <w:szCs w:val="24"/>
          <w:lang w:val="uk-UA"/>
        </w:rPr>
        <w:t>4</w:t>
      </w:r>
      <w:r w:rsidRPr="001E0959">
        <w:rPr>
          <w:sz w:val="24"/>
          <w:szCs w:val="24"/>
          <w:lang w:val="uk-UA"/>
        </w:rPr>
        <w:t xml:space="preserve"> р. склали </w:t>
      </w:r>
      <w:r>
        <w:rPr>
          <w:sz w:val="24"/>
          <w:szCs w:val="24"/>
          <w:lang w:val="uk-UA"/>
        </w:rPr>
        <w:t xml:space="preserve">6 921,5 тис. </w:t>
      </w:r>
      <w:r w:rsidRPr="00DA27B0">
        <w:rPr>
          <w:sz w:val="24"/>
          <w:szCs w:val="24"/>
          <w:lang w:val="uk-UA"/>
        </w:rPr>
        <w:t>(</w:t>
      </w:r>
      <w:r>
        <w:rPr>
          <w:sz w:val="24"/>
          <w:szCs w:val="24"/>
          <w:lang w:val="uk-UA"/>
        </w:rPr>
        <w:t xml:space="preserve">93,6 </w:t>
      </w:r>
      <w:r w:rsidRPr="00DA27B0">
        <w:rPr>
          <w:sz w:val="24"/>
          <w:szCs w:val="24"/>
          <w:lang w:val="uk-UA"/>
        </w:rPr>
        <w:t xml:space="preserve">% від плану звітного періоду, що склав </w:t>
      </w:r>
      <w:r>
        <w:rPr>
          <w:sz w:val="24"/>
          <w:szCs w:val="24"/>
          <w:lang w:val="uk-UA"/>
        </w:rPr>
        <w:t>7 392,3</w:t>
      </w:r>
      <w:r w:rsidRPr="00DA27B0">
        <w:rPr>
          <w:sz w:val="24"/>
          <w:szCs w:val="24"/>
          <w:lang w:val="uk-UA"/>
        </w:rPr>
        <w:t xml:space="preserve"> тис.</w:t>
      </w:r>
      <w:r>
        <w:rPr>
          <w:sz w:val="24"/>
          <w:szCs w:val="24"/>
          <w:lang w:val="uk-UA"/>
        </w:rPr>
        <w:t xml:space="preserve"> </w:t>
      </w:r>
      <w:r w:rsidRPr="00DA27B0">
        <w:rPr>
          <w:sz w:val="24"/>
          <w:szCs w:val="24"/>
          <w:lang w:val="uk-UA"/>
        </w:rPr>
        <w:t>грн</w:t>
      </w:r>
      <w:r>
        <w:rPr>
          <w:sz w:val="24"/>
          <w:szCs w:val="24"/>
          <w:lang w:val="uk-UA"/>
        </w:rPr>
        <w:t>)</w:t>
      </w:r>
      <w:r w:rsidRPr="00185B60">
        <w:rPr>
          <w:noProof/>
          <w:sz w:val="24"/>
          <w:szCs w:val="24"/>
          <w:lang w:val="uk-UA"/>
        </w:rPr>
        <w:t xml:space="preserve">. </w:t>
      </w:r>
    </w:p>
    <w:p w14:paraId="06D08B52" w14:textId="77777777" w:rsidR="000C371F" w:rsidRDefault="000C371F" w:rsidP="000C371F">
      <w:pPr>
        <w:autoSpaceDE w:val="0"/>
        <w:autoSpaceDN w:val="0"/>
        <w:ind w:firstLine="720"/>
        <w:jc w:val="both"/>
        <w:rPr>
          <w:noProof/>
          <w:sz w:val="24"/>
          <w:szCs w:val="24"/>
          <w:lang w:val="uk-UA"/>
        </w:rPr>
      </w:pPr>
      <w:r w:rsidRPr="00D715C4">
        <w:rPr>
          <w:noProof/>
          <w:sz w:val="24"/>
          <w:szCs w:val="24"/>
          <w:lang w:val="uk-UA"/>
        </w:rPr>
        <w:t xml:space="preserve">По ДЮСШ – </w:t>
      </w:r>
      <w:r>
        <w:rPr>
          <w:noProof/>
          <w:sz w:val="24"/>
          <w:szCs w:val="24"/>
          <w:lang w:val="uk-UA"/>
        </w:rPr>
        <w:t>66,5</w:t>
      </w:r>
      <w:r w:rsidRPr="00D715C4">
        <w:rPr>
          <w:noProof/>
          <w:sz w:val="24"/>
          <w:szCs w:val="24"/>
          <w:lang w:val="uk-UA"/>
        </w:rPr>
        <w:t xml:space="preserve"> штатн</w:t>
      </w:r>
      <w:r>
        <w:rPr>
          <w:noProof/>
          <w:sz w:val="24"/>
          <w:szCs w:val="24"/>
          <w:lang w:val="uk-UA"/>
        </w:rPr>
        <w:t>их</w:t>
      </w:r>
      <w:r w:rsidRPr="00D715C4">
        <w:rPr>
          <w:noProof/>
          <w:sz w:val="24"/>
          <w:szCs w:val="24"/>
          <w:lang w:val="uk-UA"/>
        </w:rPr>
        <w:t xml:space="preserve"> одиниц</w:t>
      </w:r>
      <w:r>
        <w:rPr>
          <w:noProof/>
          <w:sz w:val="24"/>
          <w:szCs w:val="24"/>
          <w:lang w:val="uk-UA"/>
        </w:rPr>
        <w:t>ь</w:t>
      </w:r>
      <w:r w:rsidRPr="00D715C4">
        <w:rPr>
          <w:noProof/>
          <w:sz w:val="24"/>
          <w:szCs w:val="24"/>
          <w:lang w:val="uk-UA"/>
        </w:rPr>
        <w:t>. Станом на 01.0</w:t>
      </w:r>
      <w:r>
        <w:rPr>
          <w:noProof/>
          <w:sz w:val="24"/>
          <w:szCs w:val="24"/>
          <w:lang w:val="uk-UA"/>
        </w:rPr>
        <w:t>7</w:t>
      </w:r>
      <w:r w:rsidRPr="00D715C4">
        <w:rPr>
          <w:noProof/>
          <w:sz w:val="24"/>
          <w:szCs w:val="24"/>
          <w:lang w:val="uk-UA"/>
        </w:rPr>
        <w:t>.202</w:t>
      </w:r>
      <w:r>
        <w:rPr>
          <w:noProof/>
          <w:sz w:val="24"/>
          <w:szCs w:val="24"/>
          <w:lang w:val="uk-UA"/>
        </w:rPr>
        <w:t>4</w:t>
      </w:r>
      <w:r w:rsidRPr="00D715C4">
        <w:rPr>
          <w:noProof/>
          <w:sz w:val="24"/>
          <w:szCs w:val="24"/>
          <w:lang w:val="uk-UA"/>
        </w:rPr>
        <w:t xml:space="preserve"> р. фактично зайнято </w:t>
      </w:r>
      <w:r w:rsidRPr="00F32715">
        <w:rPr>
          <w:noProof/>
          <w:sz w:val="24"/>
          <w:szCs w:val="24"/>
          <w:lang w:val="uk-UA"/>
        </w:rPr>
        <w:t>60,1</w:t>
      </w:r>
      <w:r w:rsidRPr="00D715C4">
        <w:rPr>
          <w:noProof/>
          <w:sz w:val="24"/>
          <w:szCs w:val="24"/>
          <w:lang w:val="uk-UA"/>
        </w:rPr>
        <w:t xml:space="preserve"> штатних одиниць.</w:t>
      </w:r>
    </w:p>
    <w:p w14:paraId="097D78AC" w14:textId="77777777" w:rsidR="000C371F" w:rsidRDefault="000C371F" w:rsidP="000C371F">
      <w:pPr>
        <w:ind w:firstLine="720"/>
        <w:jc w:val="both"/>
        <w:rPr>
          <w:noProof/>
          <w:sz w:val="24"/>
          <w:szCs w:val="24"/>
          <w:lang w:val="uk-UA"/>
        </w:rPr>
      </w:pPr>
      <w:r w:rsidRPr="00CF78D7">
        <w:rPr>
          <w:noProof/>
          <w:sz w:val="24"/>
          <w:szCs w:val="24"/>
          <w:lang w:val="uk-UA"/>
        </w:rPr>
        <w:t>Видатки на заробітну плату з нарахуваннями затверджені на 20</w:t>
      </w:r>
      <w:r>
        <w:rPr>
          <w:noProof/>
          <w:sz w:val="24"/>
          <w:szCs w:val="24"/>
          <w:lang w:val="uk-UA"/>
        </w:rPr>
        <w:t>24</w:t>
      </w:r>
      <w:r w:rsidRPr="00CF78D7">
        <w:rPr>
          <w:noProof/>
          <w:sz w:val="24"/>
          <w:szCs w:val="24"/>
          <w:lang w:val="uk-UA"/>
        </w:rPr>
        <w:t xml:space="preserve"> р. з урахуванням змін в сумі </w:t>
      </w:r>
      <w:r>
        <w:rPr>
          <w:noProof/>
          <w:sz w:val="24"/>
          <w:szCs w:val="24"/>
          <w:lang w:val="uk-UA"/>
        </w:rPr>
        <w:t xml:space="preserve">11 934,3 тис. </w:t>
      </w:r>
      <w:r w:rsidRPr="00CF78D7">
        <w:rPr>
          <w:noProof/>
          <w:sz w:val="24"/>
          <w:szCs w:val="24"/>
          <w:lang w:val="uk-UA"/>
        </w:rPr>
        <w:t xml:space="preserve">грн, касові видатки </w:t>
      </w:r>
      <w:r w:rsidRPr="00DA27B0">
        <w:rPr>
          <w:sz w:val="24"/>
          <w:szCs w:val="24"/>
          <w:lang w:val="uk-UA"/>
        </w:rPr>
        <w:t xml:space="preserve">за І </w:t>
      </w:r>
      <w:r>
        <w:rPr>
          <w:sz w:val="24"/>
          <w:szCs w:val="24"/>
          <w:lang w:val="uk-UA"/>
        </w:rPr>
        <w:t xml:space="preserve">півріччя </w:t>
      </w:r>
      <w:r w:rsidRPr="00DA27B0">
        <w:rPr>
          <w:sz w:val="24"/>
          <w:szCs w:val="24"/>
          <w:lang w:val="uk-UA"/>
        </w:rPr>
        <w:t>20</w:t>
      </w:r>
      <w:r>
        <w:rPr>
          <w:sz w:val="24"/>
          <w:szCs w:val="24"/>
          <w:lang w:val="uk-UA"/>
        </w:rPr>
        <w:t>24</w:t>
      </w:r>
      <w:r w:rsidRPr="00DA27B0">
        <w:rPr>
          <w:sz w:val="24"/>
          <w:szCs w:val="24"/>
          <w:lang w:val="uk-UA"/>
        </w:rPr>
        <w:t xml:space="preserve"> р. склали</w:t>
      </w:r>
      <w:r>
        <w:rPr>
          <w:noProof/>
          <w:sz w:val="24"/>
          <w:szCs w:val="24"/>
          <w:lang w:val="uk-UA"/>
        </w:rPr>
        <w:t xml:space="preserve"> 6 233,4 тис. </w:t>
      </w:r>
      <w:r w:rsidRPr="00CF78D7">
        <w:rPr>
          <w:noProof/>
          <w:sz w:val="24"/>
          <w:szCs w:val="24"/>
          <w:lang w:val="uk-UA"/>
        </w:rPr>
        <w:t>грн (</w:t>
      </w:r>
      <w:r>
        <w:rPr>
          <w:noProof/>
          <w:sz w:val="24"/>
          <w:szCs w:val="24"/>
          <w:lang w:val="uk-UA"/>
        </w:rPr>
        <w:t>90,1</w:t>
      </w:r>
      <w:r w:rsidRPr="00CF78D7">
        <w:rPr>
          <w:noProof/>
          <w:sz w:val="24"/>
          <w:szCs w:val="24"/>
          <w:lang w:val="uk-UA"/>
        </w:rPr>
        <w:t xml:space="preserve"> % </w:t>
      </w:r>
      <w:r>
        <w:rPr>
          <w:noProof/>
          <w:sz w:val="24"/>
          <w:szCs w:val="24"/>
          <w:lang w:val="uk-UA"/>
        </w:rPr>
        <w:t xml:space="preserve">в структурі касових видатків  І </w:t>
      </w:r>
      <w:r>
        <w:rPr>
          <w:sz w:val="24"/>
          <w:szCs w:val="24"/>
          <w:lang w:val="uk-UA"/>
        </w:rPr>
        <w:t>півріччя</w:t>
      </w:r>
      <w:r>
        <w:rPr>
          <w:noProof/>
          <w:sz w:val="24"/>
          <w:szCs w:val="24"/>
          <w:lang w:val="uk-UA"/>
        </w:rPr>
        <w:t xml:space="preserve"> 2024 р. та 95,9 % до плану звітного періоду – 6 502,6 тис. грн).</w:t>
      </w:r>
      <w:r w:rsidRPr="001914F9">
        <w:rPr>
          <w:noProof/>
          <w:sz w:val="24"/>
          <w:szCs w:val="24"/>
          <w:lang w:val="uk-UA"/>
        </w:rPr>
        <w:t xml:space="preserve"> </w:t>
      </w:r>
      <w:r>
        <w:rPr>
          <w:color w:val="000000"/>
          <w:sz w:val="24"/>
          <w:szCs w:val="24"/>
          <w:lang w:val="uk-UA"/>
        </w:rPr>
        <w:t xml:space="preserve">Дані видатки більші на 729,1 тис. грн (або на 13,2 %) касових видатків І півріччя 2023 р., які складали </w:t>
      </w:r>
      <w:r>
        <w:rPr>
          <w:noProof/>
          <w:sz w:val="24"/>
          <w:szCs w:val="24"/>
          <w:lang w:val="uk-UA"/>
        </w:rPr>
        <w:t xml:space="preserve">5 504,3 </w:t>
      </w:r>
      <w:r w:rsidRPr="00350C3B">
        <w:rPr>
          <w:sz w:val="24"/>
          <w:szCs w:val="24"/>
          <w:lang w:val="uk-UA"/>
        </w:rPr>
        <w:t xml:space="preserve">тис. </w:t>
      </w:r>
      <w:r>
        <w:rPr>
          <w:sz w:val="24"/>
          <w:szCs w:val="24"/>
          <w:lang w:val="uk-UA"/>
        </w:rPr>
        <w:t xml:space="preserve">грн, </w:t>
      </w:r>
      <w:r>
        <w:rPr>
          <w:color w:val="000000"/>
          <w:sz w:val="24"/>
          <w:szCs w:val="24"/>
          <w:lang w:val="uk-UA"/>
        </w:rPr>
        <w:t xml:space="preserve">що пояснюється </w:t>
      </w:r>
      <w:r w:rsidRPr="001914F9">
        <w:rPr>
          <w:noProof/>
          <w:color w:val="000000"/>
          <w:sz w:val="24"/>
          <w:szCs w:val="24"/>
          <w:lang w:val="uk-UA"/>
        </w:rPr>
        <w:t>підвищення</w:t>
      </w:r>
      <w:r>
        <w:rPr>
          <w:noProof/>
          <w:color w:val="000000"/>
          <w:sz w:val="24"/>
          <w:szCs w:val="24"/>
          <w:lang w:val="uk-UA"/>
        </w:rPr>
        <w:t>м</w:t>
      </w:r>
      <w:r w:rsidRPr="001914F9">
        <w:rPr>
          <w:noProof/>
          <w:color w:val="000000"/>
          <w:sz w:val="24"/>
          <w:szCs w:val="24"/>
          <w:lang w:val="uk-UA"/>
        </w:rPr>
        <w:t xml:space="preserve"> рівня мінімальної заробітної плати</w:t>
      </w:r>
      <w:r>
        <w:rPr>
          <w:noProof/>
          <w:color w:val="000000"/>
          <w:sz w:val="24"/>
          <w:szCs w:val="24"/>
          <w:lang w:val="uk-UA"/>
        </w:rPr>
        <w:t xml:space="preserve"> з 01.01.</w:t>
      </w:r>
      <w:r w:rsidRPr="008068EC">
        <w:rPr>
          <w:noProof/>
          <w:sz w:val="24"/>
          <w:szCs w:val="24"/>
          <w:lang w:val="uk-UA"/>
        </w:rPr>
        <w:t>202</w:t>
      </w:r>
      <w:r>
        <w:rPr>
          <w:noProof/>
          <w:sz w:val="24"/>
          <w:szCs w:val="24"/>
          <w:lang w:val="uk-UA"/>
        </w:rPr>
        <w:t>4</w:t>
      </w:r>
      <w:r w:rsidRPr="008068EC">
        <w:rPr>
          <w:noProof/>
          <w:sz w:val="24"/>
          <w:szCs w:val="24"/>
          <w:lang w:val="uk-UA"/>
        </w:rPr>
        <w:t xml:space="preserve"> р</w:t>
      </w:r>
      <w:r w:rsidRPr="00BD0BE0">
        <w:rPr>
          <w:noProof/>
          <w:sz w:val="24"/>
          <w:szCs w:val="24"/>
          <w:lang w:val="uk-UA"/>
        </w:rPr>
        <w:t>.</w:t>
      </w:r>
    </w:p>
    <w:p w14:paraId="2D8B1496" w14:textId="77777777" w:rsidR="000C371F" w:rsidRPr="008952CA" w:rsidRDefault="000C371F" w:rsidP="000C371F">
      <w:pPr>
        <w:ind w:firstLine="720"/>
        <w:jc w:val="both"/>
        <w:rPr>
          <w:noProof/>
          <w:sz w:val="24"/>
          <w:szCs w:val="24"/>
          <w:lang w:val="uk-UA"/>
        </w:rPr>
      </w:pPr>
      <w:r w:rsidRPr="005777AA">
        <w:rPr>
          <w:noProof/>
          <w:sz w:val="24"/>
          <w:szCs w:val="24"/>
          <w:lang w:val="uk-UA"/>
        </w:rPr>
        <w:lastRenderedPageBreak/>
        <w:t>На оплату комунальних послуг та енергоносіїв затверджені видатки на 202</w:t>
      </w:r>
      <w:r>
        <w:rPr>
          <w:noProof/>
          <w:sz w:val="24"/>
          <w:szCs w:val="24"/>
          <w:lang w:val="uk-UA"/>
        </w:rPr>
        <w:t>4</w:t>
      </w:r>
      <w:r w:rsidRPr="005777AA">
        <w:rPr>
          <w:noProof/>
          <w:sz w:val="24"/>
          <w:szCs w:val="24"/>
          <w:lang w:val="uk-UA"/>
        </w:rPr>
        <w:t xml:space="preserve"> рік з урахуванням змін в сумі </w:t>
      </w:r>
      <w:r>
        <w:rPr>
          <w:noProof/>
          <w:sz w:val="24"/>
          <w:szCs w:val="24"/>
          <w:lang w:val="uk-UA"/>
        </w:rPr>
        <w:t xml:space="preserve">1 216,2 тис. </w:t>
      </w:r>
      <w:r w:rsidRPr="005777AA">
        <w:rPr>
          <w:noProof/>
          <w:sz w:val="24"/>
          <w:szCs w:val="24"/>
          <w:lang w:val="uk-UA"/>
        </w:rPr>
        <w:t xml:space="preserve">грн, касові видатки </w:t>
      </w:r>
      <w:r>
        <w:rPr>
          <w:noProof/>
          <w:sz w:val="24"/>
          <w:szCs w:val="24"/>
          <w:lang w:val="uk-UA"/>
        </w:rPr>
        <w:t xml:space="preserve">за І півріччял 2024 р. </w:t>
      </w:r>
      <w:r w:rsidRPr="005777AA">
        <w:rPr>
          <w:noProof/>
          <w:sz w:val="24"/>
          <w:szCs w:val="24"/>
          <w:lang w:val="uk-UA"/>
        </w:rPr>
        <w:t xml:space="preserve">склали  </w:t>
      </w:r>
      <w:r>
        <w:rPr>
          <w:noProof/>
          <w:sz w:val="24"/>
          <w:szCs w:val="24"/>
          <w:lang w:val="uk-UA"/>
        </w:rPr>
        <w:t xml:space="preserve">643,8 тис. </w:t>
      </w:r>
      <w:r w:rsidRPr="005777AA">
        <w:rPr>
          <w:noProof/>
          <w:sz w:val="24"/>
          <w:szCs w:val="24"/>
          <w:lang w:val="uk-UA"/>
        </w:rPr>
        <w:t xml:space="preserve">грн </w:t>
      </w:r>
      <w:r w:rsidRPr="005E084F">
        <w:rPr>
          <w:noProof/>
          <w:sz w:val="24"/>
          <w:szCs w:val="24"/>
          <w:lang w:val="uk-UA"/>
        </w:rPr>
        <w:t>(</w:t>
      </w:r>
      <w:r>
        <w:rPr>
          <w:noProof/>
          <w:sz w:val="24"/>
          <w:szCs w:val="24"/>
          <w:lang w:val="uk-UA"/>
        </w:rPr>
        <w:t>52,9</w:t>
      </w:r>
      <w:r w:rsidRPr="005E084F">
        <w:rPr>
          <w:noProof/>
          <w:sz w:val="24"/>
          <w:szCs w:val="24"/>
          <w:lang w:val="uk-UA"/>
        </w:rPr>
        <w:t xml:space="preserve"> % від річних призначень</w:t>
      </w:r>
      <w:r>
        <w:rPr>
          <w:noProof/>
          <w:sz w:val="24"/>
          <w:szCs w:val="24"/>
          <w:lang w:val="uk-UA"/>
        </w:rPr>
        <w:t xml:space="preserve"> та 87,4 % від плану звітного періоду – 736,7 тис. грн)</w:t>
      </w:r>
      <w:r w:rsidRPr="005E084F">
        <w:rPr>
          <w:noProof/>
          <w:sz w:val="24"/>
          <w:szCs w:val="24"/>
          <w:lang w:val="uk-UA"/>
        </w:rPr>
        <w:t>.</w:t>
      </w:r>
      <w:r w:rsidRPr="005777AA">
        <w:rPr>
          <w:sz w:val="24"/>
          <w:szCs w:val="24"/>
          <w:lang w:val="uk-UA"/>
        </w:rPr>
        <w:t xml:space="preserve"> Дані видатки </w:t>
      </w:r>
      <w:r>
        <w:rPr>
          <w:sz w:val="24"/>
          <w:szCs w:val="24"/>
          <w:lang w:val="uk-UA"/>
        </w:rPr>
        <w:t>мен</w:t>
      </w:r>
      <w:r w:rsidRPr="005777AA">
        <w:rPr>
          <w:sz w:val="24"/>
          <w:szCs w:val="24"/>
          <w:lang w:val="uk-UA"/>
        </w:rPr>
        <w:t xml:space="preserve">ші на </w:t>
      </w:r>
      <w:r>
        <w:rPr>
          <w:sz w:val="24"/>
          <w:szCs w:val="24"/>
          <w:lang w:val="uk-UA"/>
        </w:rPr>
        <w:t xml:space="preserve">54,1 тис. </w:t>
      </w:r>
      <w:r w:rsidRPr="005777AA">
        <w:rPr>
          <w:sz w:val="24"/>
          <w:szCs w:val="24"/>
          <w:lang w:val="uk-UA"/>
        </w:rPr>
        <w:t xml:space="preserve">грн </w:t>
      </w:r>
      <w:r w:rsidRPr="00276954">
        <w:rPr>
          <w:sz w:val="24"/>
          <w:szCs w:val="24"/>
          <w:lang w:val="uk-UA"/>
        </w:rPr>
        <w:t xml:space="preserve">(або </w:t>
      </w:r>
      <w:r>
        <w:rPr>
          <w:sz w:val="24"/>
          <w:szCs w:val="24"/>
          <w:lang w:val="uk-UA"/>
        </w:rPr>
        <w:t>7,8</w:t>
      </w:r>
      <w:r w:rsidRPr="00276954">
        <w:rPr>
          <w:sz w:val="24"/>
          <w:szCs w:val="24"/>
          <w:lang w:val="uk-UA"/>
        </w:rPr>
        <w:t xml:space="preserve"> %)</w:t>
      </w:r>
      <w:r w:rsidRPr="005777AA">
        <w:rPr>
          <w:sz w:val="24"/>
          <w:szCs w:val="24"/>
          <w:lang w:val="uk-UA"/>
        </w:rPr>
        <w:t xml:space="preserve"> касових видатків </w:t>
      </w:r>
      <w:r>
        <w:rPr>
          <w:sz w:val="24"/>
          <w:szCs w:val="24"/>
          <w:lang w:val="uk-UA"/>
        </w:rPr>
        <w:t xml:space="preserve">І півріччя </w:t>
      </w:r>
      <w:r w:rsidRPr="005777AA">
        <w:rPr>
          <w:sz w:val="24"/>
          <w:szCs w:val="24"/>
          <w:lang w:val="uk-UA"/>
        </w:rPr>
        <w:t>202</w:t>
      </w:r>
      <w:r>
        <w:rPr>
          <w:sz w:val="24"/>
          <w:szCs w:val="24"/>
          <w:lang w:val="uk-UA"/>
        </w:rPr>
        <w:t>3</w:t>
      </w:r>
      <w:r w:rsidRPr="005777AA">
        <w:rPr>
          <w:sz w:val="24"/>
          <w:szCs w:val="24"/>
          <w:lang w:val="uk-UA"/>
        </w:rPr>
        <w:t xml:space="preserve"> р., які складали </w:t>
      </w:r>
      <w:r>
        <w:rPr>
          <w:noProof/>
          <w:sz w:val="24"/>
          <w:szCs w:val="24"/>
          <w:lang w:val="uk-UA"/>
        </w:rPr>
        <w:t xml:space="preserve">697,9 </w:t>
      </w:r>
      <w:r>
        <w:rPr>
          <w:sz w:val="24"/>
          <w:szCs w:val="24"/>
          <w:lang w:val="uk-UA"/>
        </w:rPr>
        <w:t xml:space="preserve">тис. грн, </w:t>
      </w:r>
      <w:r>
        <w:rPr>
          <w:color w:val="000000"/>
          <w:sz w:val="24"/>
          <w:szCs w:val="24"/>
          <w:lang w:val="uk-UA"/>
        </w:rPr>
        <w:t xml:space="preserve">що пояснюється зменшенням площ відповідно </w:t>
      </w:r>
      <w:r>
        <w:rPr>
          <w:noProof/>
          <w:color w:val="000000"/>
          <w:sz w:val="24"/>
          <w:szCs w:val="24"/>
          <w:lang w:val="uk-UA"/>
        </w:rPr>
        <w:t xml:space="preserve">до </w:t>
      </w:r>
      <w:r w:rsidRPr="00C523D3">
        <w:rPr>
          <w:sz w:val="24"/>
          <w:szCs w:val="24"/>
          <w:lang w:val="uk-UA"/>
        </w:rPr>
        <w:t>рішен</w:t>
      </w:r>
      <w:r>
        <w:rPr>
          <w:sz w:val="24"/>
          <w:szCs w:val="24"/>
          <w:lang w:val="uk-UA"/>
        </w:rPr>
        <w:t>ь</w:t>
      </w:r>
      <w:r w:rsidRPr="00C523D3">
        <w:rPr>
          <w:sz w:val="24"/>
          <w:szCs w:val="24"/>
          <w:lang w:val="uk-UA"/>
        </w:rPr>
        <w:t xml:space="preserve"> Ніжинської міської ради від </w:t>
      </w:r>
      <w:r w:rsidRPr="008952CA">
        <w:rPr>
          <w:sz w:val="24"/>
          <w:szCs w:val="24"/>
          <w:lang w:val="uk-UA"/>
        </w:rPr>
        <w:t xml:space="preserve">10.08.2023 року № 51-32/2023 (знято з балансу нежитлову будівлю ЗОШ №4 загальною площею 1 001,1 кв. м, майстерню – 126,1 кв. м). </w:t>
      </w:r>
    </w:p>
    <w:p w14:paraId="4BA17783" w14:textId="77777777" w:rsidR="000C371F" w:rsidRDefault="000C371F" w:rsidP="000C371F">
      <w:pPr>
        <w:ind w:firstLine="720"/>
        <w:jc w:val="both"/>
        <w:rPr>
          <w:color w:val="000000"/>
          <w:sz w:val="24"/>
          <w:szCs w:val="24"/>
          <w:lang w:val="uk-UA"/>
        </w:rPr>
      </w:pPr>
      <w:r>
        <w:rPr>
          <w:color w:val="000000"/>
          <w:sz w:val="24"/>
          <w:szCs w:val="24"/>
          <w:lang w:val="uk-UA"/>
        </w:rPr>
        <w:t>В к</w:t>
      </w:r>
      <w:r w:rsidRPr="00783CDB">
        <w:rPr>
          <w:noProof/>
          <w:color w:val="000000"/>
          <w:sz w:val="24"/>
          <w:szCs w:val="24"/>
          <w:lang w:val="uk-UA"/>
        </w:rPr>
        <w:t>ожній установі</w:t>
      </w:r>
      <w:r>
        <w:rPr>
          <w:noProof/>
          <w:color w:val="000000"/>
          <w:sz w:val="24"/>
          <w:szCs w:val="24"/>
          <w:lang w:val="uk-UA"/>
        </w:rPr>
        <w:t xml:space="preserve"> </w:t>
      </w:r>
      <w:r w:rsidRPr="00783CDB">
        <w:rPr>
          <w:noProof/>
          <w:color w:val="000000"/>
          <w:sz w:val="24"/>
          <w:szCs w:val="24"/>
          <w:lang w:val="uk-UA"/>
        </w:rPr>
        <w:t xml:space="preserve">введений </w:t>
      </w:r>
      <w:r>
        <w:rPr>
          <w:noProof/>
          <w:color w:val="000000"/>
          <w:sz w:val="24"/>
          <w:szCs w:val="24"/>
          <w:lang w:val="uk-UA"/>
        </w:rPr>
        <w:t xml:space="preserve">жорсткий </w:t>
      </w:r>
      <w:r w:rsidRPr="00783CDB">
        <w:rPr>
          <w:noProof/>
          <w:color w:val="000000"/>
          <w:sz w:val="24"/>
          <w:szCs w:val="24"/>
          <w:lang w:val="uk-UA"/>
        </w:rPr>
        <w:t>контроль за споживанням енергоносіїв</w:t>
      </w:r>
      <w:r>
        <w:rPr>
          <w:noProof/>
          <w:color w:val="000000"/>
          <w:sz w:val="24"/>
          <w:szCs w:val="24"/>
          <w:lang w:val="uk-UA"/>
        </w:rPr>
        <w:t xml:space="preserve">. </w:t>
      </w:r>
    </w:p>
    <w:p w14:paraId="0C72BF33" w14:textId="77777777" w:rsidR="000C371F" w:rsidRPr="00EF51C1" w:rsidRDefault="000C371F" w:rsidP="000C371F">
      <w:pPr>
        <w:ind w:firstLine="720"/>
        <w:jc w:val="both"/>
        <w:rPr>
          <w:bCs/>
          <w:color w:val="000000"/>
          <w:sz w:val="24"/>
          <w:szCs w:val="24"/>
          <w:u w:val="single"/>
          <w:lang w:val="uk-UA"/>
        </w:rPr>
      </w:pPr>
      <w:r>
        <w:rPr>
          <w:bCs/>
          <w:color w:val="000000"/>
          <w:sz w:val="24"/>
          <w:szCs w:val="24"/>
          <w:u w:val="single"/>
          <w:lang w:val="uk-UA"/>
        </w:rPr>
        <w:t xml:space="preserve">Недовиконання плану за І півріччя </w:t>
      </w:r>
      <w:r w:rsidRPr="00EF51C1">
        <w:rPr>
          <w:bCs/>
          <w:color w:val="000000"/>
          <w:sz w:val="24"/>
          <w:szCs w:val="24"/>
          <w:u w:val="single"/>
          <w:lang w:val="uk-UA"/>
        </w:rPr>
        <w:t xml:space="preserve">на </w:t>
      </w:r>
      <w:r>
        <w:rPr>
          <w:bCs/>
          <w:color w:val="000000"/>
          <w:sz w:val="24"/>
          <w:szCs w:val="24"/>
          <w:u w:val="single"/>
          <w:lang w:val="uk-UA"/>
        </w:rPr>
        <w:t xml:space="preserve">470,8 тис. </w:t>
      </w:r>
      <w:r w:rsidRPr="00EF51C1">
        <w:rPr>
          <w:bCs/>
          <w:color w:val="000000"/>
          <w:sz w:val="24"/>
          <w:szCs w:val="24"/>
          <w:u w:val="single"/>
          <w:lang w:val="uk-UA"/>
        </w:rPr>
        <w:t>грн пояснюється наступним:</w:t>
      </w:r>
    </w:p>
    <w:p w14:paraId="291DBC81" w14:textId="77777777" w:rsidR="000C371F" w:rsidRPr="00DE6747" w:rsidRDefault="000C371F" w:rsidP="000C371F">
      <w:pPr>
        <w:numPr>
          <w:ilvl w:val="0"/>
          <w:numId w:val="2"/>
        </w:numPr>
        <w:autoSpaceDE w:val="0"/>
        <w:autoSpaceDN w:val="0"/>
        <w:jc w:val="both"/>
        <w:rPr>
          <w:bCs/>
          <w:color w:val="000000"/>
          <w:sz w:val="24"/>
          <w:szCs w:val="24"/>
          <w:lang w:val="uk-UA"/>
        </w:rPr>
      </w:pPr>
      <w:r>
        <w:rPr>
          <w:bCs/>
          <w:color w:val="000000"/>
          <w:sz w:val="24"/>
          <w:szCs w:val="24"/>
          <w:lang w:val="uk-UA"/>
        </w:rPr>
        <w:t xml:space="preserve">269,2 тис. </w:t>
      </w:r>
      <w:r w:rsidRPr="00EF51C1">
        <w:rPr>
          <w:bCs/>
          <w:color w:val="000000"/>
          <w:sz w:val="24"/>
          <w:szCs w:val="24"/>
          <w:lang w:val="uk-UA"/>
        </w:rPr>
        <w:t>грн</w:t>
      </w:r>
      <w:r>
        <w:rPr>
          <w:bCs/>
          <w:color w:val="000000"/>
          <w:sz w:val="24"/>
          <w:szCs w:val="24"/>
          <w:lang w:val="uk-UA"/>
        </w:rPr>
        <w:t xml:space="preserve"> </w:t>
      </w:r>
      <w:r w:rsidRPr="00EF51C1">
        <w:rPr>
          <w:bCs/>
          <w:color w:val="000000"/>
          <w:sz w:val="24"/>
          <w:szCs w:val="24"/>
          <w:lang w:val="uk-UA"/>
        </w:rPr>
        <w:t>- за</w:t>
      </w:r>
      <w:r>
        <w:rPr>
          <w:bCs/>
          <w:color w:val="000000"/>
          <w:sz w:val="24"/>
          <w:szCs w:val="24"/>
          <w:lang w:val="uk-UA"/>
        </w:rPr>
        <w:t>робітна плата з нарахуваннями (</w:t>
      </w:r>
      <w:r w:rsidRPr="00EF51C1">
        <w:rPr>
          <w:bCs/>
          <w:color w:val="000000"/>
          <w:sz w:val="24"/>
          <w:szCs w:val="24"/>
          <w:lang w:val="uk-UA"/>
        </w:rPr>
        <w:t>залишок плану</w:t>
      </w:r>
      <w:r>
        <w:rPr>
          <w:bCs/>
          <w:color w:val="000000"/>
          <w:sz w:val="24"/>
          <w:szCs w:val="24"/>
          <w:lang w:val="uk-UA"/>
        </w:rPr>
        <w:t>)</w:t>
      </w:r>
      <w:r w:rsidRPr="00EF51C1">
        <w:rPr>
          <w:bCs/>
          <w:color w:val="000000"/>
          <w:sz w:val="24"/>
          <w:szCs w:val="24"/>
          <w:lang w:val="uk-UA"/>
        </w:rPr>
        <w:t>;</w:t>
      </w:r>
    </w:p>
    <w:p w14:paraId="74D56472" w14:textId="77777777" w:rsidR="000C371F" w:rsidRPr="0061236F" w:rsidRDefault="000C371F" w:rsidP="000C371F">
      <w:pPr>
        <w:numPr>
          <w:ilvl w:val="0"/>
          <w:numId w:val="2"/>
        </w:numPr>
        <w:autoSpaceDE w:val="0"/>
        <w:autoSpaceDN w:val="0"/>
        <w:jc w:val="both"/>
        <w:rPr>
          <w:bCs/>
          <w:color w:val="000000"/>
          <w:sz w:val="24"/>
          <w:szCs w:val="24"/>
          <w:lang w:val="uk-UA"/>
        </w:rPr>
      </w:pPr>
      <w:r>
        <w:rPr>
          <w:sz w:val="24"/>
          <w:szCs w:val="24"/>
          <w:lang w:val="uk-UA"/>
        </w:rPr>
        <w:t xml:space="preserve">92,9 тис. грн - видатки на оплату енергоносіїв здійснювались згідно отриманих рахунків – </w:t>
      </w:r>
      <w:r>
        <w:rPr>
          <w:bCs/>
          <w:color w:val="000000"/>
          <w:sz w:val="24"/>
          <w:szCs w:val="24"/>
          <w:lang w:val="uk-UA"/>
        </w:rPr>
        <w:t>(</w:t>
      </w:r>
      <w:r w:rsidRPr="00EF51C1">
        <w:rPr>
          <w:bCs/>
          <w:color w:val="000000"/>
          <w:sz w:val="24"/>
          <w:szCs w:val="24"/>
          <w:lang w:val="uk-UA"/>
        </w:rPr>
        <w:t>залишок плану</w:t>
      </w:r>
      <w:r>
        <w:rPr>
          <w:bCs/>
          <w:color w:val="000000"/>
          <w:sz w:val="24"/>
          <w:szCs w:val="24"/>
          <w:lang w:val="uk-UA"/>
        </w:rPr>
        <w:t>)</w:t>
      </w:r>
      <w:r w:rsidRPr="00EF51C1">
        <w:rPr>
          <w:bCs/>
          <w:color w:val="000000"/>
          <w:sz w:val="24"/>
          <w:szCs w:val="24"/>
          <w:lang w:val="uk-UA"/>
        </w:rPr>
        <w:t>;</w:t>
      </w:r>
    </w:p>
    <w:p w14:paraId="397B6379" w14:textId="77777777" w:rsidR="000C371F" w:rsidRPr="00D07511" w:rsidRDefault="000C371F" w:rsidP="000C371F">
      <w:pPr>
        <w:numPr>
          <w:ilvl w:val="0"/>
          <w:numId w:val="2"/>
        </w:numPr>
        <w:tabs>
          <w:tab w:val="clear" w:pos="780"/>
          <w:tab w:val="left" w:pos="709"/>
        </w:tabs>
        <w:autoSpaceDE w:val="0"/>
        <w:autoSpaceDN w:val="0"/>
        <w:ind w:left="0" w:firstLine="420"/>
        <w:jc w:val="both"/>
        <w:rPr>
          <w:noProof/>
          <w:sz w:val="24"/>
          <w:szCs w:val="24"/>
          <w:lang w:val="uk-UA"/>
        </w:rPr>
      </w:pPr>
      <w:r>
        <w:rPr>
          <w:bCs/>
          <w:sz w:val="24"/>
          <w:szCs w:val="24"/>
          <w:lang w:val="uk-UA"/>
        </w:rPr>
        <w:t>108,7</w:t>
      </w:r>
      <w:r w:rsidRPr="00D07511">
        <w:rPr>
          <w:bCs/>
          <w:sz w:val="24"/>
          <w:szCs w:val="24"/>
          <w:lang w:val="uk-UA"/>
        </w:rPr>
        <w:t xml:space="preserve"> тис. грн - предмети, матеріали, обладнання та інвентар, оплата послуг</w:t>
      </w:r>
      <w:r>
        <w:rPr>
          <w:bCs/>
          <w:sz w:val="24"/>
          <w:szCs w:val="24"/>
          <w:lang w:val="uk-UA"/>
        </w:rPr>
        <w:t xml:space="preserve"> </w:t>
      </w:r>
      <w:r w:rsidRPr="00D07511">
        <w:rPr>
          <w:bCs/>
          <w:sz w:val="24"/>
          <w:szCs w:val="24"/>
          <w:lang w:val="uk-UA"/>
        </w:rPr>
        <w:t xml:space="preserve">крім комунальних </w:t>
      </w:r>
      <w:r w:rsidRPr="00D07511">
        <w:rPr>
          <w:bCs/>
          <w:color w:val="000000"/>
          <w:sz w:val="24"/>
          <w:szCs w:val="24"/>
          <w:lang w:val="uk-UA"/>
        </w:rPr>
        <w:t>(</w:t>
      </w:r>
      <w:r>
        <w:rPr>
          <w:bCs/>
          <w:color w:val="000000"/>
          <w:sz w:val="24"/>
          <w:szCs w:val="24"/>
          <w:lang w:val="uk-UA"/>
        </w:rPr>
        <w:t xml:space="preserve">кредиторрська заборгованість – 9,1 тис. грн, </w:t>
      </w:r>
      <w:r w:rsidRPr="00D07511">
        <w:rPr>
          <w:bCs/>
          <w:color w:val="000000"/>
          <w:sz w:val="24"/>
          <w:szCs w:val="24"/>
          <w:lang w:val="uk-UA"/>
        </w:rPr>
        <w:t>залишок плану</w:t>
      </w:r>
      <w:r>
        <w:rPr>
          <w:bCs/>
          <w:color w:val="000000"/>
          <w:sz w:val="24"/>
          <w:szCs w:val="24"/>
          <w:lang w:val="uk-UA"/>
        </w:rPr>
        <w:t xml:space="preserve"> – 99,6 тис. грн</w:t>
      </w:r>
      <w:r w:rsidRPr="00D07511">
        <w:rPr>
          <w:bCs/>
          <w:color w:val="000000"/>
          <w:sz w:val="24"/>
          <w:szCs w:val="24"/>
          <w:lang w:val="uk-UA"/>
        </w:rPr>
        <w:t>)</w:t>
      </w:r>
      <w:r w:rsidRPr="00D07511">
        <w:rPr>
          <w:bCs/>
          <w:sz w:val="24"/>
          <w:szCs w:val="24"/>
          <w:lang w:val="uk-UA"/>
        </w:rPr>
        <w:t xml:space="preserve">. </w:t>
      </w:r>
    </w:p>
    <w:p w14:paraId="4DA3EEC0" w14:textId="77777777" w:rsidR="000C371F" w:rsidRDefault="000C371F" w:rsidP="000C371F">
      <w:pPr>
        <w:autoSpaceDE w:val="0"/>
        <w:autoSpaceDN w:val="0"/>
        <w:ind w:firstLine="420"/>
        <w:jc w:val="both"/>
        <w:rPr>
          <w:noProof/>
          <w:sz w:val="24"/>
          <w:szCs w:val="24"/>
          <w:lang w:val="uk-UA"/>
        </w:rPr>
      </w:pPr>
      <w:r w:rsidRPr="00D07511">
        <w:rPr>
          <w:bCs/>
          <w:sz w:val="24"/>
          <w:szCs w:val="24"/>
          <w:lang w:val="uk-UA"/>
        </w:rPr>
        <w:t>Кредиторська заборгованість станом на 01.0</w:t>
      </w:r>
      <w:r>
        <w:rPr>
          <w:bCs/>
          <w:sz w:val="24"/>
          <w:szCs w:val="24"/>
          <w:lang w:val="uk-UA"/>
        </w:rPr>
        <w:t>7</w:t>
      </w:r>
      <w:r w:rsidRPr="00D07511">
        <w:rPr>
          <w:bCs/>
          <w:sz w:val="24"/>
          <w:szCs w:val="24"/>
          <w:lang w:val="uk-UA"/>
        </w:rPr>
        <w:t>.202</w:t>
      </w:r>
      <w:r>
        <w:rPr>
          <w:bCs/>
          <w:sz w:val="24"/>
          <w:szCs w:val="24"/>
          <w:lang w:val="uk-UA"/>
        </w:rPr>
        <w:t>4</w:t>
      </w:r>
      <w:r w:rsidRPr="00D07511">
        <w:rPr>
          <w:bCs/>
          <w:sz w:val="24"/>
          <w:szCs w:val="24"/>
          <w:lang w:val="uk-UA"/>
        </w:rPr>
        <w:t xml:space="preserve"> року </w:t>
      </w:r>
      <w:r>
        <w:rPr>
          <w:bCs/>
          <w:sz w:val="24"/>
          <w:szCs w:val="24"/>
          <w:lang w:val="uk-UA"/>
        </w:rPr>
        <w:t>– 9,1 тис. грн</w:t>
      </w:r>
      <w:r w:rsidRPr="00D07511">
        <w:rPr>
          <w:noProof/>
          <w:sz w:val="24"/>
          <w:szCs w:val="24"/>
          <w:lang w:val="uk-UA"/>
        </w:rPr>
        <w:t>.</w:t>
      </w:r>
    </w:p>
    <w:p w14:paraId="250B14C4" w14:textId="77777777" w:rsidR="000C371F" w:rsidRPr="009C79C1" w:rsidRDefault="000C371F" w:rsidP="000C371F">
      <w:pPr>
        <w:autoSpaceDE w:val="0"/>
        <w:autoSpaceDN w:val="0"/>
        <w:ind w:left="720"/>
        <w:jc w:val="both"/>
        <w:rPr>
          <w:noProof/>
          <w:sz w:val="24"/>
          <w:szCs w:val="24"/>
          <w:lang w:val="uk-UA"/>
        </w:rPr>
      </w:pPr>
      <w:r w:rsidRPr="009C79C1">
        <w:rPr>
          <w:noProof/>
          <w:sz w:val="24"/>
          <w:szCs w:val="24"/>
          <w:u w:val="single"/>
          <w:lang w:val="uk-UA"/>
        </w:rPr>
        <w:t>Спеціальний фонд</w:t>
      </w:r>
      <w:r w:rsidRPr="009C79C1">
        <w:rPr>
          <w:noProof/>
          <w:sz w:val="24"/>
          <w:szCs w:val="24"/>
          <w:lang w:val="uk-UA"/>
        </w:rPr>
        <w:t xml:space="preserve"> </w:t>
      </w:r>
    </w:p>
    <w:p w14:paraId="352874F3" w14:textId="77777777" w:rsidR="000C371F" w:rsidRDefault="000C371F" w:rsidP="000C371F">
      <w:pPr>
        <w:ind w:firstLine="720"/>
        <w:jc w:val="both"/>
        <w:rPr>
          <w:sz w:val="24"/>
          <w:szCs w:val="24"/>
          <w:lang w:val="uk-UA"/>
        </w:rPr>
      </w:pPr>
      <w:r>
        <w:rPr>
          <w:sz w:val="24"/>
          <w:szCs w:val="24"/>
          <w:lang w:val="uk-UA"/>
        </w:rPr>
        <w:t>Видатки спеціального фонду за І півріччя 2024 р. склали – 173,3 тис. грн, із них: інші джерела власних надходжень бюджетних установ (благодійні внески) – 12,6 тис. грн; інші кошти спеціального фонду – 160,7 тис. грн.</w:t>
      </w:r>
      <w:r w:rsidRPr="00AB5A0B">
        <w:rPr>
          <w:sz w:val="24"/>
          <w:szCs w:val="24"/>
          <w:lang w:val="uk-UA"/>
        </w:rPr>
        <w:t xml:space="preserve"> </w:t>
      </w:r>
      <w:r>
        <w:rPr>
          <w:sz w:val="24"/>
          <w:szCs w:val="24"/>
          <w:lang w:val="uk-UA"/>
        </w:rPr>
        <w:t>Кошти  використані  на:</w:t>
      </w:r>
    </w:p>
    <w:p w14:paraId="6C1B6EA2" w14:textId="77777777" w:rsidR="000C371F" w:rsidRPr="00015BD3" w:rsidRDefault="000C371F" w:rsidP="000C371F">
      <w:pPr>
        <w:ind w:firstLine="720"/>
        <w:jc w:val="both"/>
        <w:rPr>
          <w:sz w:val="24"/>
          <w:szCs w:val="24"/>
          <w:u w:val="single"/>
          <w:lang w:val="uk-UA"/>
        </w:rPr>
      </w:pPr>
      <w:r w:rsidRPr="00BB27BE">
        <w:rPr>
          <w:sz w:val="24"/>
          <w:szCs w:val="24"/>
          <w:lang w:val="uk-UA"/>
        </w:rPr>
        <w:t xml:space="preserve">- </w:t>
      </w:r>
      <w:r w:rsidRPr="004068AF">
        <w:rPr>
          <w:sz w:val="24"/>
          <w:szCs w:val="24"/>
          <w:lang w:val="uk-UA"/>
        </w:rPr>
        <w:t xml:space="preserve">придбання предметів, матеріалів, обладнання, </w:t>
      </w:r>
      <w:r>
        <w:rPr>
          <w:sz w:val="24"/>
          <w:szCs w:val="24"/>
          <w:lang w:val="uk-UA"/>
        </w:rPr>
        <w:t xml:space="preserve">канцприладдя, господарські товари </w:t>
      </w:r>
      <w:r w:rsidRPr="004068AF">
        <w:rPr>
          <w:sz w:val="24"/>
          <w:szCs w:val="24"/>
          <w:lang w:val="uk-UA"/>
        </w:rPr>
        <w:t>та інш</w:t>
      </w:r>
      <w:r>
        <w:rPr>
          <w:sz w:val="24"/>
          <w:szCs w:val="24"/>
          <w:lang w:val="uk-UA"/>
        </w:rPr>
        <w:t>е</w:t>
      </w:r>
      <w:r w:rsidRPr="004068AF">
        <w:rPr>
          <w:sz w:val="24"/>
          <w:szCs w:val="24"/>
          <w:lang w:val="uk-UA"/>
        </w:rPr>
        <w:t xml:space="preserve"> </w:t>
      </w:r>
      <w:r w:rsidRPr="00BB27BE">
        <w:rPr>
          <w:sz w:val="24"/>
          <w:szCs w:val="24"/>
          <w:lang w:val="uk-UA"/>
        </w:rPr>
        <w:t xml:space="preserve">– </w:t>
      </w:r>
      <w:r>
        <w:rPr>
          <w:sz w:val="24"/>
          <w:szCs w:val="24"/>
          <w:lang w:val="uk-UA"/>
        </w:rPr>
        <w:t xml:space="preserve">12,6 тис. </w:t>
      </w:r>
      <w:r w:rsidRPr="00BB27BE">
        <w:rPr>
          <w:sz w:val="24"/>
          <w:szCs w:val="24"/>
          <w:lang w:val="uk-UA"/>
        </w:rPr>
        <w:t>грн;</w:t>
      </w:r>
    </w:p>
    <w:p w14:paraId="73702D51" w14:textId="77777777" w:rsidR="000C371F" w:rsidRPr="00015BD3" w:rsidRDefault="000C371F" w:rsidP="000C371F">
      <w:pPr>
        <w:ind w:firstLine="720"/>
        <w:jc w:val="both"/>
        <w:rPr>
          <w:sz w:val="24"/>
          <w:szCs w:val="24"/>
          <w:u w:val="single"/>
          <w:lang w:val="uk-UA"/>
        </w:rPr>
      </w:pPr>
      <w:r w:rsidRPr="00015BD3">
        <w:rPr>
          <w:sz w:val="24"/>
          <w:szCs w:val="24"/>
          <w:u w:val="single"/>
          <w:lang w:val="uk-UA"/>
        </w:rPr>
        <w:t>Обладнання та предмети довгострокового користування (бюджет розвитку):</w:t>
      </w:r>
    </w:p>
    <w:p w14:paraId="31876EFE" w14:textId="77777777" w:rsidR="000C371F" w:rsidRPr="00A30870" w:rsidRDefault="000C371F" w:rsidP="000C371F">
      <w:pPr>
        <w:ind w:firstLine="1418"/>
        <w:jc w:val="both"/>
        <w:rPr>
          <w:sz w:val="24"/>
          <w:szCs w:val="24"/>
          <w:lang w:val="uk-UA"/>
        </w:rPr>
      </w:pPr>
      <w:r w:rsidRPr="00A30870">
        <w:rPr>
          <w:sz w:val="24"/>
          <w:szCs w:val="24"/>
          <w:lang w:val="uk-UA"/>
        </w:rPr>
        <w:t>-  килим для занять з художньої гімнастики – 160,7 тис. грн.</w:t>
      </w:r>
    </w:p>
    <w:p w14:paraId="33B9D5C6" w14:textId="77777777" w:rsidR="000C371F" w:rsidRPr="00A30870" w:rsidRDefault="000C371F" w:rsidP="000C371F">
      <w:pPr>
        <w:jc w:val="center"/>
        <w:rPr>
          <w:b/>
          <w:noProof/>
          <w:sz w:val="24"/>
          <w:szCs w:val="24"/>
          <w:lang w:val="uk-UA"/>
        </w:rPr>
      </w:pPr>
    </w:p>
    <w:p w14:paraId="7B4ADC0D" w14:textId="77777777" w:rsidR="00FB196E" w:rsidRDefault="000C371F" w:rsidP="000C371F">
      <w:pPr>
        <w:jc w:val="center"/>
        <w:rPr>
          <w:b/>
          <w:noProof/>
          <w:sz w:val="24"/>
          <w:szCs w:val="24"/>
          <w:lang w:val="uk-UA"/>
        </w:rPr>
      </w:pPr>
      <w:r w:rsidRPr="006F1F98">
        <w:rPr>
          <w:b/>
          <w:noProof/>
          <w:sz w:val="24"/>
          <w:szCs w:val="24"/>
          <w:lang w:val="uk-UA"/>
        </w:rPr>
        <w:t xml:space="preserve">КПКВК 1115032 </w:t>
      </w:r>
    </w:p>
    <w:p w14:paraId="01E8D7BC" w14:textId="77777777" w:rsidR="000C371F" w:rsidRPr="006F1F98" w:rsidRDefault="000C371F" w:rsidP="000C371F">
      <w:pPr>
        <w:jc w:val="center"/>
        <w:rPr>
          <w:b/>
          <w:noProof/>
          <w:sz w:val="24"/>
          <w:szCs w:val="24"/>
        </w:rPr>
      </w:pPr>
      <w:r w:rsidRPr="006F1F98">
        <w:rPr>
          <w:b/>
          <w:noProof/>
          <w:sz w:val="24"/>
          <w:szCs w:val="24"/>
        </w:rPr>
        <w:t>«Фінансова підтримка дитячо-юнацьких спортивних шкіл фізкультурно-спортивних товариств»</w:t>
      </w:r>
    </w:p>
    <w:p w14:paraId="5CA90842" w14:textId="77777777" w:rsidR="000C371F" w:rsidRDefault="000C371F" w:rsidP="000C371F">
      <w:pPr>
        <w:ind w:firstLine="720"/>
        <w:rPr>
          <w:sz w:val="24"/>
          <w:szCs w:val="24"/>
          <w:u w:val="single"/>
          <w:lang w:val="uk-UA"/>
        </w:rPr>
      </w:pPr>
      <w:r w:rsidRPr="003D7D1C">
        <w:rPr>
          <w:sz w:val="24"/>
          <w:szCs w:val="24"/>
          <w:u w:val="single"/>
          <w:lang w:val="uk-UA"/>
        </w:rPr>
        <w:t>Загальний фонд</w:t>
      </w:r>
    </w:p>
    <w:p w14:paraId="5BAEB853" w14:textId="77777777" w:rsidR="000C371F" w:rsidRDefault="000C371F" w:rsidP="000C371F">
      <w:pPr>
        <w:autoSpaceDE w:val="0"/>
        <w:autoSpaceDN w:val="0"/>
        <w:ind w:firstLine="720"/>
        <w:jc w:val="both"/>
        <w:rPr>
          <w:noProof/>
          <w:sz w:val="24"/>
          <w:szCs w:val="24"/>
          <w:lang w:val="uk-UA"/>
        </w:rPr>
      </w:pPr>
      <w:r w:rsidRPr="00F9046F">
        <w:rPr>
          <w:noProof/>
          <w:sz w:val="24"/>
          <w:szCs w:val="24"/>
          <w:lang w:val="uk-UA"/>
        </w:rPr>
        <w:t>На виконання цільової програми розвитку Комплексної дитячо-юнацької спортивної школи Ніжинськ</w:t>
      </w:r>
      <w:r>
        <w:rPr>
          <w:noProof/>
          <w:sz w:val="24"/>
          <w:szCs w:val="24"/>
          <w:lang w:val="uk-UA"/>
        </w:rPr>
        <w:t xml:space="preserve">ого місцевого осередку фізкультурно-спортивного </w:t>
      </w:r>
      <w:r w:rsidRPr="00F9046F">
        <w:rPr>
          <w:noProof/>
          <w:sz w:val="24"/>
          <w:szCs w:val="24"/>
          <w:lang w:val="uk-UA"/>
        </w:rPr>
        <w:t>товариства «Спартак»</w:t>
      </w:r>
      <w:r>
        <w:rPr>
          <w:noProof/>
          <w:sz w:val="24"/>
          <w:szCs w:val="24"/>
          <w:lang w:val="uk-UA"/>
        </w:rPr>
        <w:t xml:space="preserve"> на 2024-2026 роки</w:t>
      </w:r>
      <w:r w:rsidRPr="003D7D1C">
        <w:rPr>
          <w:noProof/>
          <w:sz w:val="24"/>
          <w:szCs w:val="24"/>
          <w:lang w:val="uk-UA"/>
        </w:rPr>
        <w:t xml:space="preserve"> в бюджеті </w:t>
      </w:r>
      <w:r>
        <w:rPr>
          <w:noProof/>
          <w:sz w:val="24"/>
          <w:szCs w:val="24"/>
          <w:lang w:val="uk-UA"/>
        </w:rPr>
        <w:t xml:space="preserve">Ніжинської </w:t>
      </w:r>
      <w:r w:rsidRPr="003D7D1C">
        <w:rPr>
          <w:noProof/>
          <w:sz w:val="24"/>
          <w:szCs w:val="24"/>
          <w:lang w:val="uk-UA"/>
        </w:rPr>
        <w:t>міс</w:t>
      </w:r>
      <w:r>
        <w:rPr>
          <w:noProof/>
          <w:sz w:val="24"/>
          <w:szCs w:val="24"/>
          <w:lang w:val="uk-UA"/>
        </w:rPr>
        <w:t xml:space="preserve">ької ТГ </w:t>
      </w:r>
      <w:r w:rsidRPr="003D7D1C">
        <w:rPr>
          <w:noProof/>
          <w:sz w:val="24"/>
          <w:szCs w:val="24"/>
          <w:lang w:val="uk-UA"/>
        </w:rPr>
        <w:t>передбач</w:t>
      </w:r>
      <w:r>
        <w:rPr>
          <w:noProof/>
          <w:sz w:val="24"/>
          <w:szCs w:val="24"/>
          <w:lang w:val="uk-UA"/>
        </w:rPr>
        <w:t>ено</w:t>
      </w:r>
      <w:r w:rsidRPr="003D7D1C">
        <w:rPr>
          <w:noProof/>
          <w:sz w:val="24"/>
          <w:szCs w:val="24"/>
          <w:lang w:val="uk-UA"/>
        </w:rPr>
        <w:t xml:space="preserve"> </w:t>
      </w:r>
      <w:r w:rsidRPr="00F9046F">
        <w:rPr>
          <w:noProof/>
          <w:sz w:val="24"/>
          <w:szCs w:val="24"/>
          <w:lang w:val="uk-UA"/>
        </w:rPr>
        <w:t xml:space="preserve">уточнені річні </w:t>
      </w:r>
      <w:r w:rsidRPr="0036523C">
        <w:rPr>
          <w:noProof/>
          <w:sz w:val="24"/>
          <w:szCs w:val="24"/>
          <w:lang w:val="uk-UA"/>
        </w:rPr>
        <w:t xml:space="preserve">призначення в сумі </w:t>
      </w:r>
      <w:r>
        <w:rPr>
          <w:noProof/>
          <w:sz w:val="24"/>
          <w:szCs w:val="24"/>
          <w:lang w:val="uk-UA"/>
        </w:rPr>
        <w:t xml:space="preserve">3 043,0 тис. </w:t>
      </w:r>
      <w:r w:rsidRPr="0036523C">
        <w:rPr>
          <w:noProof/>
          <w:sz w:val="24"/>
          <w:szCs w:val="24"/>
          <w:lang w:val="uk-UA"/>
        </w:rPr>
        <w:t>грн.</w:t>
      </w:r>
      <w:r>
        <w:rPr>
          <w:noProof/>
          <w:sz w:val="24"/>
          <w:szCs w:val="24"/>
          <w:lang w:val="uk-UA"/>
        </w:rPr>
        <w:t xml:space="preserve"> </w:t>
      </w:r>
      <w:r w:rsidRPr="00DA27B0">
        <w:rPr>
          <w:sz w:val="24"/>
          <w:szCs w:val="24"/>
          <w:lang w:val="uk-UA"/>
        </w:rPr>
        <w:t xml:space="preserve">Касові видатки за </w:t>
      </w:r>
      <w:r>
        <w:rPr>
          <w:sz w:val="24"/>
          <w:szCs w:val="24"/>
          <w:lang w:val="uk-UA"/>
        </w:rPr>
        <w:t xml:space="preserve">І півріччя </w:t>
      </w:r>
      <w:r w:rsidRPr="00DA27B0">
        <w:rPr>
          <w:sz w:val="24"/>
          <w:szCs w:val="24"/>
          <w:lang w:val="uk-UA"/>
        </w:rPr>
        <w:t>20</w:t>
      </w:r>
      <w:r>
        <w:rPr>
          <w:sz w:val="24"/>
          <w:szCs w:val="24"/>
          <w:lang w:val="uk-UA"/>
        </w:rPr>
        <w:t>24</w:t>
      </w:r>
      <w:r w:rsidRPr="00DA27B0">
        <w:rPr>
          <w:sz w:val="24"/>
          <w:szCs w:val="24"/>
          <w:lang w:val="uk-UA"/>
        </w:rPr>
        <w:t xml:space="preserve"> р. склали </w:t>
      </w:r>
      <w:r>
        <w:rPr>
          <w:sz w:val="24"/>
          <w:szCs w:val="24"/>
          <w:lang w:val="uk-UA"/>
        </w:rPr>
        <w:t xml:space="preserve">1 444,8 тис. </w:t>
      </w:r>
      <w:r w:rsidRPr="00DA27B0">
        <w:rPr>
          <w:sz w:val="24"/>
          <w:szCs w:val="24"/>
          <w:lang w:val="uk-UA"/>
        </w:rPr>
        <w:t>грн (</w:t>
      </w:r>
      <w:r>
        <w:rPr>
          <w:sz w:val="24"/>
          <w:szCs w:val="24"/>
          <w:lang w:val="uk-UA"/>
        </w:rPr>
        <w:t xml:space="preserve">83,6 </w:t>
      </w:r>
      <w:r w:rsidRPr="00DA27B0">
        <w:rPr>
          <w:sz w:val="24"/>
          <w:szCs w:val="24"/>
          <w:lang w:val="uk-UA"/>
        </w:rPr>
        <w:t xml:space="preserve">% від плану звітного періоду, що склав </w:t>
      </w:r>
      <w:r>
        <w:rPr>
          <w:sz w:val="24"/>
          <w:szCs w:val="24"/>
          <w:lang w:val="uk-UA"/>
        </w:rPr>
        <w:t>1 727,7</w:t>
      </w:r>
      <w:r w:rsidRPr="00DA27B0">
        <w:rPr>
          <w:sz w:val="24"/>
          <w:szCs w:val="24"/>
          <w:lang w:val="uk-UA"/>
        </w:rPr>
        <w:t xml:space="preserve"> тис.грн</w:t>
      </w:r>
      <w:r>
        <w:rPr>
          <w:sz w:val="24"/>
          <w:szCs w:val="24"/>
          <w:lang w:val="uk-UA"/>
        </w:rPr>
        <w:t xml:space="preserve">) –  </w:t>
      </w:r>
      <w:r w:rsidRPr="003D7D1C">
        <w:rPr>
          <w:noProof/>
          <w:sz w:val="24"/>
          <w:szCs w:val="24"/>
          <w:lang w:val="uk-UA"/>
        </w:rPr>
        <w:t>заробітна плата працівників КДЮСШ</w:t>
      </w:r>
      <w:r w:rsidRPr="00185B60">
        <w:rPr>
          <w:noProof/>
          <w:sz w:val="24"/>
          <w:szCs w:val="24"/>
          <w:lang w:val="uk-UA"/>
        </w:rPr>
        <w:t xml:space="preserve">. </w:t>
      </w:r>
    </w:p>
    <w:p w14:paraId="58E22BA8" w14:textId="77777777" w:rsidR="000C371F" w:rsidRPr="00623A76" w:rsidRDefault="000C371F" w:rsidP="000C371F">
      <w:pPr>
        <w:ind w:firstLine="720"/>
        <w:jc w:val="both"/>
        <w:rPr>
          <w:noProof/>
          <w:sz w:val="24"/>
          <w:szCs w:val="24"/>
          <w:lang w:val="uk-UA"/>
        </w:rPr>
      </w:pPr>
      <w:r>
        <w:rPr>
          <w:noProof/>
          <w:sz w:val="24"/>
          <w:szCs w:val="24"/>
          <w:lang w:val="uk-UA"/>
        </w:rPr>
        <w:t>По ФСТ «Спартак» – 13,2 штатних одиниць. Станом на 01.07.2024</w:t>
      </w:r>
      <w:r w:rsidRPr="002B7BB8">
        <w:rPr>
          <w:noProof/>
          <w:sz w:val="24"/>
          <w:szCs w:val="24"/>
          <w:lang w:val="uk-UA"/>
        </w:rPr>
        <w:t xml:space="preserve"> р. фактично </w:t>
      </w:r>
      <w:r w:rsidRPr="006F5773">
        <w:rPr>
          <w:noProof/>
          <w:sz w:val="24"/>
          <w:szCs w:val="24"/>
          <w:lang w:val="uk-UA"/>
        </w:rPr>
        <w:t xml:space="preserve">зайнято </w:t>
      </w:r>
      <w:r w:rsidRPr="00531859">
        <w:rPr>
          <w:noProof/>
          <w:sz w:val="24"/>
          <w:szCs w:val="24"/>
          <w:lang w:val="uk-UA"/>
        </w:rPr>
        <w:t>10,67</w:t>
      </w:r>
      <w:r w:rsidRPr="00623A76">
        <w:rPr>
          <w:noProof/>
          <w:sz w:val="24"/>
          <w:szCs w:val="24"/>
          <w:lang w:val="uk-UA"/>
        </w:rPr>
        <w:t xml:space="preserve"> штатних одиниць.</w:t>
      </w:r>
    </w:p>
    <w:p w14:paraId="77B1AE42" w14:textId="77777777" w:rsidR="000C371F" w:rsidRDefault="000C371F" w:rsidP="000C371F">
      <w:pPr>
        <w:autoSpaceDE w:val="0"/>
        <w:autoSpaceDN w:val="0"/>
        <w:ind w:firstLine="709"/>
        <w:jc w:val="both"/>
        <w:rPr>
          <w:bCs/>
          <w:sz w:val="24"/>
          <w:szCs w:val="24"/>
          <w:lang w:val="uk-UA"/>
        </w:rPr>
      </w:pPr>
      <w:r w:rsidRPr="00270D09">
        <w:rPr>
          <w:bCs/>
          <w:sz w:val="24"/>
          <w:szCs w:val="24"/>
          <w:lang w:val="uk-UA"/>
        </w:rPr>
        <w:t>Кредиторська заборгованість станом на 01.</w:t>
      </w:r>
      <w:r>
        <w:rPr>
          <w:bCs/>
          <w:sz w:val="24"/>
          <w:szCs w:val="24"/>
          <w:lang w:val="uk-UA"/>
        </w:rPr>
        <w:t>07.2024</w:t>
      </w:r>
      <w:r w:rsidRPr="00270D09">
        <w:rPr>
          <w:bCs/>
          <w:sz w:val="24"/>
          <w:szCs w:val="24"/>
          <w:lang w:val="uk-UA"/>
        </w:rPr>
        <w:t xml:space="preserve"> р.</w:t>
      </w:r>
      <w:r>
        <w:rPr>
          <w:bCs/>
          <w:sz w:val="24"/>
          <w:szCs w:val="24"/>
          <w:lang w:val="uk-UA"/>
        </w:rPr>
        <w:t xml:space="preserve"> відсутня</w:t>
      </w:r>
      <w:r w:rsidRPr="00270D09">
        <w:rPr>
          <w:bCs/>
          <w:sz w:val="24"/>
          <w:szCs w:val="24"/>
          <w:lang w:val="uk-UA"/>
        </w:rPr>
        <w:t>.</w:t>
      </w:r>
    </w:p>
    <w:p w14:paraId="76771F32" w14:textId="77777777" w:rsidR="000C371F" w:rsidRPr="00B960DA" w:rsidRDefault="000C371F" w:rsidP="000C371F">
      <w:pPr>
        <w:autoSpaceDE w:val="0"/>
        <w:autoSpaceDN w:val="0"/>
        <w:jc w:val="both"/>
        <w:rPr>
          <w:bCs/>
          <w:sz w:val="24"/>
          <w:szCs w:val="24"/>
        </w:rPr>
      </w:pPr>
    </w:p>
    <w:p w14:paraId="52F4BFDE" w14:textId="77777777" w:rsidR="00FB196E" w:rsidRDefault="000C371F" w:rsidP="000C371F">
      <w:pPr>
        <w:jc w:val="center"/>
        <w:rPr>
          <w:b/>
          <w:sz w:val="24"/>
          <w:szCs w:val="24"/>
          <w:lang w:val="uk-UA"/>
        </w:rPr>
      </w:pPr>
      <w:r w:rsidRPr="00422CC3">
        <w:rPr>
          <w:b/>
          <w:sz w:val="24"/>
          <w:szCs w:val="24"/>
          <w:lang w:val="uk-UA"/>
        </w:rPr>
        <w:t xml:space="preserve">КПКВК 1115049 </w:t>
      </w:r>
    </w:p>
    <w:p w14:paraId="1271877C" w14:textId="77777777" w:rsidR="000C371F" w:rsidRPr="006F1F98" w:rsidRDefault="000C371F" w:rsidP="000C371F">
      <w:pPr>
        <w:jc w:val="center"/>
        <w:rPr>
          <w:b/>
          <w:noProof/>
          <w:sz w:val="24"/>
          <w:szCs w:val="24"/>
        </w:rPr>
      </w:pPr>
      <w:r w:rsidRPr="006F1F98">
        <w:rPr>
          <w:b/>
          <w:noProof/>
          <w:sz w:val="24"/>
          <w:szCs w:val="24"/>
        </w:rPr>
        <w:t>«</w:t>
      </w:r>
      <w:r w:rsidRPr="000800DC">
        <w:rPr>
          <w:b/>
          <w:noProof/>
          <w:sz w:val="24"/>
          <w:szCs w:val="24"/>
        </w:rPr>
        <w:t>Виконання окремих заходів з реалізації соціального проекту `Активні парки - локації здорової України`</w:t>
      </w:r>
      <w:r w:rsidRPr="006F1F98">
        <w:rPr>
          <w:b/>
          <w:noProof/>
          <w:sz w:val="24"/>
          <w:szCs w:val="24"/>
        </w:rPr>
        <w:t>»</w:t>
      </w:r>
    </w:p>
    <w:p w14:paraId="28675FBD" w14:textId="77777777" w:rsidR="000C371F" w:rsidRDefault="000C371F" w:rsidP="000C371F">
      <w:pPr>
        <w:pStyle w:val="23"/>
        <w:tabs>
          <w:tab w:val="left" w:pos="1560"/>
        </w:tabs>
        <w:ind w:firstLine="600"/>
        <w:jc w:val="both"/>
        <w:rPr>
          <w:sz w:val="24"/>
          <w:szCs w:val="24"/>
          <w:lang w:val="uk-UA"/>
        </w:rPr>
      </w:pPr>
      <w:r w:rsidRPr="006543F9">
        <w:rPr>
          <w:sz w:val="24"/>
          <w:szCs w:val="24"/>
          <w:lang w:val="uk-UA"/>
        </w:rPr>
        <w:t xml:space="preserve">Субвенція з </w:t>
      </w:r>
      <w:r>
        <w:rPr>
          <w:sz w:val="24"/>
          <w:szCs w:val="24"/>
          <w:lang w:val="uk-UA"/>
        </w:rPr>
        <w:t>державно</w:t>
      </w:r>
      <w:r w:rsidRPr="006543F9">
        <w:rPr>
          <w:sz w:val="24"/>
          <w:szCs w:val="24"/>
          <w:lang w:val="uk-UA"/>
        </w:rPr>
        <w:t xml:space="preserve">го бюджету </w:t>
      </w:r>
      <w:r>
        <w:rPr>
          <w:sz w:val="24"/>
          <w:szCs w:val="24"/>
          <w:lang w:val="uk-UA"/>
        </w:rPr>
        <w:t xml:space="preserve">місцевим бюджетам </w:t>
      </w:r>
      <w:r w:rsidRPr="006543F9">
        <w:rPr>
          <w:sz w:val="24"/>
          <w:szCs w:val="24"/>
          <w:lang w:val="uk-UA"/>
        </w:rPr>
        <w:t>на виконання окремих заходів з реалізації соціального проекту «Активні парки – локації здорової України» на 202</w:t>
      </w:r>
      <w:r>
        <w:rPr>
          <w:sz w:val="24"/>
          <w:szCs w:val="24"/>
          <w:lang w:val="uk-UA"/>
        </w:rPr>
        <w:t>4</w:t>
      </w:r>
      <w:r w:rsidRPr="006543F9">
        <w:rPr>
          <w:sz w:val="24"/>
          <w:szCs w:val="24"/>
          <w:lang w:val="uk-UA"/>
        </w:rPr>
        <w:t xml:space="preserve"> рік затверджена</w:t>
      </w:r>
      <w:r>
        <w:rPr>
          <w:sz w:val="24"/>
          <w:szCs w:val="24"/>
          <w:lang w:val="uk-UA"/>
        </w:rPr>
        <w:t xml:space="preserve"> </w:t>
      </w:r>
      <w:r w:rsidRPr="006543F9">
        <w:rPr>
          <w:sz w:val="24"/>
          <w:szCs w:val="24"/>
          <w:lang w:val="uk-UA"/>
        </w:rPr>
        <w:t xml:space="preserve">в сумі </w:t>
      </w:r>
      <w:r>
        <w:rPr>
          <w:sz w:val="24"/>
          <w:szCs w:val="24"/>
          <w:lang w:val="uk-UA"/>
        </w:rPr>
        <w:t>104,0</w:t>
      </w:r>
      <w:r w:rsidRPr="006543F9">
        <w:rPr>
          <w:sz w:val="24"/>
          <w:szCs w:val="24"/>
          <w:lang w:val="uk-UA"/>
        </w:rPr>
        <w:t xml:space="preserve"> тис. грн</w:t>
      </w:r>
      <w:r>
        <w:rPr>
          <w:sz w:val="24"/>
          <w:szCs w:val="24"/>
          <w:lang w:val="uk-UA"/>
        </w:rPr>
        <w:t>.</w:t>
      </w:r>
      <w:r w:rsidRPr="006543F9">
        <w:rPr>
          <w:sz w:val="24"/>
          <w:szCs w:val="24"/>
          <w:lang w:val="uk-UA"/>
        </w:rPr>
        <w:t xml:space="preserve"> </w:t>
      </w:r>
      <w:r>
        <w:rPr>
          <w:sz w:val="24"/>
          <w:szCs w:val="24"/>
          <w:lang w:val="uk-UA"/>
        </w:rPr>
        <w:t>К</w:t>
      </w:r>
      <w:r w:rsidRPr="006543F9">
        <w:rPr>
          <w:sz w:val="24"/>
          <w:szCs w:val="24"/>
          <w:lang w:val="uk-UA"/>
        </w:rPr>
        <w:t>асові видатки</w:t>
      </w:r>
      <w:r>
        <w:rPr>
          <w:sz w:val="24"/>
          <w:szCs w:val="24"/>
          <w:lang w:val="uk-UA"/>
        </w:rPr>
        <w:t xml:space="preserve"> за І півріччя 2024 р. склали 20,8 тис. грн. Кошти використовуються на виплату заробітної плати з нарахуваннями координатору проекту. </w:t>
      </w:r>
    </w:p>
    <w:p w14:paraId="20D09846" w14:textId="77777777" w:rsidR="000C371F" w:rsidRPr="00EC17E9" w:rsidRDefault="000C371F" w:rsidP="000C371F">
      <w:pPr>
        <w:autoSpaceDE w:val="0"/>
        <w:autoSpaceDN w:val="0"/>
        <w:ind w:firstLine="600"/>
        <w:jc w:val="both"/>
        <w:rPr>
          <w:bCs/>
          <w:sz w:val="24"/>
          <w:szCs w:val="24"/>
          <w:lang w:val="uk-UA"/>
        </w:rPr>
      </w:pPr>
      <w:r w:rsidRPr="00270D09">
        <w:rPr>
          <w:bCs/>
          <w:sz w:val="24"/>
          <w:szCs w:val="24"/>
          <w:lang w:val="uk-UA"/>
        </w:rPr>
        <w:t>Кредиторська заборгованість станом на 01.</w:t>
      </w:r>
      <w:r>
        <w:rPr>
          <w:bCs/>
          <w:sz w:val="24"/>
          <w:szCs w:val="24"/>
          <w:lang w:val="uk-UA"/>
        </w:rPr>
        <w:t>07.2024</w:t>
      </w:r>
      <w:r w:rsidRPr="00270D09">
        <w:rPr>
          <w:bCs/>
          <w:sz w:val="24"/>
          <w:szCs w:val="24"/>
          <w:lang w:val="uk-UA"/>
        </w:rPr>
        <w:t xml:space="preserve"> р.</w:t>
      </w:r>
      <w:r>
        <w:rPr>
          <w:bCs/>
          <w:sz w:val="24"/>
          <w:szCs w:val="24"/>
          <w:lang w:val="uk-UA"/>
        </w:rPr>
        <w:t xml:space="preserve"> відсутня</w:t>
      </w:r>
      <w:r>
        <w:rPr>
          <w:noProof/>
          <w:sz w:val="24"/>
          <w:szCs w:val="24"/>
          <w:lang w:val="uk-UA"/>
        </w:rPr>
        <w:t>.</w:t>
      </w:r>
    </w:p>
    <w:p w14:paraId="7D6E7B42" w14:textId="77777777" w:rsidR="000C371F" w:rsidRPr="00270D09" w:rsidRDefault="000C371F" w:rsidP="000C371F">
      <w:pPr>
        <w:autoSpaceDE w:val="0"/>
        <w:autoSpaceDN w:val="0"/>
        <w:ind w:firstLine="720"/>
        <w:jc w:val="both"/>
        <w:rPr>
          <w:bCs/>
          <w:sz w:val="24"/>
          <w:szCs w:val="24"/>
          <w:lang w:val="uk-UA"/>
        </w:rPr>
      </w:pPr>
    </w:p>
    <w:p w14:paraId="127B9E45" w14:textId="77777777" w:rsidR="000C371F" w:rsidRPr="006F1F98" w:rsidRDefault="000C371F" w:rsidP="000C371F">
      <w:pPr>
        <w:tabs>
          <w:tab w:val="num" w:pos="567"/>
        </w:tabs>
        <w:autoSpaceDE w:val="0"/>
        <w:autoSpaceDN w:val="0"/>
        <w:jc w:val="center"/>
        <w:rPr>
          <w:b/>
          <w:noProof/>
          <w:sz w:val="24"/>
          <w:szCs w:val="24"/>
          <w:lang w:val="uk-UA"/>
        </w:rPr>
      </w:pPr>
      <w:r w:rsidRPr="006F1F98">
        <w:rPr>
          <w:b/>
          <w:noProof/>
          <w:sz w:val="24"/>
          <w:szCs w:val="24"/>
          <w:lang w:val="uk-UA"/>
        </w:rPr>
        <w:t>КПКВК 1115061 «Забезпечення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w:t>
      </w:r>
    </w:p>
    <w:p w14:paraId="2B738A52" w14:textId="77777777" w:rsidR="000C371F" w:rsidRPr="000055BC" w:rsidRDefault="000C371F" w:rsidP="000C371F">
      <w:pPr>
        <w:ind w:firstLine="720"/>
        <w:rPr>
          <w:b/>
          <w:noProof/>
          <w:sz w:val="24"/>
          <w:szCs w:val="24"/>
          <w:lang w:val="uk-UA"/>
        </w:rPr>
      </w:pPr>
      <w:r w:rsidRPr="000055BC">
        <w:rPr>
          <w:sz w:val="24"/>
          <w:szCs w:val="24"/>
          <w:u w:val="single"/>
          <w:lang w:val="uk-UA"/>
        </w:rPr>
        <w:t>Загальний фонд</w:t>
      </w:r>
    </w:p>
    <w:p w14:paraId="0A8E29AF" w14:textId="77777777" w:rsidR="000C371F" w:rsidRDefault="000C371F" w:rsidP="000C371F">
      <w:pPr>
        <w:autoSpaceDE w:val="0"/>
        <w:autoSpaceDN w:val="0"/>
        <w:ind w:firstLine="720"/>
        <w:jc w:val="both"/>
        <w:rPr>
          <w:sz w:val="24"/>
          <w:szCs w:val="24"/>
          <w:lang w:val="uk-UA"/>
        </w:rPr>
      </w:pPr>
      <w:r w:rsidRPr="00A45EDE">
        <w:rPr>
          <w:noProof/>
          <w:sz w:val="24"/>
          <w:szCs w:val="24"/>
          <w:lang w:val="uk-UA"/>
        </w:rPr>
        <w:t xml:space="preserve">На </w:t>
      </w:r>
      <w:r>
        <w:rPr>
          <w:noProof/>
          <w:sz w:val="24"/>
          <w:szCs w:val="24"/>
          <w:lang w:val="uk-UA"/>
        </w:rPr>
        <w:t xml:space="preserve">функціонування </w:t>
      </w:r>
      <w:r w:rsidRPr="00A45EDE">
        <w:rPr>
          <w:noProof/>
          <w:sz w:val="24"/>
          <w:szCs w:val="24"/>
          <w:lang w:val="uk-UA"/>
        </w:rPr>
        <w:t xml:space="preserve">міського центру </w:t>
      </w:r>
      <w:r>
        <w:rPr>
          <w:noProof/>
          <w:sz w:val="24"/>
          <w:szCs w:val="24"/>
          <w:lang w:val="uk-UA"/>
        </w:rPr>
        <w:t>фізичного здоров’я «</w:t>
      </w:r>
      <w:r w:rsidRPr="00A45EDE">
        <w:rPr>
          <w:noProof/>
          <w:sz w:val="24"/>
          <w:szCs w:val="24"/>
          <w:lang w:val="uk-UA"/>
        </w:rPr>
        <w:t xml:space="preserve">Спорт для всіх» в бюджеті </w:t>
      </w:r>
      <w:r>
        <w:rPr>
          <w:noProof/>
          <w:sz w:val="24"/>
          <w:szCs w:val="24"/>
          <w:lang w:val="uk-UA"/>
        </w:rPr>
        <w:t>Ніжинської міської ТГ</w:t>
      </w:r>
      <w:r w:rsidRPr="00A45EDE">
        <w:rPr>
          <w:noProof/>
          <w:sz w:val="24"/>
          <w:szCs w:val="24"/>
          <w:lang w:val="uk-UA"/>
        </w:rPr>
        <w:t xml:space="preserve"> на 20</w:t>
      </w:r>
      <w:r>
        <w:rPr>
          <w:noProof/>
          <w:sz w:val="24"/>
          <w:szCs w:val="24"/>
          <w:lang w:val="uk-UA"/>
        </w:rPr>
        <w:t xml:space="preserve">24 рік </w:t>
      </w:r>
      <w:r w:rsidRPr="00A45EDE">
        <w:rPr>
          <w:noProof/>
          <w:sz w:val="24"/>
          <w:szCs w:val="24"/>
          <w:lang w:val="uk-UA"/>
        </w:rPr>
        <w:t>передбачено</w:t>
      </w:r>
      <w:r>
        <w:rPr>
          <w:noProof/>
          <w:sz w:val="24"/>
          <w:szCs w:val="24"/>
          <w:lang w:val="uk-UA"/>
        </w:rPr>
        <w:t xml:space="preserve"> план з урахуванням </w:t>
      </w:r>
      <w:r w:rsidRPr="001E769C">
        <w:rPr>
          <w:noProof/>
          <w:sz w:val="24"/>
          <w:szCs w:val="24"/>
          <w:lang w:val="uk-UA"/>
        </w:rPr>
        <w:t xml:space="preserve">змін – </w:t>
      </w:r>
      <w:r>
        <w:rPr>
          <w:noProof/>
          <w:sz w:val="24"/>
          <w:szCs w:val="24"/>
          <w:lang w:val="uk-UA"/>
        </w:rPr>
        <w:t>3 914,1 тис.</w:t>
      </w:r>
      <w:r w:rsidRPr="001E769C">
        <w:rPr>
          <w:noProof/>
          <w:sz w:val="24"/>
          <w:szCs w:val="24"/>
          <w:lang w:val="uk-UA"/>
        </w:rPr>
        <w:t xml:space="preserve"> грн. За </w:t>
      </w:r>
      <w:r>
        <w:rPr>
          <w:noProof/>
          <w:sz w:val="24"/>
          <w:szCs w:val="24"/>
          <w:lang w:val="uk-UA"/>
        </w:rPr>
        <w:t xml:space="preserve">І півріччя </w:t>
      </w:r>
      <w:r w:rsidRPr="001E769C">
        <w:rPr>
          <w:noProof/>
          <w:sz w:val="24"/>
          <w:szCs w:val="24"/>
          <w:lang w:val="uk-UA"/>
        </w:rPr>
        <w:t>202</w:t>
      </w:r>
      <w:r>
        <w:rPr>
          <w:noProof/>
          <w:sz w:val="24"/>
          <w:szCs w:val="24"/>
          <w:lang w:val="uk-UA"/>
        </w:rPr>
        <w:t>4</w:t>
      </w:r>
      <w:r w:rsidRPr="001E769C">
        <w:rPr>
          <w:noProof/>
          <w:sz w:val="24"/>
          <w:szCs w:val="24"/>
          <w:lang w:val="uk-UA"/>
        </w:rPr>
        <w:t xml:space="preserve"> р</w:t>
      </w:r>
      <w:r>
        <w:rPr>
          <w:noProof/>
          <w:sz w:val="24"/>
          <w:szCs w:val="24"/>
          <w:lang w:val="uk-UA"/>
        </w:rPr>
        <w:t>оку</w:t>
      </w:r>
      <w:r w:rsidRPr="001E769C">
        <w:rPr>
          <w:noProof/>
          <w:sz w:val="24"/>
          <w:szCs w:val="24"/>
          <w:lang w:val="uk-UA"/>
        </w:rPr>
        <w:t xml:space="preserve"> використано </w:t>
      </w:r>
      <w:r>
        <w:rPr>
          <w:noProof/>
          <w:sz w:val="24"/>
          <w:szCs w:val="24"/>
          <w:lang w:val="uk-UA"/>
        </w:rPr>
        <w:t xml:space="preserve">1 880,9 тис. </w:t>
      </w:r>
      <w:r w:rsidRPr="001E769C">
        <w:rPr>
          <w:noProof/>
          <w:sz w:val="24"/>
          <w:szCs w:val="24"/>
          <w:lang w:val="uk-UA"/>
        </w:rPr>
        <w:t xml:space="preserve">грн </w:t>
      </w:r>
      <w:r>
        <w:rPr>
          <w:noProof/>
          <w:sz w:val="24"/>
          <w:szCs w:val="24"/>
          <w:lang w:val="uk-UA"/>
        </w:rPr>
        <w:t>(</w:t>
      </w:r>
      <w:r>
        <w:rPr>
          <w:sz w:val="24"/>
          <w:szCs w:val="24"/>
          <w:lang w:val="uk-UA"/>
        </w:rPr>
        <w:t xml:space="preserve">88,3 </w:t>
      </w:r>
      <w:r w:rsidRPr="00DA27B0">
        <w:rPr>
          <w:sz w:val="24"/>
          <w:szCs w:val="24"/>
          <w:lang w:val="uk-UA"/>
        </w:rPr>
        <w:t xml:space="preserve">% від плану звітного періоду, що склав </w:t>
      </w:r>
      <w:r>
        <w:rPr>
          <w:sz w:val="24"/>
          <w:szCs w:val="24"/>
          <w:lang w:val="uk-UA"/>
        </w:rPr>
        <w:t>2 130,5</w:t>
      </w:r>
      <w:r w:rsidRPr="00DA27B0">
        <w:rPr>
          <w:sz w:val="24"/>
          <w:szCs w:val="24"/>
          <w:lang w:val="uk-UA"/>
        </w:rPr>
        <w:t xml:space="preserve"> тис.</w:t>
      </w:r>
      <w:r>
        <w:rPr>
          <w:sz w:val="24"/>
          <w:szCs w:val="24"/>
          <w:lang w:val="uk-UA"/>
        </w:rPr>
        <w:t xml:space="preserve"> </w:t>
      </w:r>
      <w:r w:rsidRPr="00DA27B0">
        <w:rPr>
          <w:sz w:val="24"/>
          <w:szCs w:val="24"/>
          <w:lang w:val="uk-UA"/>
        </w:rPr>
        <w:t>грн</w:t>
      </w:r>
      <w:r w:rsidRPr="0000346C">
        <w:rPr>
          <w:sz w:val="24"/>
          <w:szCs w:val="24"/>
          <w:lang w:val="uk-UA"/>
        </w:rPr>
        <w:t>).</w:t>
      </w:r>
    </w:p>
    <w:p w14:paraId="0AE1D367" w14:textId="77777777" w:rsidR="000C371F" w:rsidRPr="00EE18BE" w:rsidRDefault="000C371F" w:rsidP="000C371F">
      <w:pPr>
        <w:ind w:firstLine="720"/>
        <w:jc w:val="both"/>
        <w:rPr>
          <w:noProof/>
          <w:sz w:val="24"/>
          <w:szCs w:val="24"/>
          <w:lang w:val="uk-UA"/>
        </w:rPr>
      </w:pPr>
      <w:r w:rsidRPr="00EE18BE">
        <w:rPr>
          <w:noProof/>
          <w:sz w:val="24"/>
          <w:szCs w:val="24"/>
        </w:rPr>
        <w:lastRenderedPageBreak/>
        <w:t xml:space="preserve">По </w:t>
      </w:r>
      <w:r w:rsidRPr="00EE18BE">
        <w:rPr>
          <w:noProof/>
          <w:sz w:val="24"/>
          <w:szCs w:val="24"/>
          <w:lang w:val="uk-UA"/>
        </w:rPr>
        <w:t>МЦ ФК «Спорт для всіх»</w:t>
      </w:r>
      <w:r w:rsidRPr="00EE18BE">
        <w:rPr>
          <w:noProof/>
          <w:sz w:val="24"/>
          <w:szCs w:val="24"/>
        </w:rPr>
        <w:t xml:space="preserve"> </w:t>
      </w:r>
      <w:r w:rsidRPr="00EE18BE">
        <w:rPr>
          <w:noProof/>
          <w:color w:val="000000"/>
          <w:sz w:val="24"/>
          <w:szCs w:val="24"/>
        </w:rPr>
        <w:t xml:space="preserve">– </w:t>
      </w:r>
      <w:r>
        <w:rPr>
          <w:noProof/>
          <w:color w:val="000000"/>
          <w:sz w:val="24"/>
          <w:szCs w:val="24"/>
          <w:lang w:val="uk-UA"/>
        </w:rPr>
        <w:t>19,75</w:t>
      </w:r>
      <w:r w:rsidRPr="00EE18BE">
        <w:rPr>
          <w:noProof/>
          <w:sz w:val="24"/>
          <w:szCs w:val="24"/>
          <w:lang w:val="uk-UA"/>
        </w:rPr>
        <w:t xml:space="preserve"> </w:t>
      </w:r>
      <w:r w:rsidRPr="00EE18BE">
        <w:rPr>
          <w:noProof/>
          <w:sz w:val="24"/>
          <w:szCs w:val="24"/>
        </w:rPr>
        <w:t xml:space="preserve">штатних одиниць. </w:t>
      </w:r>
      <w:r>
        <w:rPr>
          <w:noProof/>
          <w:sz w:val="24"/>
          <w:szCs w:val="24"/>
          <w:lang w:val="uk-UA"/>
        </w:rPr>
        <w:t>Станом на 01.07.2024</w:t>
      </w:r>
      <w:r w:rsidRPr="00EE18BE">
        <w:rPr>
          <w:noProof/>
          <w:sz w:val="24"/>
          <w:szCs w:val="24"/>
          <w:lang w:val="uk-UA"/>
        </w:rPr>
        <w:t xml:space="preserve"> р. фактично </w:t>
      </w:r>
      <w:r w:rsidRPr="00D9690F">
        <w:rPr>
          <w:noProof/>
          <w:sz w:val="24"/>
          <w:szCs w:val="24"/>
          <w:lang w:val="uk-UA"/>
        </w:rPr>
        <w:t xml:space="preserve">зайнято </w:t>
      </w:r>
      <w:r w:rsidRPr="00F32715">
        <w:rPr>
          <w:noProof/>
          <w:sz w:val="24"/>
          <w:szCs w:val="24"/>
          <w:lang w:val="uk-UA"/>
        </w:rPr>
        <w:t>16,0</w:t>
      </w:r>
      <w:r w:rsidRPr="00D9690F">
        <w:rPr>
          <w:noProof/>
          <w:sz w:val="24"/>
          <w:szCs w:val="24"/>
          <w:lang w:val="uk-UA"/>
        </w:rPr>
        <w:t xml:space="preserve"> штатних</w:t>
      </w:r>
      <w:r w:rsidRPr="00EE18BE">
        <w:rPr>
          <w:noProof/>
          <w:sz w:val="24"/>
          <w:szCs w:val="24"/>
          <w:lang w:val="uk-UA"/>
        </w:rPr>
        <w:t xml:space="preserve"> одиниц</w:t>
      </w:r>
      <w:r>
        <w:rPr>
          <w:noProof/>
          <w:sz w:val="24"/>
          <w:szCs w:val="24"/>
          <w:lang w:val="uk-UA"/>
        </w:rPr>
        <w:t>ь</w:t>
      </w:r>
      <w:r w:rsidRPr="00EE18BE">
        <w:rPr>
          <w:noProof/>
          <w:sz w:val="24"/>
          <w:szCs w:val="24"/>
          <w:lang w:val="uk-UA"/>
        </w:rPr>
        <w:t>.</w:t>
      </w:r>
    </w:p>
    <w:p w14:paraId="1477CC12" w14:textId="77777777" w:rsidR="000C371F" w:rsidRDefault="000C371F" w:rsidP="000C371F">
      <w:pPr>
        <w:ind w:firstLine="720"/>
        <w:jc w:val="both"/>
        <w:rPr>
          <w:noProof/>
          <w:sz w:val="24"/>
          <w:szCs w:val="24"/>
          <w:lang w:val="uk-UA"/>
        </w:rPr>
      </w:pPr>
      <w:r w:rsidRPr="00DD0F20">
        <w:rPr>
          <w:noProof/>
          <w:sz w:val="24"/>
          <w:szCs w:val="24"/>
          <w:lang w:val="uk-UA"/>
        </w:rPr>
        <w:t>Видатки на заробітну плату з нарахуваннями затверджені на 202</w:t>
      </w:r>
      <w:r>
        <w:rPr>
          <w:noProof/>
          <w:sz w:val="24"/>
          <w:szCs w:val="24"/>
          <w:lang w:val="uk-UA"/>
        </w:rPr>
        <w:t xml:space="preserve">4 </w:t>
      </w:r>
      <w:r w:rsidRPr="00DD0F20">
        <w:rPr>
          <w:noProof/>
          <w:sz w:val="24"/>
          <w:szCs w:val="24"/>
          <w:lang w:val="uk-UA"/>
        </w:rPr>
        <w:t>р. з урахуванням змін в сумі 2</w:t>
      </w:r>
      <w:r>
        <w:rPr>
          <w:noProof/>
          <w:sz w:val="24"/>
          <w:szCs w:val="24"/>
          <w:lang w:val="uk-UA"/>
        </w:rPr>
        <w:t> 772,2 тис.</w:t>
      </w:r>
      <w:r w:rsidRPr="00DD0F20">
        <w:rPr>
          <w:noProof/>
          <w:sz w:val="24"/>
          <w:szCs w:val="24"/>
          <w:lang w:val="uk-UA"/>
        </w:rPr>
        <w:t xml:space="preserve"> грн, касові видатки</w:t>
      </w:r>
      <w:r>
        <w:rPr>
          <w:noProof/>
          <w:sz w:val="24"/>
          <w:szCs w:val="24"/>
          <w:lang w:val="uk-UA"/>
        </w:rPr>
        <w:t xml:space="preserve"> за І півріччя 2024 р.</w:t>
      </w:r>
      <w:r w:rsidRPr="00DD0F20">
        <w:rPr>
          <w:noProof/>
          <w:sz w:val="24"/>
          <w:szCs w:val="24"/>
          <w:lang w:val="uk-UA"/>
        </w:rPr>
        <w:t xml:space="preserve"> – </w:t>
      </w:r>
      <w:r>
        <w:rPr>
          <w:noProof/>
          <w:sz w:val="24"/>
          <w:szCs w:val="24"/>
          <w:lang w:val="uk-UA"/>
        </w:rPr>
        <w:t>1 392,9 тис.</w:t>
      </w:r>
      <w:r w:rsidRPr="00DD0F20">
        <w:rPr>
          <w:noProof/>
          <w:sz w:val="24"/>
          <w:szCs w:val="24"/>
          <w:lang w:val="uk-UA"/>
        </w:rPr>
        <w:t xml:space="preserve"> грн (</w:t>
      </w:r>
      <w:r>
        <w:rPr>
          <w:noProof/>
          <w:sz w:val="24"/>
          <w:szCs w:val="24"/>
          <w:lang w:val="uk-UA"/>
        </w:rPr>
        <w:t xml:space="preserve">74,1 </w:t>
      </w:r>
      <w:r w:rsidRPr="00DD0F20">
        <w:rPr>
          <w:noProof/>
          <w:sz w:val="24"/>
          <w:szCs w:val="24"/>
          <w:lang w:val="uk-UA"/>
        </w:rPr>
        <w:t xml:space="preserve">% в структурі касових видатків </w:t>
      </w:r>
      <w:r>
        <w:rPr>
          <w:noProof/>
          <w:sz w:val="24"/>
          <w:szCs w:val="24"/>
          <w:lang w:val="uk-UA"/>
        </w:rPr>
        <w:t xml:space="preserve">І півріччя </w:t>
      </w:r>
      <w:r w:rsidRPr="00DD0F20">
        <w:rPr>
          <w:noProof/>
          <w:sz w:val="24"/>
          <w:szCs w:val="24"/>
          <w:lang w:val="uk-UA"/>
        </w:rPr>
        <w:t>202</w:t>
      </w:r>
      <w:r>
        <w:rPr>
          <w:noProof/>
          <w:sz w:val="24"/>
          <w:szCs w:val="24"/>
          <w:lang w:val="uk-UA"/>
        </w:rPr>
        <w:t>4</w:t>
      </w:r>
      <w:r w:rsidRPr="00DD0F20">
        <w:rPr>
          <w:noProof/>
          <w:sz w:val="24"/>
          <w:szCs w:val="24"/>
          <w:lang w:val="uk-UA"/>
        </w:rPr>
        <w:t xml:space="preserve"> р.</w:t>
      </w:r>
      <w:r>
        <w:rPr>
          <w:noProof/>
          <w:sz w:val="24"/>
          <w:szCs w:val="24"/>
          <w:lang w:val="uk-UA"/>
        </w:rPr>
        <w:t xml:space="preserve"> та 92,4 % до плану звітного періоду – 1 508,1 тис. грн)</w:t>
      </w:r>
      <w:r w:rsidRPr="00DD0F20">
        <w:rPr>
          <w:noProof/>
          <w:sz w:val="24"/>
          <w:szCs w:val="24"/>
          <w:lang w:val="uk-UA"/>
        </w:rPr>
        <w:t xml:space="preserve">. </w:t>
      </w:r>
      <w:r>
        <w:rPr>
          <w:color w:val="000000"/>
          <w:sz w:val="24"/>
          <w:szCs w:val="24"/>
          <w:lang w:val="uk-UA"/>
        </w:rPr>
        <w:t xml:space="preserve">Дані видатки більші на 261,2 тис. грн </w:t>
      </w:r>
      <w:r w:rsidRPr="00816637">
        <w:rPr>
          <w:sz w:val="24"/>
          <w:szCs w:val="24"/>
          <w:lang w:val="uk-UA"/>
        </w:rPr>
        <w:t xml:space="preserve">(або на </w:t>
      </w:r>
      <w:r>
        <w:rPr>
          <w:sz w:val="24"/>
          <w:szCs w:val="24"/>
          <w:lang w:val="uk-UA"/>
        </w:rPr>
        <w:t>23,1</w:t>
      </w:r>
      <w:r w:rsidRPr="00816637">
        <w:rPr>
          <w:sz w:val="24"/>
          <w:szCs w:val="24"/>
          <w:lang w:val="uk-UA"/>
        </w:rPr>
        <w:t xml:space="preserve"> %)</w:t>
      </w:r>
      <w:r>
        <w:rPr>
          <w:color w:val="000000"/>
          <w:sz w:val="24"/>
          <w:szCs w:val="24"/>
          <w:lang w:val="uk-UA"/>
        </w:rPr>
        <w:t xml:space="preserve"> касових видатків І півріччя 2023 р., які складали </w:t>
      </w:r>
      <w:r>
        <w:rPr>
          <w:noProof/>
          <w:sz w:val="24"/>
          <w:szCs w:val="24"/>
          <w:lang w:val="uk-UA"/>
        </w:rPr>
        <w:t>1 131,7</w:t>
      </w:r>
      <w:r>
        <w:rPr>
          <w:color w:val="000000"/>
          <w:sz w:val="24"/>
          <w:szCs w:val="24"/>
          <w:lang w:val="uk-UA"/>
        </w:rPr>
        <w:t xml:space="preserve"> тис. грн</w:t>
      </w:r>
      <w:r>
        <w:rPr>
          <w:sz w:val="24"/>
          <w:szCs w:val="24"/>
          <w:lang w:val="uk-UA"/>
        </w:rPr>
        <w:t xml:space="preserve">, </w:t>
      </w:r>
      <w:r>
        <w:rPr>
          <w:color w:val="000000"/>
          <w:sz w:val="24"/>
          <w:szCs w:val="24"/>
          <w:lang w:val="uk-UA"/>
        </w:rPr>
        <w:t xml:space="preserve">що пояснюється </w:t>
      </w:r>
      <w:r w:rsidRPr="001914F9">
        <w:rPr>
          <w:noProof/>
          <w:color w:val="000000"/>
          <w:sz w:val="24"/>
          <w:szCs w:val="24"/>
          <w:lang w:val="uk-UA"/>
        </w:rPr>
        <w:t>підвищення</w:t>
      </w:r>
      <w:r>
        <w:rPr>
          <w:noProof/>
          <w:color w:val="000000"/>
          <w:sz w:val="24"/>
          <w:szCs w:val="24"/>
          <w:lang w:val="uk-UA"/>
        </w:rPr>
        <w:t>м</w:t>
      </w:r>
      <w:r w:rsidRPr="001914F9">
        <w:rPr>
          <w:noProof/>
          <w:color w:val="000000"/>
          <w:sz w:val="24"/>
          <w:szCs w:val="24"/>
          <w:lang w:val="uk-UA"/>
        </w:rPr>
        <w:t xml:space="preserve"> рівня мінімальної заробітної плати</w:t>
      </w:r>
      <w:r>
        <w:rPr>
          <w:noProof/>
          <w:color w:val="000000"/>
          <w:sz w:val="24"/>
          <w:szCs w:val="24"/>
          <w:lang w:val="uk-UA"/>
        </w:rPr>
        <w:t xml:space="preserve"> з 01.01.</w:t>
      </w:r>
      <w:r w:rsidRPr="008068EC">
        <w:rPr>
          <w:noProof/>
          <w:sz w:val="24"/>
          <w:szCs w:val="24"/>
          <w:lang w:val="uk-UA"/>
        </w:rPr>
        <w:t>202</w:t>
      </w:r>
      <w:r>
        <w:rPr>
          <w:noProof/>
          <w:sz w:val="24"/>
          <w:szCs w:val="24"/>
          <w:lang w:val="uk-UA"/>
        </w:rPr>
        <w:t>4</w:t>
      </w:r>
      <w:r w:rsidRPr="008068EC">
        <w:rPr>
          <w:noProof/>
          <w:sz w:val="24"/>
          <w:szCs w:val="24"/>
          <w:lang w:val="uk-UA"/>
        </w:rPr>
        <w:t xml:space="preserve"> р</w:t>
      </w:r>
      <w:r w:rsidRPr="00BD0BE0">
        <w:rPr>
          <w:noProof/>
          <w:sz w:val="24"/>
          <w:szCs w:val="24"/>
          <w:lang w:val="uk-UA"/>
        </w:rPr>
        <w:t>.</w:t>
      </w:r>
    </w:p>
    <w:p w14:paraId="52DC841D" w14:textId="77777777" w:rsidR="000C371F" w:rsidRDefault="000C371F" w:rsidP="000C371F">
      <w:pPr>
        <w:ind w:firstLine="720"/>
        <w:jc w:val="both"/>
        <w:rPr>
          <w:sz w:val="24"/>
          <w:szCs w:val="24"/>
          <w:lang w:val="uk-UA"/>
        </w:rPr>
      </w:pPr>
      <w:r w:rsidRPr="005E084F">
        <w:rPr>
          <w:noProof/>
          <w:sz w:val="24"/>
          <w:szCs w:val="24"/>
          <w:lang w:val="uk-UA"/>
        </w:rPr>
        <w:t>На оплату комунальних послуг та енергон</w:t>
      </w:r>
      <w:r>
        <w:rPr>
          <w:noProof/>
          <w:sz w:val="24"/>
          <w:szCs w:val="24"/>
          <w:lang w:val="uk-UA"/>
        </w:rPr>
        <w:t>осіїв затверджені видатки на 2024</w:t>
      </w:r>
      <w:r w:rsidRPr="005E084F">
        <w:rPr>
          <w:noProof/>
          <w:sz w:val="24"/>
          <w:szCs w:val="24"/>
          <w:lang w:val="uk-UA"/>
        </w:rPr>
        <w:t xml:space="preserve"> рік з урахуванням змін в сумі </w:t>
      </w:r>
      <w:r>
        <w:rPr>
          <w:noProof/>
          <w:sz w:val="24"/>
          <w:szCs w:val="24"/>
          <w:lang w:val="uk-UA"/>
        </w:rPr>
        <w:t xml:space="preserve">882,3 тис. </w:t>
      </w:r>
      <w:r w:rsidRPr="005E084F">
        <w:rPr>
          <w:noProof/>
          <w:sz w:val="24"/>
          <w:szCs w:val="24"/>
          <w:lang w:val="uk-UA"/>
        </w:rPr>
        <w:t>грн, касові видатки</w:t>
      </w:r>
      <w:r>
        <w:rPr>
          <w:noProof/>
          <w:sz w:val="24"/>
          <w:szCs w:val="24"/>
          <w:lang w:val="uk-UA"/>
        </w:rPr>
        <w:t xml:space="preserve"> за І півріччя 2024 р.</w:t>
      </w:r>
      <w:r w:rsidRPr="005E084F">
        <w:rPr>
          <w:noProof/>
          <w:sz w:val="24"/>
          <w:szCs w:val="24"/>
          <w:lang w:val="uk-UA"/>
        </w:rPr>
        <w:t xml:space="preserve"> склали  </w:t>
      </w:r>
      <w:r>
        <w:rPr>
          <w:noProof/>
          <w:sz w:val="24"/>
          <w:szCs w:val="24"/>
          <w:lang w:val="uk-UA"/>
        </w:rPr>
        <w:t xml:space="preserve">357,3 тис. </w:t>
      </w:r>
      <w:r w:rsidRPr="003D02FB">
        <w:rPr>
          <w:noProof/>
          <w:sz w:val="24"/>
          <w:szCs w:val="24"/>
          <w:lang w:val="uk-UA"/>
        </w:rPr>
        <w:t>грн</w:t>
      </w:r>
      <w:r w:rsidRPr="005E084F">
        <w:rPr>
          <w:noProof/>
          <w:sz w:val="24"/>
          <w:szCs w:val="24"/>
          <w:lang w:val="uk-UA"/>
        </w:rPr>
        <w:t xml:space="preserve"> (</w:t>
      </w:r>
      <w:r>
        <w:rPr>
          <w:noProof/>
          <w:sz w:val="24"/>
          <w:szCs w:val="24"/>
          <w:lang w:val="uk-UA"/>
        </w:rPr>
        <w:t>40,5</w:t>
      </w:r>
      <w:r w:rsidRPr="005E084F">
        <w:rPr>
          <w:noProof/>
          <w:sz w:val="24"/>
          <w:szCs w:val="24"/>
          <w:lang w:val="uk-UA"/>
        </w:rPr>
        <w:t xml:space="preserve"> % від річних призначень</w:t>
      </w:r>
      <w:r>
        <w:rPr>
          <w:noProof/>
          <w:sz w:val="24"/>
          <w:szCs w:val="24"/>
          <w:lang w:val="uk-UA"/>
        </w:rPr>
        <w:t xml:space="preserve"> та 76 % від плану звітного періоду – 470,3 тис. грн)</w:t>
      </w:r>
      <w:r w:rsidRPr="005E084F">
        <w:rPr>
          <w:noProof/>
          <w:sz w:val="24"/>
          <w:szCs w:val="24"/>
          <w:lang w:val="uk-UA"/>
        </w:rPr>
        <w:t>.</w:t>
      </w:r>
      <w:r w:rsidRPr="005E084F">
        <w:rPr>
          <w:sz w:val="24"/>
          <w:szCs w:val="24"/>
          <w:lang w:val="uk-UA"/>
        </w:rPr>
        <w:t xml:space="preserve"> </w:t>
      </w:r>
      <w:r w:rsidRPr="005E084F">
        <w:rPr>
          <w:color w:val="000000"/>
          <w:sz w:val="24"/>
          <w:szCs w:val="24"/>
          <w:lang w:val="uk-UA"/>
        </w:rPr>
        <w:t xml:space="preserve">Дані видатки </w:t>
      </w:r>
      <w:r>
        <w:rPr>
          <w:color w:val="000000"/>
          <w:sz w:val="24"/>
          <w:szCs w:val="24"/>
          <w:lang w:val="uk-UA"/>
        </w:rPr>
        <w:t>біль</w:t>
      </w:r>
      <w:r w:rsidRPr="005E084F">
        <w:rPr>
          <w:color w:val="000000"/>
          <w:sz w:val="24"/>
          <w:szCs w:val="24"/>
          <w:lang w:val="uk-UA"/>
        </w:rPr>
        <w:t xml:space="preserve">ші на </w:t>
      </w:r>
      <w:r>
        <w:rPr>
          <w:color w:val="000000"/>
          <w:sz w:val="24"/>
          <w:szCs w:val="24"/>
          <w:lang w:val="uk-UA"/>
        </w:rPr>
        <w:t xml:space="preserve">49,3 тис. </w:t>
      </w:r>
      <w:r w:rsidRPr="005E084F">
        <w:rPr>
          <w:color w:val="000000"/>
          <w:sz w:val="24"/>
          <w:szCs w:val="24"/>
          <w:lang w:val="uk-UA"/>
        </w:rPr>
        <w:t>грн</w:t>
      </w:r>
      <w:r>
        <w:rPr>
          <w:color w:val="000000"/>
          <w:sz w:val="24"/>
          <w:szCs w:val="24"/>
          <w:lang w:val="uk-UA"/>
        </w:rPr>
        <w:t xml:space="preserve"> (або на 16 %)</w:t>
      </w:r>
      <w:r w:rsidRPr="005E084F">
        <w:rPr>
          <w:color w:val="000000"/>
          <w:sz w:val="24"/>
          <w:szCs w:val="24"/>
          <w:lang w:val="uk-UA"/>
        </w:rPr>
        <w:t xml:space="preserve"> касових видатків</w:t>
      </w:r>
      <w:r>
        <w:rPr>
          <w:color w:val="000000"/>
          <w:sz w:val="24"/>
          <w:szCs w:val="24"/>
          <w:lang w:val="uk-UA"/>
        </w:rPr>
        <w:t xml:space="preserve"> І півріччя</w:t>
      </w:r>
      <w:r w:rsidRPr="005E084F">
        <w:rPr>
          <w:color w:val="000000"/>
          <w:sz w:val="24"/>
          <w:szCs w:val="24"/>
          <w:lang w:val="uk-UA"/>
        </w:rPr>
        <w:t xml:space="preserve"> 20</w:t>
      </w:r>
      <w:r>
        <w:rPr>
          <w:color w:val="000000"/>
          <w:sz w:val="24"/>
          <w:szCs w:val="24"/>
          <w:lang w:val="uk-UA"/>
        </w:rPr>
        <w:t>23</w:t>
      </w:r>
      <w:r w:rsidRPr="005E084F">
        <w:rPr>
          <w:color w:val="000000"/>
          <w:sz w:val="24"/>
          <w:szCs w:val="24"/>
          <w:lang w:val="uk-UA"/>
        </w:rPr>
        <w:t xml:space="preserve"> р., які складали </w:t>
      </w:r>
      <w:r>
        <w:rPr>
          <w:noProof/>
          <w:sz w:val="24"/>
          <w:szCs w:val="24"/>
          <w:lang w:val="uk-UA"/>
        </w:rPr>
        <w:t xml:space="preserve">308,0 </w:t>
      </w:r>
      <w:r>
        <w:rPr>
          <w:color w:val="000000"/>
          <w:sz w:val="24"/>
          <w:szCs w:val="24"/>
          <w:lang w:val="uk-UA"/>
        </w:rPr>
        <w:t xml:space="preserve">тис. </w:t>
      </w:r>
      <w:r w:rsidRPr="005E084F">
        <w:rPr>
          <w:color w:val="000000"/>
          <w:sz w:val="24"/>
          <w:szCs w:val="24"/>
          <w:lang w:val="uk-UA"/>
        </w:rPr>
        <w:t>грн</w:t>
      </w:r>
      <w:r>
        <w:rPr>
          <w:color w:val="000000"/>
          <w:sz w:val="24"/>
          <w:szCs w:val="24"/>
          <w:lang w:val="uk-UA"/>
        </w:rPr>
        <w:t>,</w:t>
      </w:r>
      <w:r w:rsidRPr="005E084F">
        <w:rPr>
          <w:noProof/>
          <w:color w:val="FF0000"/>
          <w:sz w:val="24"/>
          <w:szCs w:val="24"/>
          <w:lang w:val="uk-UA"/>
        </w:rPr>
        <w:t xml:space="preserve"> </w:t>
      </w:r>
      <w:r>
        <w:rPr>
          <w:color w:val="000000"/>
          <w:sz w:val="24"/>
          <w:szCs w:val="24"/>
          <w:lang w:val="uk-UA"/>
        </w:rPr>
        <w:t>що пояснюється зростанням тарифів на теплопостачання.</w:t>
      </w:r>
      <w:r w:rsidRPr="005777AA">
        <w:rPr>
          <w:sz w:val="24"/>
          <w:szCs w:val="24"/>
          <w:lang w:val="uk-UA"/>
        </w:rPr>
        <w:t xml:space="preserve"> </w:t>
      </w:r>
    </w:p>
    <w:p w14:paraId="70C52180" w14:textId="77777777" w:rsidR="000C371F" w:rsidRDefault="000C371F" w:rsidP="000C371F">
      <w:pPr>
        <w:ind w:firstLine="720"/>
        <w:jc w:val="both"/>
        <w:rPr>
          <w:noProof/>
          <w:sz w:val="24"/>
          <w:szCs w:val="24"/>
          <w:lang w:val="uk-UA"/>
        </w:rPr>
      </w:pPr>
      <w:r>
        <w:rPr>
          <w:noProof/>
          <w:color w:val="000000"/>
          <w:sz w:val="24"/>
          <w:szCs w:val="24"/>
          <w:lang w:val="uk-UA"/>
        </w:rPr>
        <w:t xml:space="preserve">В центрі </w:t>
      </w:r>
      <w:r w:rsidRPr="006C30E7">
        <w:rPr>
          <w:noProof/>
          <w:color w:val="000000"/>
          <w:sz w:val="24"/>
          <w:szCs w:val="24"/>
          <w:lang w:val="uk-UA"/>
        </w:rPr>
        <w:t>введений контроль за споживанням</w:t>
      </w:r>
      <w:r>
        <w:rPr>
          <w:noProof/>
          <w:color w:val="000000"/>
          <w:sz w:val="24"/>
          <w:szCs w:val="24"/>
          <w:lang w:val="uk-UA"/>
        </w:rPr>
        <w:t xml:space="preserve"> енергоносіїв</w:t>
      </w:r>
      <w:r w:rsidRPr="005E084F">
        <w:rPr>
          <w:noProof/>
          <w:color w:val="000000"/>
          <w:sz w:val="24"/>
          <w:szCs w:val="24"/>
          <w:lang w:val="uk-UA"/>
        </w:rPr>
        <w:t xml:space="preserve">. </w:t>
      </w:r>
    </w:p>
    <w:p w14:paraId="55A32AF4" w14:textId="77777777" w:rsidR="000C371F" w:rsidRPr="00520360" w:rsidRDefault="000C371F" w:rsidP="000C371F">
      <w:pPr>
        <w:autoSpaceDE w:val="0"/>
        <w:autoSpaceDN w:val="0"/>
        <w:ind w:firstLine="720"/>
        <w:jc w:val="both"/>
        <w:rPr>
          <w:bCs/>
          <w:color w:val="000000"/>
          <w:sz w:val="24"/>
          <w:szCs w:val="24"/>
          <w:u w:val="single"/>
          <w:lang w:val="uk-UA"/>
        </w:rPr>
      </w:pPr>
      <w:r w:rsidRPr="00520360">
        <w:rPr>
          <w:bCs/>
          <w:color w:val="000000"/>
          <w:sz w:val="24"/>
          <w:szCs w:val="24"/>
          <w:u w:val="single"/>
          <w:lang w:val="uk-UA"/>
        </w:rPr>
        <w:t xml:space="preserve">Недовиконання плану за </w:t>
      </w:r>
      <w:r>
        <w:rPr>
          <w:bCs/>
          <w:color w:val="000000"/>
          <w:sz w:val="24"/>
          <w:szCs w:val="24"/>
          <w:u w:val="single"/>
          <w:lang w:val="uk-UA"/>
        </w:rPr>
        <w:t xml:space="preserve">І півріччя </w:t>
      </w:r>
      <w:r w:rsidRPr="00520360">
        <w:rPr>
          <w:bCs/>
          <w:color w:val="000000"/>
          <w:sz w:val="24"/>
          <w:szCs w:val="24"/>
          <w:u w:val="single"/>
          <w:lang w:val="uk-UA"/>
        </w:rPr>
        <w:t xml:space="preserve">на </w:t>
      </w:r>
      <w:r>
        <w:rPr>
          <w:bCs/>
          <w:color w:val="000000"/>
          <w:sz w:val="24"/>
          <w:szCs w:val="24"/>
          <w:u w:val="single"/>
          <w:lang w:val="uk-UA"/>
        </w:rPr>
        <w:t xml:space="preserve">249,6 тис. </w:t>
      </w:r>
      <w:r w:rsidRPr="00520360">
        <w:rPr>
          <w:bCs/>
          <w:color w:val="000000"/>
          <w:sz w:val="24"/>
          <w:szCs w:val="24"/>
          <w:u w:val="single"/>
          <w:lang w:val="uk-UA"/>
        </w:rPr>
        <w:t>грн пояснюється наступним:</w:t>
      </w:r>
    </w:p>
    <w:p w14:paraId="6FB3AB6E" w14:textId="77777777" w:rsidR="000C371F" w:rsidRPr="00520360" w:rsidRDefault="000C371F" w:rsidP="000C371F">
      <w:pPr>
        <w:numPr>
          <w:ilvl w:val="0"/>
          <w:numId w:val="2"/>
        </w:numPr>
        <w:autoSpaceDE w:val="0"/>
        <w:autoSpaceDN w:val="0"/>
        <w:jc w:val="both"/>
        <w:rPr>
          <w:bCs/>
          <w:color w:val="000000"/>
          <w:sz w:val="24"/>
          <w:szCs w:val="24"/>
          <w:u w:val="single"/>
          <w:lang w:val="uk-UA"/>
        </w:rPr>
      </w:pPr>
      <w:r>
        <w:rPr>
          <w:bCs/>
          <w:color w:val="000000"/>
          <w:sz w:val="24"/>
          <w:szCs w:val="24"/>
          <w:lang w:val="uk-UA"/>
        </w:rPr>
        <w:t xml:space="preserve">115,2 тис. грн - </w:t>
      </w:r>
      <w:r w:rsidRPr="00520360">
        <w:rPr>
          <w:bCs/>
          <w:color w:val="000000"/>
          <w:sz w:val="24"/>
          <w:szCs w:val="24"/>
          <w:lang w:val="uk-UA"/>
        </w:rPr>
        <w:t xml:space="preserve">заробітна плата з нарахуваннями </w:t>
      </w:r>
      <w:r>
        <w:rPr>
          <w:bCs/>
          <w:color w:val="000000"/>
          <w:sz w:val="24"/>
          <w:szCs w:val="24"/>
          <w:lang w:val="uk-UA"/>
        </w:rPr>
        <w:t>(</w:t>
      </w:r>
      <w:r w:rsidRPr="00EF51C1">
        <w:rPr>
          <w:bCs/>
          <w:color w:val="000000"/>
          <w:sz w:val="24"/>
          <w:szCs w:val="24"/>
          <w:lang w:val="uk-UA"/>
        </w:rPr>
        <w:t>залишок плану</w:t>
      </w:r>
      <w:r>
        <w:rPr>
          <w:bCs/>
          <w:color w:val="000000"/>
          <w:sz w:val="24"/>
          <w:szCs w:val="24"/>
          <w:lang w:val="uk-UA"/>
        </w:rPr>
        <w:t>)</w:t>
      </w:r>
      <w:r w:rsidRPr="00520360">
        <w:rPr>
          <w:bCs/>
          <w:color w:val="000000"/>
          <w:sz w:val="24"/>
          <w:szCs w:val="24"/>
          <w:lang w:val="uk-UA"/>
        </w:rPr>
        <w:t>;</w:t>
      </w:r>
    </w:p>
    <w:p w14:paraId="5AC47E2A" w14:textId="77777777" w:rsidR="000C371F" w:rsidRPr="006C2F6A" w:rsidRDefault="000C371F" w:rsidP="000C371F">
      <w:pPr>
        <w:numPr>
          <w:ilvl w:val="0"/>
          <w:numId w:val="2"/>
        </w:numPr>
        <w:autoSpaceDE w:val="0"/>
        <w:autoSpaceDN w:val="0"/>
        <w:jc w:val="both"/>
        <w:rPr>
          <w:bCs/>
          <w:color w:val="000000"/>
          <w:sz w:val="24"/>
          <w:szCs w:val="24"/>
          <w:lang w:val="uk-UA"/>
        </w:rPr>
      </w:pPr>
      <w:r>
        <w:rPr>
          <w:bCs/>
          <w:color w:val="000000"/>
          <w:sz w:val="24"/>
          <w:szCs w:val="24"/>
          <w:lang w:val="uk-UA"/>
        </w:rPr>
        <w:t>113 тис. грн – ен</w:t>
      </w:r>
      <w:r w:rsidRPr="006C2F6A">
        <w:rPr>
          <w:bCs/>
          <w:color w:val="000000"/>
          <w:sz w:val="24"/>
          <w:szCs w:val="24"/>
          <w:lang w:val="uk-UA"/>
        </w:rPr>
        <w:t>ергоносії</w:t>
      </w:r>
      <w:r>
        <w:rPr>
          <w:bCs/>
          <w:color w:val="000000"/>
          <w:sz w:val="24"/>
          <w:szCs w:val="24"/>
          <w:lang w:val="uk-UA"/>
        </w:rPr>
        <w:t xml:space="preserve"> (</w:t>
      </w:r>
      <w:r w:rsidRPr="00EF51C1">
        <w:rPr>
          <w:bCs/>
          <w:color w:val="000000"/>
          <w:sz w:val="24"/>
          <w:szCs w:val="24"/>
          <w:lang w:val="uk-UA"/>
        </w:rPr>
        <w:t>залишок плану</w:t>
      </w:r>
      <w:r>
        <w:rPr>
          <w:bCs/>
          <w:color w:val="000000"/>
          <w:sz w:val="24"/>
          <w:szCs w:val="24"/>
          <w:lang w:val="uk-UA"/>
        </w:rPr>
        <w:t>)</w:t>
      </w:r>
      <w:r w:rsidRPr="006C2F6A">
        <w:rPr>
          <w:bCs/>
          <w:color w:val="000000"/>
          <w:sz w:val="24"/>
          <w:szCs w:val="24"/>
          <w:lang w:val="uk-UA"/>
        </w:rPr>
        <w:t>;</w:t>
      </w:r>
    </w:p>
    <w:p w14:paraId="3F28FDFB" w14:textId="77777777" w:rsidR="000C371F" w:rsidRPr="006C2F6A" w:rsidRDefault="000C371F" w:rsidP="000C371F">
      <w:pPr>
        <w:numPr>
          <w:ilvl w:val="0"/>
          <w:numId w:val="2"/>
        </w:numPr>
        <w:tabs>
          <w:tab w:val="clear" w:pos="780"/>
          <w:tab w:val="num" w:pos="0"/>
        </w:tabs>
        <w:ind w:left="0" w:firstLine="420"/>
        <w:jc w:val="both"/>
        <w:rPr>
          <w:color w:val="000000"/>
          <w:sz w:val="24"/>
          <w:szCs w:val="24"/>
          <w:lang w:val="uk-UA"/>
        </w:rPr>
      </w:pPr>
      <w:r>
        <w:rPr>
          <w:color w:val="000000"/>
          <w:sz w:val="24"/>
          <w:szCs w:val="24"/>
          <w:lang w:val="uk-UA"/>
        </w:rPr>
        <w:t xml:space="preserve"> 21,4 тис. грн - </w:t>
      </w:r>
      <w:r w:rsidRPr="006C2F6A">
        <w:rPr>
          <w:color w:val="000000"/>
          <w:sz w:val="24"/>
          <w:szCs w:val="24"/>
          <w:lang w:val="uk-UA"/>
        </w:rPr>
        <w:t>предмети, матеріали, оплата послуг крім ком</w:t>
      </w:r>
      <w:r>
        <w:rPr>
          <w:color w:val="000000"/>
          <w:sz w:val="24"/>
          <w:szCs w:val="24"/>
          <w:lang w:val="uk-UA"/>
        </w:rPr>
        <w:t xml:space="preserve">унальних </w:t>
      </w:r>
      <w:r w:rsidRPr="006C2F6A">
        <w:rPr>
          <w:color w:val="000000"/>
          <w:sz w:val="24"/>
          <w:szCs w:val="24"/>
          <w:lang w:val="uk-UA"/>
        </w:rPr>
        <w:t>(</w:t>
      </w:r>
      <w:r w:rsidRPr="00EF51C1">
        <w:rPr>
          <w:bCs/>
          <w:color w:val="000000"/>
          <w:sz w:val="24"/>
          <w:szCs w:val="24"/>
          <w:lang w:val="uk-UA"/>
        </w:rPr>
        <w:t>залишок плану</w:t>
      </w:r>
      <w:r w:rsidRPr="006C2F6A">
        <w:rPr>
          <w:bCs/>
          <w:color w:val="000000"/>
          <w:sz w:val="24"/>
          <w:szCs w:val="24"/>
          <w:lang w:val="uk-UA"/>
        </w:rPr>
        <w:t>).</w:t>
      </w:r>
    </w:p>
    <w:p w14:paraId="22A44F2A" w14:textId="77777777" w:rsidR="000C371F" w:rsidRDefault="000C371F" w:rsidP="000C371F">
      <w:pPr>
        <w:autoSpaceDE w:val="0"/>
        <w:autoSpaceDN w:val="0"/>
        <w:ind w:firstLine="709"/>
        <w:jc w:val="both"/>
        <w:rPr>
          <w:bCs/>
          <w:sz w:val="24"/>
          <w:szCs w:val="24"/>
          <w:lang w:val="uk-UA"/>
        </w:rPr>
      </w:pPr>
      <w:r w:rsidRPr="006C2F6A">
        <w:rPr>
          <w:bCs/>
          <w:color w:val="000000"/>
          <w:sz w:val="24"/>
          <w:szCs w:val="24"/>
          <w:lang w:val="uk-UA"/>
        </w:rPr>
        <w:t>Кредиторська заборгованість станом на 01.0</w:t>
      </w:r>
      <w:r>
        <w:rPr>
          <w:bCs/>
          <w:color w:val="000000"/>
          <w:sz w:val="24"/>
          <w:szCs w:val="24"/>
          <w:lang w:val="uk-UA"/>
        </w:rPr>
        <w:t>7</w:t>
      </w:r>
      <w:r w:rsidRPr="006C2F6A">
        <w:rPr>
          <w:bCs/>
          <w:color w:val="000000"/>
          <w:sz w:val="24"/>
          <w:szCs w:val="24"/>
          <w:lang w:val="uk-UA"/>
        </w:rPr>
        <w:t>.202</w:t>
      </w:r>
      <w:r>
        <w:rPr>
          <w:bCs/>
          <w:color w:val="000000"/>
          <w:sz w:val="24"/>
          <w:szCs w:val="24"/>
          <w:lang w:val="uk-UA"/>
        </w:rPr>
        <w:t>4</w:t>
      </w:r>
      <w:r w:rsidRPr="006C2F6A">
        <w:rPr>
          <w:bCs/>
          <w:color w:val="000000"/>
          <w:sz w:val="24"/>
          <w:szCs w:val="24"/>
          <w:lang w:val="uk-UA"/>
        </w:rPr>
        <w:t xml:space="preserve"> року </w:t>
      </w:r>
      <w:r>
        <w:rPr>
          <w:bCs/>
          <w:color w:val="000000"/>
          <w:sz w:val="24"/>
          <w:szCs w:val="24"/>
          <w:lang w:val="uk-UA"/>
        </w:rPr>
        <w:t>відсутня</w:t>
      </w:r>
      <w:r w:rsidRPr="00270D09">
        <w:rPr>
          <w:bCs/>
          <w:sz w:val="24"/>
          <w:szCs w:val="24"/>
          <w:lang w:val="uk-UA"/>
        </w:rPr>
        <w:t>.</w:t>
      </w:r>
    </w:p>
    <w:p w14:paraId="147DD4F4" w14:textId="77777777" w:rsidR="000C371F" w:rsidRPr="00A45EDE" w:rsidRDefault="000C371F" w:rsidP="000C371F">
      <w:pPr>
        <w:autoSpaceDE w:val="0"/>
        <w:autoSpaceDN w:val="0"/>
        <w:ind w:left="780"/>
        <w:jc w:val="both"/>
        <w:rPr>
          <w:noProof/>
          <w:color w:val="000000"/>
          <w:sz w:val="24"/>
          <w:szCs w:val="24"/>
          <w:lang w:val="uk-UA"/>
        </w:rPr>
      </w:pPr>
      <w:r w:rsidRPr="00A45EDE">
        <w:rPr>
          <w:noProof/>
          <w:color w:val="000000"/>
          <w:sz w:val="24"/>
          <w:szCs w:val="24"/>
          <w:u w:val="single"/>
          <w:lang w:val="uk-UA"/>
        </w:rPr>
        <w:t>Спеціальний фонд</w:t>
      </w:r>
      <w:r w:rsidRPr="00A45EDE">
        <w:rPr>
          <w:noProof/>
          <w:color w:val="000000"/>
          <w:sz w:val="24"/>
          <w:szCs w:val="24"/>
          <w:lang w:val="uk-UA"/>
        </w:rPr>
        <w:t xml:space="preserve"> </w:t>
      </w:r>
    </w:p>
    <w:p w14:paraId="3A5F4E30" w14:textId="77777777" w:rsidR="000C371F" w:rsidRDefault="000C371F" w:rsidP="000C371F">
      <w:pPr>
        <w:ind w:firstLine="720"/>
        <w:jc w:val="both"/>
        <w:rPr>
          <w:sz w:val="24"/>
          <w:szCs w:val="24"/>
          <w:lang w:val="uk-UA"/>
        </w:rPr>
      </w:pPr>
      <w:r w:rsidRPr="00A45EDE">
        <w:rPr>
          <w:color w:val="000000"/>
          <w:sz w:val="24"/>
          <w:szCs w:val="24"/>
          <w:lang w:val="uk-UA"/>
        </w:rPr>
        <w:t xml:space="preserve">Видатки спеціального фонду за звітний період – </w:t>
      </w:r>
      <w:r>
        <w:rPr>
          <w:color w:val="000000"/>
          <w:sz w:val="24"/>
          <w:szCs w:val="24"/>
          <w:lang w:val="uk-UA"/>
        </w:rPr>
        <w:t>191,0 тис.</w:t>
      </w:r>
      <w:r w:rsidRPr="00A45EDE">
        <w:rPr>
          <w:color w:val="000000"/>
          <w:sz w:val="24"/>
          <w:szCs w:val="24"/>
          <w:lang w:val="uk-UA"/>
        </w:rPr>
        <w:t xml:space="preserve"> грн</w:t>
      </w:r>
      <w:r>
        <w:rPr>
          <w:color w:val="000000"/>
          <w:sz w:val="24"/>
          <w:szCs w:val="24"/>
          <w:lang w:val="uk-UA"/>
        </w:rPr>
        <w:t xml:space="preserve">,  </w:t>
      </w:r>
      <w:r>
        <w:rPr>
          <w:sz w:val="24"/>
          <w:szCs w:val="24"/>
          <w:lang w:val="uk-UA"/>
        </w:rPr>
        <w:t>із них: плата за послуги, що надаються бюджетними установами – 39,2 тис. грн; інші джерела власних надходжень бюджетних установ (благодійні внески) – 151,8 тис. грн.</w:t>
      </w:r>
      <w:r w:rsidRPr="00AB5A0B">
        <w:rPr>
          <w:sz w:val="24"/>
          <w:szCs w:val="24"/>
          <w:lang w:val="uk-UA"/>
        </w:rPr>
        <w:t xml:space="preserve"> </w:t>
      </w:r>
      <w:r>
        <w:rPr>
          <w:sz w:val="24"/>
          <w:szCs w:val="24"/>
          <w:lang w:val="uk-UA"/>
        </w:rPr>
        <w:t>Кошти  використані  на:</w:t>
      </w:r>
    </w:p>
    <w:p w14:paraId="75474E18" w14:textId="77777777" w:rsidR="000C371F" w:rsidRDefault="000C371F" w:rsidP="000C371F">
      <w:pPr>
        <w:ind w:firstLine="720"/>
        <w:jc w:val="both"/>
        <w:rPr>
          <w:color w:val="000000"/>
          <w:sz w:val="24"/>
          <w:szCs w:val="24"/>
          <w:lang w:val="uk-UA"/>
        </w:rPr>
      </w:pPr>
      <w:r w:rsidRPr="00A45EDE">
        <w:rPr>
          <w:color w:val="000000"/>
          <w:sz w:val="24"/>
          <w:szCs w:val="24"/>
          <w:lang w:val="uk-UA"/>
        </w:rPr>
        <w:t xml:space="preserve">- </w:t>
      </w:r>
      <w:r w:rsidRPr="00A45EDE">
        <w:rPr>
          <w:iCs/>
          <w:color w:val="000000"/>
          <w:sz w:val="24"/>
          <w:szCs w:val="24"/>
        </w:rPr>
        <w:t>зарплата</w:t>
      </w:r>
      <w:r w:rsidRPr="00A45EDE">
        <w:rPr>
          <w:iCs/>
          <w:color w:val="000000"/>
          <w:sz w:val="24"/>
          <w:szCs w:val="24"/>
          <w:lang w:val="uk-UA"/>
        </w:rPr>
        <w:t xml:space="preserve"> з нарахуваннями</w:t>
      </w:r>
      <w:r w:rsidRPr="00A45EDE">
        <w:rPr>
          <w:iCs/>
          <w:color w:val="000000"/>
          <w:sz w:val="24"/>
          <w:szCs w:val="24"/>
        </w:rPr>
        <w:t xml:space="preserve"> </w:t>
      </w:r>
      <w:r w:rsidRPr="00A45EDE">
        <w:rPr>
          <w:iCs/>
          <w:color w:val="000000"/>
          <w:sz w:val="24"/>
          <w:szCs w:val="24"/>
          <w:lang w:val="uk-UA"/>
        </w:rPr>
        <w:t xml:space="preserve">працівникам, що обслуговують спорткомплекс по вул.Прилуцький 156 </w:t>
      </w:r>
      <w:r w:rsidRPr="00A45EDE">
        <w:rPr>
          <w:iCs/>
          <w:color w:val="000000"/>
          <w:sz w:val="24"/>
          <w:szCs w:val="24"/>
        </w:rPr>
        <w:t xml:space="preserve"> </w:t>
      </w:r>
      <w:r w:rsidRPr="00A45EDE">
        <w:rPr>
          <w:color w:val="000000"/>
          <w:sz w:val="24"/>
          <w:szCs w:val="24"/>
          <w:lang w:val="uk-UA"/>
        </w:rPr>
        <w:t xml:space="preserve">становить </w:t>
      </w:r>
      <w:r>
        <w:rPr>
          <w:color w:val="000000"/>
          <w:sz w:val="24"/>
          <w:szCs w:val="24"/>
          <w:lang w:val="uk-UA"/>
        </w:rPr>
        <w:t>39,2 тис. грн.</w:t>
      </w:r>
    </w:p>
    <w:p w14:paraId="4B8BD392" w14:textId="77777777" w:rsidR="000C371F" w:rsidRDefault="000C371F" w:rsidP="000C371F">
      <w:pPr>
        <w:ind w:firstLine="720"/>
        <w:jc w:val="both"/>
        <w:rPr>
          <w:sz w:val="24"/>
          <w:szCs w:val="24"/>
          <w:u w:val="single"/>
          <w:lang w:val="uk-UA"/>
        </w:rPr>
      </w:pPr>
      <w:r w:rsidRPr="00A357F8">
        <w:rPr>
          <w:sz w:val="24"/>
          <w:szCs w:val="24"/>
          <w:u w:val="single"/>
          <w:lang w:val="uk-UA"/>
        </w:rPr>
        <w:t>Обладнання та предмети довгострокового користування:</w:t>
      </w:r>
    </w:p>
    <w:p w14:paraId="4E4074C2" w14:textId="77777777" w:rsidR="000C371F" w:rsidRPr="00A25D5F" w:rsidRDefault="000C371F" w:rsidP="000C371F">
      <w:pPr>
        <w:jc w:val="both"/>
        <w:rPr>
          <w:sz w:val="24"/>
          <w:szCs w:val="24"/>
          <w:lang w:val="uk-UA"/>
        </w:rPr>
      </w:pPr>
      <w:r>
        <w:rPr>
          <w:sz w:val="24"/>
          <w:szCs w:val="24"/>
          <w:lang w:val="uk-UA"/>
        </w:rPr>
        <w:tab/>
      </w:r>
      <w:r>
        <w:rPr>
          <w:sz w:val="24"/>
          <w:szCs w:val="24"/>
          <w:lang w:val="uk-UA"/>
        </w:rPr>
        <w:tab/>
      </w:r>
      <w:r w:rsidRPr="00A25D5F">
        <w:rPr>
          <w:sz w:val="24"/>
          <w:szCs w:val="24"/>
          <w:lang w:val="uk-UA"/>
        </w:rPr>
        <w:t xml:space="preserve">- </w:t>
      </w:r>
      <w:r>
        <w:rPr>
          <w:sz w:val="24"/>
          <w:szCs w:val="24"/>
          <w:lang w:val="uk-UA"/>
        </w:rPr>
        <w:t xml:space="preserve">згідно рішення Ніжинської міської ради від 08.11.2023 року № 33-34/2023 «Про передачу на баланс генераторів відповідним балансоутримувачам» </w:t>
      </w:r>
      <w:r w:rsidRPr="00A25D5F">
        <w:rPr>
          <w:sz w:val="24"/>
          <w:szCs w:val="24"/>
          <w:lang w:val="uk-UA"/>
        </w:rPr>
        <w:t>від КП «НУВКГ» отримано електрогенератор – 151,8 тис. грн.</w:t>
      </w:r>
    </w:p>
    <w:p w14:paraId="19CC25D3" w14:textId="77777777" w:rsidR="000C371F" w:rsidRPr="009B1FB4" w:rsidRDefault="000C371F" w:rsidP="000C371F">
      <w:pPr>
        <w:pStyle w:val="7"/>
        <w:tabs>
          <w:tab w:val="left" w:pos="2694"/>
          <w:tab w:val="left" w:pos="2977"/>
        </w:tabs>
        <w:rPr>
          <w:noProof/>
          <w:sz w:val="24"/>
          <w:szCs w:val="24"/>
          <w:lang w:val="uk-UA"/>
        </w:rPr>
      </w:pPr>
    </w:p>
    <w:p w14:paraId="47D3BFFB" w14:textId="77777777" w:rsidR="003C44FF" w:rsidRPr="0064023F" w:rsidRDefault="003C44FF" w:rsidP="003C44FF">
      <w:pPr>
        <w:tabs>
          <w:tab w:val="left" w:pos="2552"/>
        </w:tabs>
        <w:ind w:firstLine="720"/>
        <w:jc w:val="center"/>
        <w:rPr>
          <w:b/>
          <w:noProof/>
          <w:color w:val="FF0000"/>
          <w:sz w:val="28"/>
          <w:szCs w:val="28"/>
          <w:lang w:val="uk-UA"/>
        </w:rPr>
      </w:pPr>
      <w:r w:rsidRPr="0064023F">
        <w:rPr>
          <w:b/>
          <w:noProof/>
          <w:sz w:val="28"/>
          <w:szCs w:val="28"/>
          <w:lang w:val="uk-UA"/>
        </w:rPr>
        <w:t>КПКВ 6000   «Житлово – комунальне  господарство»</w:t>
      </w:r>
    </w:p>
    <w:p w14:paraId="2178E018" w14:textId="77777777" w:rsidR="003C44FF" w:rsidRPr="00DD77BA" w:rsidRDefault="003C44FF" w:rsidP="00271C80">
      <w:pPr>
        <w:pStyle w:val="11"/>
        <w:tabs>
          <w:tab w:val="left" w:pos="0"/>
          <w:tab w:val="left" w:pos="2552"/>
          <w:tab w:val="left" w:pos="4860"/>
        </w:tabs>
        <w:jc w:val="both"/>
        <w:rPr>
          <w:noProof/>
          <w:sz w:val="24"/>
          <w:lang w:val="uk-UA"/>
        </w:rPr>
      </w:pPr>
      <w:r>
        <w:rPr>
          <w:noProof/>
          <w:sz w:val="24"/>
          <w:lang w:val="uk-UA"/>
        </w:rPr>
        <w:t xml:space="preserve">         Н</w:t>
      </w:r>
      <w:r w:rsidRPr="009107D9">
        <w:rPr>
          <w:noProof/>
          <w:sz w:val="24"/>
          <w:lang w:val="uk-UA"/>
        </w:rPr>
        <w:t>а житлово</w:t>
      </w:r>
      <w:r>
        <w:rPr>
          <w:noProof/>
          <w:sz w:val="24"/>
          <w:lang w:val="uk-UA"/>
        </w:rPr>
        <w:t xml:space="preserve"> -</w:t>
      </w:r>
      <w:r w:rsidRPr="009107D9">
        <w:rPr>
          <w:noProof/>
          <w:sz w:val="24"/>
          <w:lang w:val="uk-UA"/>
        </w:rPr>
        <w:t xml:space="preserve"> комунальне господарство</w:t>
      </w:r>
      <w:r>
        <w:rPr>
          <w:noProof/>
          <w:sz w:val="24"/>
          <w:lang w:val="uk-UA"/>
        </w:rPr>
        <w:t xml:space="preserve"> в 2024 році  по загальному фонду передбачено направити   </w:t>
      </w:r>
      <w:r>
        <w:rPr>
          <w:b/>
          <w:noProof/>
          <w:sz w:val="24"/>
          <w:lang w:val="uk-UA"/>
        </w:rPr>
        <w:t>40 362,3 тис.</w:t>
      </w:r>
      <w:r w:rsidRPr="00661A30">
        <w:rPr>
          <w:b/>
          <w:noProof/>
          <w:sz w:val="24"/>
          <w:lang w:val="uk-UA"/>
        </w:rPr>
        <w:t xml:space="preserve"> грн</w:t>
      </w:r>
      <w:r>
        <w:rPr>
          <w:b/>
          <w:noProof/>
          <w:sz w:val="24"/>
          <w:lang w:val="uk-UA"/>
        </w:rPr>
        <w:t xml:space="preserve">, </w:t>
      </w:r>
      <w:r w:rsidRPr="00DD77BA">
        <w:rPr>
          <w:noProof/>
          <w:sz w:val="24"/>
          <w:lang w:val="uk-UA"/>
        </w:rPr>
        <w:t xml:space="preserve">на 1 </w:t>
      </w:r>
      <w:r>
        <w:rPr>
          <w:noProof/>
          <w:sz w:val="24"/>
          <w:lang w:val="uk-UA"/>
        </w:rPr>
        <w:t>півріччя</w:t>
      </w:r>
      <w:r>
        <w:rPr>
          <w:b/>
          <w:noProof/>
          <w:sz w:val="24"/>
          <w:lang w:val="uk-UA"/>
        </w:rPr>
        <w:t>-</w:t>
      </w:r>
      <w:r w:rsidR="00271C80">
        <w:rPr>
          <w:b/>
          <w:noProof/>
          <w:sz w:val="24"/>
          <w:lang w:val="uk-UA"/>
        </w:rPr>
        <w:t xml:space="preserve"> </w:t>
      </w:r>
      <w:r>
        <w:rPr>
          <w:b/>
          <w:noProof/>
          <w:sz w:val="24"/>
          <w:lang w:val="uk-UA"/>
        </w:rPr>
        <w:t>30 197,2 тис.грн</w:t>
      </w:r>
      <w:r>
        <w:rPr>
          <w:noProof/>
          <w:sz w:val="24"/>
          <w:lang w:val="uk-UA"/>
        </w:rPr>
        <w:t xml:space="preserve">. Касові видатки склали </w:t>
      </w:r>
      <w:r>
        <w:rPr>
          <w:b/>
          <w:noProof/>
          <w:sz w:val="24"/>
          <w:lang w:val="uk-UA"/>
        </w:rPr>
        <w:t xml:space="preserve"> 22 190,0  тис.грн. </w:t>
      </w:r>
      <w:r w:rsidRPr="00DD77BA">
        <w:rPr>
          <w:noProof/>
          <w:sz w:val="24"/>
          <w:lang w:val="uk-UA"/>
        </w:rPr>
        <w:t xml:space="preserve">В порівнянні з видатками  1 </w:t>
      </w:r>
      <w:r>
        <w:rPr>
          <w:noProof/>
          <w:sz w:val="24"/>
          <w:lang w:val="uk-UA"/>
        </w:rPr>
        <w:t xml:space="preserve">півріччя </w:t>
      </w:r>
      <w:r w:rsidRPr="00DD77BA">
        <w:rPr>
          <w:noProof/>
          <w:sz w:val="24"/>
          <w:lang w:val="uk-UA"/>
        </w:rPr>
        <w:t xml:space="preserve"> попереднього року на </w:t>
      </w:r>
      <w:r>
        <w:rPr>
          <w:noProof/>
          <w:sz w:val="24"/>
          <w:lang w:val="uk-UA"/>
        </w:rPr>
        <w:t>5 308,4 тис.</w:t>
      </w:r>
      <w:r w:rsidRPr="00DD77BA">
        <w:rPr>
          <w:noProof/>
          <w:sz w:val="24"/>
          <w:lang w:val="uk-UA"/>
        </w:rPr>
        <w:t xml:space="preserve"> грн </w:t>
      </w:r>
      <w:r>
        <w:rPr>
          <w:noProof/>
          <w:sz w:val="24"/>
          <w:lang w:val="uk-UA"/>
        </w:rPr>
        <w:t>мен</w:t>
      </w:r>
      <w:r w:rsidRPr="00DD77BA">
        <w:rPr>
          <w:noProof/>
          <w:sz w:val="24"/>
          <w:lang w:val="uk-UA"/>
        </w:rPr>
        <w:t>ше.</w:t>
      </w:r>
    </w:p>
    <w:p w14:paraId="3539BF61" w14:textId="77777777" w:rsidR="003C44FF" w:rsidRDefault="003C44FF" w:rsidP="00271C80">
      <w:pPr>
        <w:pStyle w:val="11"/>
        <w:tabs>
          <w:tab w:val="left" w:pos="4860"/>
        </w:tabs>
        <w:ind w:firstLine="360"/>
        <w:jc w:val="both"/>
        <w:rPr>
          <w:noProof/>
          <w:sz w:val="24"/>
          <w:lang w:val="uk-UA"/>
        </w:rPr>
      </w:pPr>
      <w:r w:rsidRPr="00E22CD6">
        <w:rPr>
          <w:noProof/>
          <w:sz w:val="24"/>
          <w:lang w:val="uk-UA"/>
        </w:rPr>
        <w:t xml:space="preserve">По спеціальному фонду </w:t>
      </w:r>
      <w:r>
        <w:rPr>
          <w:noProof/>
          <w:sz w:val="24"/>
          <w:lang w:val="uk-UA"/>
        </w:rPr>
        <w:t xml:space="preserve">передбачено </w:t>
      </w:r>
      <w:r>
        <w:rPr>
          <w:b/>
          <w:noProof/>
          <w:sz w:val="24"/>
          <w:lang w:val="uk-UA"/>
        </w:rPr>
        <w:t>1 059,9 тис.грн.</w:t>
      </w:r>
      <w:r w:rsidRPr="00E22CD6">
        <w:rPr>
          <w:noProof/>
          <w:sz w:val="24"/>
          <w:lang w:val="uk-UA"/>
        </w:rPr>
        <w:t xml:space="preserve"> В порівнянні з звітним період минулого року на </w:t>
      </w:r>
      <w:r>
        <w:rPr>
          <w:noProof/>
          <w:sz w:val="24"/>
          <w:lang w:val="uk-UA"/>
        </w:rPr>
        <w:t>9 691,6 тис.</w:t>
      </w:r>
      <w:r w:rsidRPr="00E22CD6">
        <w:rPr>
          <w:noProof/>
          <w:sz w:val="24"/>
          <w:lang w:val="uk-UA"/>
        </w:rPr>
        <w:t xml:space="preserve"> грн </w:t>
      </w:r>
      <w:r>
        <w:rPr>
          <w:noProof/>
          <w:sz w:val="24"/>
          <w:lang w:val="uk-UA"/>
        </w:rPr>
        <w:t>менше.</w:t>
      </w:r>
    </w:p>
    <w:p w14:paraId="036FAABC" w14:textId="77777777" w:rsidR="00DD7508" w:rsidRDefault="00DD7508" w:rsidP="003C44FF">
      <w:pPr>
        <w:pStyle w:val="11"/>
        <w:tabs>
          <w:tab w:val="left" w:pos="4860"/>
        </w:tabs>
        <w:ind w:firstLine="360"/>
        <w:jc w:val="center"/>
        <w:rPr>
          <w:b/>
          <w:noProof/>
          <w:sz w:val="24"/>
          <w:lang w:val="uk-UA"/>
        </w:rPr>
      </w:pPr>
    </w:p>
    <w:p w14:paraId="6DF58E24" w14:textId="77777777" w:rsidR="003C44FF" w:rsidRDefault="003C44FF" w:rsidP="003C44FF">
      <w:pPr>
        <w:pStyle w:val="11"/>
        <w:tabs>
          <w:tab w:val="left" w:pos="4860"/>
        </w:tabs>
        <w:ind w:firstLine="360"/>
        <w:jc w:val="center"/>
        <w:rPr>
          <w:b/>
          <w:noProof/>
          <w:sz w:val="24"/>
          <w:lang w:val="uk-UA"/>
        </w:rPr>
      </w:pPr>
      <w:r w:rsidRPr="003B78A3">
        <w:rPr>
          <w:b/>
          <w:noProof/>
          <w:sz w:val="24"/>
          <w:lang w:val="uk-UA"/>
        </w:rPr>
        <w:t>КПКВ 1216011</w:t>
      </w:r>
    </w:p>
    <w:p w14:paraId="005ADC7D" w14:textId="77777777" w:rsidR="003C44FF" w:rsidRDefault="003C44FF" w:rsidP="003C44FF">
      <w:pPr>
        <w:pStyle w:val="11"/>
        <w:tabs>
          <w:tab w:val="left" w:pos="4860"/>
        </w:tabs>
        <w:ind w:firstLine="360"/>
        <w:jc w:val="center"/>
        <w:rPr>
          <w:b/>
          <w:noProof/>
          <w:sz w:val="24"/>
          <w:lang w:val="uk-UA"/>
        </w:rPr>
      </w:pPr>
      <w:r>
        <w:rPr>
          <w:b/>
          <w:noProof/>
          <w:sz w:val="24"/>
          <w:lang w:val="uk-UA"/>
        </w:rPr>
        <w:t>Есплуатація та технічне обслуговування житлового фонду</w:t>
      </w:r>
    </w:p>
    <w:p w14:paraId="38C95FFB" w14:textId="77777777" w:rsidR="003C44FF" w:rsidRDefault="003C44FF" w:rsidP="003C44FF">
      <w:pPr>
        <w:pStyle w:val="7"/>
        <w:tabs>
          <w:tab w:val="left" w:pos="2694"/>
          <w:tab w:val="left" w:pos="2977"/>
        </w:tabs>
        <w:jc w:val="both"/>
        <w:rPr>
          <w:noProof/>
          <w:sz w:val="24"/>
          <w:szCs w:val="24"/>
          <w:lang w:val="uk-UA"/>
        </w:rPr>
      </w:pPr>
      <w:r w:rsidRPr="004C270B">
        <w:rPr>
          <w:noProof/>
          <w:sz w:val="24"/>
          <w:szCs w:val="24"/>
          <w:lang w:val="uk-UA"/>
        </w:rPr>
        <w:t>Спеціальний фонд</w:t>
      </w:r>
    </w:p>
    <w:p w14:paraId="2073FF59" w14:textId="77777777" w:rsidR="003C44FF" w:rsidRPr="003B78A3" w:rsidRDefault="003C44FF" w:rsidP="003C44FF">
      <w:pPr>
        <w:jc w:val="both"/>
        <w:rPr>
          <w:color w:val="000000"/>
          <w:sz w:val="24"/>
          <w:szCs w:val="24"/>
          <w:lang w:val="uk-UA"/>
        </w:rPr>
      </w:pPr>
      <w:r>
        <w:rPr>
          <w:color w:val="000000"/>
          <w:lang w:val="uk-UA"/>
        </w:rPr>
        <w:t xml:space="preserve">        </w:t>
      </w:r>
      <w:r w:rsidRPr="003B78A3">
        <w:rPr>
          <w:color w:val="000000"/>
          <w:sz w:val="24"/>
          <w:szCs w:val="24"/>
          <w:lang w:val="uk-UA"/>
        </w:rPr>
        <w:t>На виконання Міської цільової програми з капітального ремонту ліфтів в багатоквартирних житлових будинках Ніжинської міської територіальної громади на 2024рік</w:t>
      </w:r>
      <w:r>
        <w:rPr>
          <w:color w:val="000000"/>
          <w:sz w:val="24"/>
          <w:szCs w:val="24"/>
          <w:lang w:val="uk-UA"/>
        </w:rPr>
        <w:t xml:space="preserve"> передбачено 700,0 тис.грн. Касові видатки за звітний період склали 750,4 тис.грн, в т.ч. спів- фінансування мешканців -64,5 тис.грн. Проведено експертизу та експертне обстеження 15 пасажирських ліфтів та проведено капітальний ремонт 2-х ліфтів.</w:t>
      </w:r>
    </w:p>
    <w:p w14:paraId="1D17AF0F" w14:textId="77777777" w:rsidR="003C44FF" w:rsidRPr="003B78A3" w:rsidRDefault="003C44FF" w:rsidP="003C44FF">
      <w:pPr>
        <w:pStyle w:val="7"/>
        <w:tabs>
          <w:tab w:val="left" w:pos="2694"/>
          <w:tab w:val="left" w:pos="2977"/>
        </w:tabs>
        <w:rPr>
          <w:noProof/>
          <w:sz w:val="24"/>
          <w:szCs w:val="24"/>
          <w:lang w:val="uk-UA"/>
        </w:rPr>
      </w:pPr>
    </w:p>
    <w:p w14:paraId="30A38EFE" w14:textId="77777777" w:rsidR="003C44FF" w:rsidRDefault="003C44FF" w:rsidP="003C44FF">
      <w:pPr>
        <w:pStyle w:val="11"/>
        <w:tabs>
          <w:tab w:val="left" w:pos="4860"/>
        </w:tabs>
        <w:jc w:val="center"/>
        <w:rPr>
          <w:b/>
          <w:sz w:val="24"/>
          <w:szCs w:val="24"/>
          <w:lang w:val="uk-UA" w:eastAsia="uk-UA"/>
        </w:rPr>
      </w:pPr>
      <w:r w:rsidRPr="00905467">
        <w:rPr>
          <w:b/>
          <w:sz w:val="24"/>
          <w:szCs w:val="24"/>
          <w:lang w:val="uk-UA" w:eastAsia="uk-UA"/>
        </w:rPr>
        <w:t>КПКВ 1216013</w:t>
      </w:r>
    </w:p>
    <w:p w14:paraId="0DB17720" w14:textId="77777777" w:rsidR="003C44FF" w:rsidRDefault="003C44FF" w:rsidP="003C44FF">
      <w:pPr>
        <w:pStyle w:val="11"/>
        <w:tabs>
          <w:tab w:val="left" w:pos="4860"/>
        </w:tabs>
        <w:jc w:val="center"/>
        <w:rPr>
          <w:b/>
          <w:sz w:val="24"/>
          <w:szCs w:val="24"/>
          <w:lang w:val="uk-UA" w:eastAsia="uk-UA"/>
        </w:rPr>
      </w:pPr>
      <w:r>
        <w:rPr>
          <w:b/>
          <w:sz w:val="24"/>
          <w:szCs w:val="24"/>
          <w:lang w:val="uk-UA" w:eastAsia="uk-UA"/>
        </w:rPr>
        <w:t>Забезпечення діяльності водопровідно – каналізаційного господарства</w:t>
      </w:r>
    </w:p>
    <w:p w14:paraId="6C33B9B9" w14:textId="77777777" w:rsidR="003C44FF" w:rsidRDefault="003C44FF" w:rsidP="003C44FF">
      <w:pPr>
        <w:pStyle w:val="11"/>
        <w:tabs>
          <w:tab w:val="left" w:pos="4860"/>
        </w:tabs>
        <w:ind w:firstLine="720"/>
        <w:jc w:val="both"/>
        <w:rPr>
          <w:b/>
          <w:sz w:val="24"/>
          <w:szCs w:val="24"/>
          <w:lang w:val="uk-UA" w:eastAsia="uk-UA"/>
        </w:rPr>
      </w:pPr>
      <w:r w:rsidRPr="006F1F98">
        <w:rPr>
          <w:noProof/>
          <w:sz w:val="24"/>
          <w:lang w:val="uk-UA"/>
        </w:rPr>
        <w:t>Загальний фонд</w:t>
      </w:r>
    </w:p>
    <w:p w14:paraId="1768E9C4" w14:textId="77777777" w:rsidR="003C44FF" w:rsidRDefault="003C44FF" w:rsidP="003C44FF">
      <w:pPr>
        <w:pStyle w:val="11"/>
        <w:tabs>
          <w:tab w:val="left" w:pos="4860"/>
        </w:tabs>
        <w:jc w:val="both"/>
        <w:rPr>
          <w:sz w:val="24"/>
          <w:szCs w:val="24"/>
          <w:lang w:val="uk-UA" w:eastAsia="uk-UA"/>
        </w:rPr>
      </w:pPr>
      <w:r>
        <w:rPr>
          <w:sz w:val="24"/>
          <w:szCs w:val="24"/>
          <w:lang w:val="uk-UA" w:eastAsia="uk-UA"/>
        </w:rPr>
        <w:t xml:space="preserve"> На виконання м</w:t>
      </w:r>
      <w:r w:rsidRPr="00905467">
        <w:rPr>
          <w:sz w:val="24"/>
          <w:szCs w:val="24"/>
          <w:lang w:val="uk-UA" w:eastAsia="uk-UA"/>
        </w:rPr>
        <w:t>іськ</w:t>
      </w:r>
      <w:r>
        <w:rPr>
          <w:sz w:val="24"/>
          <w:szCs w:val="24"/>
          <w:lang w:val="uk-UA" w:eastAsia="uk-UA"/>
        </w:rPr>
        <w:t>ої</w:t>
      </w:r>
      <w:r w:rsidRPr="00905467">
        <w:rPr>
          <w:sz w:val="24"/>
          <w:szCs w:val="24"/>
          <w:lang w:val="uk-UA" w:eastAsia="uk-UA"/>
        </w:rPr>
        <w:t xml:space="preserve"> цільов</w:t>
      </w:r>
      <w:r>
        <w:rPr>
          <w:sz w:val="24"/>
          <w:szCs w:val="24"/>
          <w:lang w:val="uk-UA" w:eastAsia="uk-UA"/>
        </w:rPr>
        <w:t>ої</w:t>
      </w:r>
      <w:r w:rsidRPr="00905467">
        <w:rPr>
          <w:sz w:val="24"/>
          <w:szCs w:val="24"/>
          <w:lang w:val="uk-UA" w:eastAsia="uk-UA"/>
        </w:rPr>
        <w:t xml:space="preserve"> програм</w:t>
      </w:r>
      <w:r>
        <w:rPr>
          <w:sz w:val="24"/>
          <w:szCs w:val="24"/>
          <w:lang w:val="uk-UA" w:eastAsia="uk-UA"/>
        </w:rPr>
        <w:t>и</w:t>
      </w:r>
      <w:r w:rsidRPr="00905467">
        <w:rPr>
          <w:sz w:val="24"/>
          <w:szCs w:val="24"/>
          <w:lang w:val="uk-UA" w:eastAsia="uk-UA"/>
        </w:rPr>
        <w:t xml:space="preserve"> «Розвитку комунального підприємства «Ніжинське управління водопровідно-каналізаційного господарства» на 202</w:t>
      </w:r>
      <w:r>
        <w:rPr>
          <w:sz w:val="24"/>
          <w:szCs w:val="24"/>
          <w:lang w:val="uk-UA" w:eastAsia="uk-UA"/>
        </w:rPr>
        <w:t>4</w:t>
      </w:r>
      <w:r w:rsidRPr="00905467">
        <w:rPr>
          <w:sz w:val="24"/>
          <w:szCs w:val="24"/>
          <w:lang w:val="uk-UA" w:eastAsia="uk-UA"/>
        </w:rPr>
        <w:t>рік»</w:t>
      </w:r>
      <w:r>
        <w:rPr>
          <w:sz w:val="24"/>
          <w:szCs w:val="24"/>
          <w:lang w:val="uk-UA" w:eastAsia="uk-UA"/>
        </w:rPr>
        <w:t xml:space="preserve"> передбачено направити </w:t>
      </w:r>
      <w:r>
        <w:rPr>
          <w:b/>
          <w:sz w:val="24"/>
          <w:szCs w:val="24"/>
          <w:lang w:val="uk-UA" w:eastAsia="uk-UA"/>
        </w:rPr>
        <w:t>605,0</w:t>
      </w:r>
      <w:r w:rsidRPr="00E55AEF">
        <w:rPr>
          <w:b/>
          <w:sz w:val="24"/>
          <w:szCs w:val="24"/>
          <w:lang w:val="uk-UA" w:eastAsia="uk-UA"/>
        </w:rPr>
        <w:t xml:space="preserve"> тис.грн.</w:t>
      </w:r>
      <w:r>
        <w:rPr>
          <w:sz w:val="24"/>
          <w:szCs w:val="24"/>
          <w:lang w:val="uk-UA" w:eastAsia="uk-UA"/>
        </w:rPr>
        <w:t xml:space="preserve"> За звітний період фінансування не проводилось, кредиторська заборгованість відсутня.</w:t>
      </w:r>
    </w:p>
    <w:p w14:paraId="2EDCCBE9" w14:textId="77777777" w:rsidR="003C44FF" w:rsidRDefault="003C44FF" w:rsidP="003C44FF">
      <w:pPr>
        <w:pStyle w:val="11"/>
        <w:tabs>
          <w:tab w:val="left" w:pos="4860"/>
        </w:tabs>
        <w:jc w:val="center"/>
        <w:rPr>
          <w:b/>
          <w:sz w:val="24"/>
          <w:szCs w:val="24"/>
          <w:lang w:val="uk-UA" w:eastAsia="uk-UA"/>
        </w:rPr>
      </w:pPr>
      <w:r w:rsidRPr="00905467">
        <w:rPr>
          <w:b/>
          <w:sz w:val="24"/>
          <w:szCs w:val="24"/>
          <w:lang w:val="uk-UA" w:eastAsia="uk-UA"/>
        </w:rPr>
        <w:t xml:space="preserve">КПКВ </w:t>
      </w:r>
      <w:r>
        <w:rPr>
          <w:b/>
          <w:sz w:val="24"/>
          <w:szCs w:val="24"/>
          <w:lang w:val="uk-UA" w:eastAsia="uk-UA"/>
        </w:rPr>
        <w:t>1216020</w:t>
      </w:r>
    </w:p>
    <w:p w14:paraId="67877CF6" w14:textId="77777777" w:rsidR="003C44FF" w:rsidRDefault="003C44FF" w:rsidP="003C44FF">
      <w:pPr>
        <w:pStyle w:val="11"/>
        <w:tabs>
          <w:tab w:val="left" w:pos="4860"/>
        </w:tabs>
        <w:jc w:val="center"/>
        <w:rPr>
          <w:b/>
          <w:sz w:val="24"/>
          <w:szCs w:val="24"/>
          <w:lang w:val="uk-UA" w:eastAsia="uk-UA"/>
        </w:rPr>
      </w:pPr>
      <w:r>
        <w:rPr>
          <w:b/>
          <w:sz w:val="24"/>
          <w:szCs w:val="24"/>
          <w:lang w:val="uk-UA" w:eastAsia="uk-UA"/>
        </w:rPr>
        <w:lastRenderedPageBreak/>
        <w:t>Забезпечення функціонування підприємств, установ та організацій, що виробляють, виконують та/або надають житлово-комунальні послуги</w:t>
      </w:r>
    </w:p>
    <w:p w14:paraId="53D1E8F8" w14:textId="77777777" w:rsidR="003C44FF" w:rsidRDefault="003C44FF" w:rsidP="003C44FF">
      <w:pPr>
        <w:pStyle w:val="11"/>
        <w:tabs>
          <w:tab w:val="left" w:pos="4860"/>
        </w:tabs>
        <w:jc w:val="center"/>
        <w:rPr>
          <w:b/>
          <w:sz w:val="24"/>
          <w:szCs w:val="24"/>
          <w:lang w:val="uk-UA" w:eastAsia="uk-UA"/>
        </w:rPr>
      </w:pPr>
    </w:p>
    <w:p w14:paraId="36E358BF" w14:textId="77777777" w:rsidR="003C44FF" w:rsidRDefault="003C44FF" w:rsidP="003C44FF">
      <w:pPr>
        <w:pStyle w:val="11"/>
        <w:tabs>
          <w:tab w:val="left" w:pos="4860"/>
        </w:tabs>
        <w:ind w:firstLine="720"/>
        <w:jc w:val="both"/>
        <w:rPr>
          <w:b/>
          <w:sz w:val="24"/>
          <w:szCs w:val="24"/>
          <w:lang w:val="uk-UA" w:eastAsia="uk-UA"/>
        </w:rPr>
      </w:pPr>
      <w:r w:rsidRPr="006F1F98">
        <w:rPr>
          <w:noProof/>
          <w:sz w:val="24"/>
          <w:lang w:val="uk-UA"/>
        </w:rPr>
        <w:t>Загальний фонд</w:t>
      </w:r>
    </w:p>
    <w:p w14:paraId="4AD06B62" w14:textId="77777777" w:rsidR="003C44FF" w:rsidRPr="00BD0A0D" w:rsidRDefault="003C44FF" w:rsidP="00944799">
      <w:pPr>
        <w:pStyle w:val="11"/>
        <w:tabs>
          <w:tab w:val="left" w:pos="4860"/>
        </w:tabs>
        <w:jc w:val="both"/>
        <w:rPr>
          <w:b/>
          <w:sz w:val="24"/>
          <w:szCs w:val="24"/>
          <w:lang w:val="uk-UA" w:eastAsia="uk-UA"/>
        </w:rPr>
      </w:pPr>
      <w:r>
        <w:rPr>
          <w:sz w:val="24"/>
          <w:szCs w:val="24"/>
          <w:lang w:val="uk-UA"/>
        </w:rPr>
        <w:t xml:space="preserve"> На виконання </w:t>
      </w:r>
      <w:r w:rsidRPr="00655A83">
        <w:rPr>
          <w:sz w:val="24"/>
          <w:szCs w:val="24"/>
          <w:lang w:val="uk-UA"/>
        </w:rPr>
        <w:t xml:space="preserve">МЦП «Розвитку та фінансової підтримки комунальних підприємств </w:t>
      </w:r>
      <w:r>
        <w:rPr>
          <w:sz w:val="24"/>
          <w:szCs w:val="24"/>
          <w:lang w:val="uk-UA"/>
        </w:rPr>
        <w:t>м.</w:t>
      </w:r>
      <w:r w:rsidRPr="00655A83">
        <w:rPr>
          <w:sz w:val="24"/>
          <w:szCs w:val="24"/>
          <w:lang w:val="uk-UA"/>
        </w:rPr>
        <w:t>Ніжин</w:t>
      </w:r>
      <w:r>
        <w:rPr>
          <w:sz w:val="24"/>
          <w:szCs w:val="24"/>
          <w:lang w:val="uk-UA"/>
        </w:rPr>
        <w:t>а</w:t>
      </w:r>
      <w:r w:rsidRPr="00655A83">
        <w:rPr>
          <w:sz w:val="24"/>
          <w:szCs w:val="24"/>
          <w:lang w:val="uk-UA"/>
        </w:rPr>
        <w:t xml:space="preserve"> </w:t>
      </w:r>
      <w:r w:rsidRPr="00BD0A0D">
        <w:rPr>
          <w:sz w:val="24"/>
          <w:szCs w:val="24"/>
          <w:lang w:val="uk-UA"/>
        </w:rPr>
        <w:t>на  2024 рік» передбачено направити</w:t>
      </w:r>
      <w:r w:rsidRPr="00BD0A0D">
        <w:rPr>
          <w:b/>
          <w:sz w:val="24"/>
          <w:szCs w:val="24"/>
          <w:lang w:val="uk-UA"/>
        </w:rPr>
        <w:t xml:space="preserve"> 268,2 тис.грн.</w:t>
      </w:r>
      <w:r w:rsidRPr="00BD0A0D">
        <w:rPr>
          <w:sz w:val="24"/>
          <w:szCs w:val="24"/>
          <w:lang w:val="uk-UA"/>
        </w:rPr>
        <w:t>Касові видатки за звітний період склали</w:t>
      </w:r>
      <w:r>
        <w:rPr>
          <w:sz w:val="24"/>
          <w:szCs w:val="24"/>
          <w:lang w:val="uk-UA"/>
        </w:rPr>
        <w:t xml:space="preserve"> -</w:t>
      </w:r>
      <w:r w:rsidRPr="00BD0A0D">
        <w:rPr>
          <w:b/>
          <w:sz w:val="24"/>
          <w:szCs w:val="24"/>
          <w:lang w:val="uk-UA"/>
        </w:rPr>
        <w:t xml:space="preserve">268,2 тис.грн. </w:t>
      </w:r>
      <w:r>
        <w:rPr>
          <w:sz w:val="24"/>
          <w:szCs w:val="24"/>
          <w:lang w:val="uk-UA"/>
        </w:rPr>
        <w:t>Кошти направлені  на проведення розрахунків11 працівників, які підлягають скороченню, та виплату компенсацій за не використану відпустку працівникам КП «Керуюча компанія «Північна»в результаті   проведення реорганізації та приєднання даного підприємства до юридичної особи КП «СЕЗ».</w:t>
      </w:r>
      <w:r w:rsidR="00944799" w:rsidRPr="00BD0A0D">
        <w:rPr>
          <w:b/>
          <w:sz w:val="24"/>
          <w:szCs w:val="24"/>
          <w:lang w:val="uk-UA" w:eastAsia="uk-UA"/>
        </w:rPr>
        <w:t xml:space="preserve"> </w:t>
      </w:r>
    </w:p>
    <w:p w14:paraId="38B459D5" w14:textId="77777777" w:rsidR="003C44FF" w:rsidRPr="006F1F98" w:rsidRDefault="003C44FF" w:rsidP="003C44FF">
      <w:pPr>
        <w:pStyle w:val="11"/>
        <w:jc w:val="center"/>
        <w:rPr>
          <w:b/>
          <w:noProof/>
          <w:sz w:val="24"/>
          <w:lang w:val="uk-UA"/>
        </w:rPr>
      </w:pPr>
      <w:r w:rsidRPr="00A71B14">
        <w:rPr>
          <w:b/>
          <w:noProof/>
          <w:sz w:val="24"/>
          <w:lang w:val="uk-UA"/>
        </w:rPr>
        <w:t>КПКВ 1216030</w:t>
      </w:r>
    </w:p>
    <w:p w14:paraId="79E701F0" w14:textId="77777777" w:rsidR="003C44FF" w:rsidRPr="006F1F98" w:rsidRDefault="003C44FF" w:rsidP="003C44FF">
      <w:pPr>
        <w:pStyle w:val="11"/>
        <w:jc w:val="center"/>
        <w:rPr>
          <w:b/>
          <w:noProof/>
          <w:sz w:val="24"/>
          <w:lang w:val="uk-UA"/>
        </w:rPr>
      </w:pPr>
      <w:r w:rsidRPr="006F1F98">
        <w:rPr>
          <w:b/>
          <w:noProof/>
          <w:sz w:val="24"/>
          <w:lang w:val="uk-UA"/>
        </w:rPr>
        <w:t>Організація благоустрою населених пунктів</w:t>
      </w:r>
    </w:p>
    <w:p w14:paraId="2E4251EB" w14:textId="77777777" w:rsidR="003C44FF" w:rsidRPr="00A06402" w:rsidRDefault="003C44FF" w:rsidP="003C44FF">
      <w:pPr>
        <w:pStyle w:val="11"/>
        <w:tabs>
          <w:tab w:val="left" w:pos="4860"/>
        </w:tabs>
        <w:ind w:firstLine="720"/>
        <w:jc w:val="both"/>
        <w:rPr>
          <w:noProof/>
          <w:sz w:val="24"/>
          <w:u w:val="single"/>
          <w:lang w:val="uk-UA"/>
        </w:rPr>
      </w:pPr>
      <w:r w:rsidRPr="00A06402">
        <w:rPr>
          <w:noProof/>
          <w:sz w:val="24"/>
          <w:u w:val="single"/>
          <w:lang w:val="uk-UA"/>
        </w:rPr>
        <w:t>Загальний фонд</w:t>
      </w:r>
    </w:p>
    <w:p w14:paraId="414D766B" w14:textId="77777777" w:rsidR="00AD41A1" w:rsidRDefault="003C44FF" w:rsidP="003C44FF">
      <w:pPr>
        <w:pStyle w:val="11"/>
        <w:tabs>
          <w:tab w:val="left" w:pos="4860"/>
        </w:tabs>
        <w:ind w:firstLine="720"/>
        <w:jc w:val="both"/>
        <w:rPr>
          <w:noProof/>
          <w:color w:val="FF0000"/>
          <w:sz w:val="24"/>
          <w:lang w:val="uk-UA"/>
        </w:rPr>
      </w:pPr>
      <w:r w:rsidRPr="003E37FC">
        <w:rPr>
          <w:noProof/>
          <w:sz w:val="24"/>
          <w:lang w:val="uk-UA"/>
        </w:rPr>
        <w:t>На організацію благоустрою  міста</w:t>
      </w:r>
      <w:r w:rsidRPr="00A06402">
        <w:rPr>
          <w:noProof/>
          <w:sz w:val="24"/>
          <w:lang w:val="uk-UA"/>
        </w:rPr>
        <w:t xml:space="preserve"> на 202</w:t>
      </w:r>
      <w:r>
        <w:rPr>
          <w:noProof/>
          <w:sz w:val="24"/>
          <w:lang w:val="uk-UA"/>
        </w:rPr>
        <w:t>4</w:t>
      </w:r>
      <w:r w:rsidRPr="00A06402">
        <w:rPr>
          <w:noProof/>
          <w:sz w:val="24"/>
          <w:lang w:val="uk-UA"/>
        </w:rPr>
        <w:t xml:space="preserve"> рік передбачено </w:t>
      </w:r>
      <w:r>
        <w:rPr>
          <w:b/>
          <w:noProof/>
          <w:sz w:val="24"/>
          <w:lang w:val="uk-UA"/>
        </w:rPr>
        <w:t xml:space="preserve">39 489, 1тис. </w:t>
      </w:r>
      <w:r w:rsidRPr="00A06402">
        <w:rPr>
          <w:b/>
          <w:noProof/>
          <w:sz w:val="24"/>
          <w:lang w:val="uk-UA"/>
        </w:rPr>
        <w:t>грн</w:t>
      </w:r>
      <w:r w:rsidRPr="00A06402">
        <w:rPr>
          <w:noProof/>
          <w:sz w:val="24"/>
          <w:lang w:val="uk-UA"/>
        </w:rPr>
        <w:t>.</w:t>
      </w:r>
      <w:r>
        <w:rPr>
          <w:noProof/>
          <w:sz w:val="24"/>
          <w:lang w:val="uk-UA"/>
        </w:rPr>
        <w:t xml:space="preserve">, на 1 півріччя поточного року – </w:t>
      </w:r>
      <w:r>
        <w:rPr>
          <w:b/>
          <w:noProof/>
          <w:sz w:val="24"/>
          <w:lang w:val="uk-UA"/>
        </w:rPr>
        <w:t>29 324,0тис.</w:t>
      </w:r>
      <w:r w:rsidRPr="00422311">
        <w:rPr>
          <w:b/>
          <w:noProof/>
          <w:sz w:val="24"/>
          <w:lang w:val="uk-UA"/>
        </w:rPr>
        <w:t>грн</w:t>
      </w:r>
      <w:r>
        <w:rPr>
          <w:noProof/>
          <w:sz w:val="24"/>
          <w:lang w:val="uk-UA"/>
        </w:rPr>
        <w:t>.</w:t>
      </w:r>
      <w:r w:rsidRPr="00A06402">
        <w:rPr>
          <w:noProof/>
          <w:sz w:val="24"/>
          <w:lang w:val="uk-UA"/>
        </w:rPr>
        <w:t>Касові видатки скла</w:t>
      </w:r>
      <w:r>
        <w:rPr>
          <w:noProof/>
          <w:sz w:val="24"/>
          <w:lang w:val="uk-UA"/>
        </w:rPr>
        <w:t>ли</w:t>
      </w:r>
      <w:r w:rsidRPr="00A06402">
        <w:rPr>
          <w:noProof/>
          <w:sz w:val="24"/>
          <w:lang w:val="uk-UA"/>
        </w:rPr>
        <w:t xml:space="preserve"> </w:t>
      </w:r>
      <w:r>
        <w:rPr>
          <w:b/>
          <w:noProof/>
          <w:sz w:val="24"/>
          <w:lang w:val="uk-UA"/>
        </w:rPr>
        <w:t xml:space="preserve">21 921,8 тис. </w:t>
      </w:r>
      <w:r w:rsidRPr="00A06402">
        <w:rPr>
          <w:b/>
          <w:noProof/>
          <w:sz w:val="24"/>
          <w:lang w:val="uk-UA"/>
        </w:rPr>
        <w:t>грн,</w:t>
      </w:r>
      <w:r w:rsidRPr="00A06402">
        <w:rPr>
          <w:noProof/>
          <w:sz w:val="24"/>
          <w:lang w:val="uk-UA"/>
        </w:rPr>
        <w:t xml:space="preserve"> що становить  </w:t>
      </w:r>
      <w:r>
        <w:rPr>
          <w:noProof/>
          <w:sz w:val="24"/>
          <w:lang w:val="uk-UA"/>
        </w:rPr>
        <w:t>75</w:t>
      </w:r>
      <w:r w:rsidRPr="00A06402">
        <w:rPr>
          <w:noProof/>
          <w:sz w:val="24"/>
          <w:lang w:val="uk-UA"/>
        </w:rPr>
        <w:t>,0% плану звітного періоду</w:t>
      </w:r>
      <w:r w:rsidRPr="00A06402">
        <w:rPr>
          <w:noProof/>
          <w:color w:val="FF0000"/>
          <w:sz w:val="24"/>
          <w:lang w:val="uk-UA"/>
        </w:rPr>
        <w:t xml:space="preserve">. </w:t>
      </w:r>
      <w:r w:rsidRPr="00A06402">
        <w:rPr>
          <w:noProof/>
          <w:sz w:val="24"/>
          <w:lang w:val="uk-UA"/>
        </w:rPr>
        <w:t xml:space="preserve">В порівнянні з аналогічним періодом минулого року використано на </w:t>
      </w:r>
      <w:r>
        <w:rPr>
          <w:noProof/>
          <w:sz w:val="24"/>
          <w:lang w:val="uk-UA"/>
        </w:rPr>
        <w:t>4 114,9 тис. грн більше</w:t>
      </w:r>
      <w:r w:rsidRPr="00A06402">
        <w:rPr>
          <w:noProof/>
          <w:sz w:val="24"/>
          <w:lang w:val="uk-UA"/>
        </w:rPr>
        <w:t>.</w:t>
      </w:r>
      <w:r w:rsidR="00154D10">
        <w:rPr>
          <w:noProof/>
          <w:sz w:val="24"/>
          <w:lang w:val="uk-UA"/>
        </w:rPr>
        <w:t xml:space="preserve"> </w:t>
      </w:r>
      <w:r w:rsidRPr="0018220B">
        <w:rPr>
          <w:noProof/>
          <w:sz w:val="24"/>
          <w:lang w:val="uk-UA"/>
        </w:rPr>
        <w:t xml:space="preserve">Кошти  направлені  на  </w:t>
      </w:r>
      <w:r w:rsidRPr="00DF2F0D">
        <w:rPr>
          <w:noProof/>
          <w:sz w:val="24"/>
          <w:lang w:val="uk-UA"/>
        </w:rPr>
        <w:t>о</w:t>
      </w:r>
      <w:r>
        <w:rPr>
          <w:noProof/>
          <w:sz w:val="24"/>
          <w:lang w:val="uk-UA"/>
        </w:rPr>
        <w:t>плату</w:t>
      </w:r>
      <w:r w:rsidRPr="00DF2F0D">
        <w:rPr>
          <w:noProof/>
          <w:sz w:val="24"/>
          <w:lang w:val="uk-UA"/>
        </w:rPr>
        <w:t xml:space="preserve"> електричн</w:t>
      </w:r>
      <w:r>
        <w:rPr>
          <w:noProof/>
          <w:sz w:val="24"/>
          <w:lang w:val="uk-UA"/>
        </w:rPr>
        <w:t>ої</w:t>
      </w:r>
      <w:r w:rsidRPr="00DF2F0D">
        <w:rPr>
          <w:noProof/>
          <w:sz w:val="24"/>
          <w:lang w:val="uk-UA"/>
        </w:rPr>
        <w:t xml:space="preserve"> енергі</w:t>
      </w:r>
      <w:r>
        <w:rPr>
          <w:noProof/>
          <w:sz w:val="24"/>
          <w:lang w:val="uk-UA"/>
        </w:rPr>
        <w:t>ї</w:t>
      </w:r>
      <w:r w:rsidRPr="00DF2F0D">
        <w:rPr>
          <w:noProof/>
          <w:sz w:val="24"/>
          <w:lang w:val="uk-UA"/>
        </w:rPr>
        <w:t xml:space="preserve"> по освітленню вулиць міста – </w:t>
      </w:r>
      <w:r>
        <w:rPr>
          <w:noProof/>
          <w:sz w:val="24"/>
          <w:lang w:val="uk-UA"/>
        </w:rPr>
        <w:t>3 058,5</w:t>
      </w:r>
      <w:r w:rsidRPr="00B12A07">
        <w:rPr>
          <w:noProof/>
          <w:sz w:val="24"/>
          <w:lang w:val="uk-UA"/>
        </w:rPr>
        <w:t xml:space="preserve"> </w:t>
      </w:r>
      <w:r>
        <w:rPr>
          <w:noProof/>
          <w:sz w:val="24"/>
          <w:lang w:val="uk-UA"/>
        </w:rPr>
        <w:t>тис.</w:t>
      </w:r>
      <w:r w:rsidRPr="00DF2F0D">
        <w:rPr>
          <w:noProof/>
          <w:sz w:val="24"/>
          <w:lang w:val="uk-UA"/>
        </w:rPr>
        <w:t xml:space="preserve"> грн</w:t>
      </w:r>
      <w:r>
        <w:rPr>
          <w:noProof/>
          <w:sz w:val="24"/>
          <w:lang w:val="uk-UA"/>
        </w:rPr>
        <w:t>.</w:t>
      </w:r>
      <w:r w:rsidRPr="00DF2F0D">
        <w:rPr>
          <w:noProof/>
          <w:sz w:val="24"/>
          <w:lang w:val="uk-UA"/>
        </w:rPr>
        <w:t xml:space="preserve"> На придбання   контейнерів  для ТПВ направлено  </w:t>
      </w:r>
      <w:r>
        <w:rPr>
          <w:noProof/>
          <w:sz w:val="24"/>
          <w:lang w:val="uk-UA"/>
        </w:rPr>
        <w:t>73,0 тис.</w:t>
      </w:r>
      <w:r w:rsidRPr="00DF2F0D">
        <w:rPr>
          <w:noProof/>
          <w:sz w:val="24"/>
          <w:lang w:val="uk-UA"/>
        </w:rPr>
        <w:t>грн, світильників вуличних -</w:t>
      </w:r>
      <w:r>
        <w:rPr>
          <w:noProof/>
          <w:sz w:val="24"/>
          <w:lang w:val="uk-UA"/>
        </w:rPr>
        <w:t>499,8 тис.</w:t>
      </w:r>
      <w:r w:rsidRPr="00DF2F0D">
        <w:rPr>
          <w:noProof/>
          <w:sz w:val="24"/>
          <w:lang w:val="uk-UA"/>
        </w:rPr>
        <w:t xml:space="preserve"> грн</w:t>
      </w:r>
      <w:r>
        <w:rPr>
          <w:noProof/>
          <w:sz w:val="24"/>
          <w:lang w:val="uk-UA"/>
        </w:rPr>
        <w:t>, солі технічної та бішофіту – 968,4 тис.грн та інші матеріали -100,0тис. грн</w:t>
      </w:r>
      <w:r w:rsidRPr="00DF2F0D">
        <w:rPr>
          <w:noProof/>
          <w:sz w:val="24"/>
          <w:lang w:val="uk-UA"/>
        </w:rPr>
        <w:t xml:space="preserve">. </w:t>
      </w:r>
      <w:r>
        <w:rPr>
          <w:noProof/>
          <w:sz w:val="24"/>
          <w:lang w:val="uk-UA"/>
        </w:rPr>
        <w:t>На обслуговування та ремонт мереж вуличного освітлення  -572,0 тис.грн, монтування вуличного освітлення -833,1 тис.грн,</w:t>
      </w:r>
      <w:r w:rsidR="00E233AC">
        <w:rPr>
          <w:noProof/>
          <w:sz w:val="24"/>
          <w:lang w:val="uk-UA"/>
        </w:rPr>
        <w:t xml:space="preserve"> </w:t>
      </w:r>
      <w:r>
        <w:rPr>
          <w:noProof/>
          <w:sz w:val="24"/>
          <w:lang w:val="uk-UA"/>
        </w:rPr>
        <w:t>видалення, підрізання дерев та кущів -1125,8 тис.грн, ліквідацію стихійних сміттєзвалищ -993,3 тис.грн, викошування трави – 484,7 тис.грн, встановленння дорожніх знаків,</w:t>
      </w:r>
      <w:r w:rsidR="00C117A8">
        <w:rPr>
          <w:noProof/>
          <w:sz w:val="24"/>
          <w:lang w:val="uk-UA"/>
        </w:rPr>
        <w:t xml:space="preserve"> </w:t>
      </w:r>
      <w:r>
        <w:rPr>
          <w:noProof/>
          <w:sz w:val="24"/>
          <w:lang w:val="uk-UA"/>
        </w:rPr>
        <w:t xml:space="preserve">консолей – 424,5 тис.грн та інші роботи – 642,1 тис.грн. </w:t>
      </w:r>
      <w:r w:rsidRPr="00A95753">
        <w:rPr>
          <w:noProof/>
          <w:sz w:val="24"/>
          <w:shd w:val="clear" w:color="auto" w:fill="FFFFFF"/>
          <w:lang w:val="uk-UA"/>
        </w:rPr>
        <w:t>На фінансування міських цільових програм «Удосконалення системи поводження з твердими побутовими відходами, розвитку та збереження зелених насаджень на 202</w:t>
      </w:r>
      <w:r>
        <w:rPr>
          <w:noProof/>
          <w:sz w:val="24"/>
          <w:shd w:val="clear" w:color="auto" w:fill="FFFFFF"/>
          <w:lang w:val="uk-UA"/>
        </w:rPr>
        <w:t>4</w:t>
      </w:r>
      <w:r w:rsidRPr="00A95753">
        <w:rPr>
          <w:noProof/>
          <w:sz w:val="24"/>
          <w:shd w:val="clear" w:color="auto" w:fill="FFFFFF"/>
          <w:lang w:val="uk-UA"/>
        </w:rPr>
        <w:t xml:space="preserve"> рік» направлено    </w:t>
      </w:r>
      <w:r>
        <w:rPr>
          <w:noProof/>
          <w:sz w:val="24"/>
          <w:shd w:val="clear" w:color="auto" w:fill="FFFFFF"/>
          <w:lang w:val="uk-UA"/>
        </w:rPr>
        <w:t>10 879,5</w:t>
      </w:r>
      <w:r w:rsidR="00F32075">
        <w:rPr>
          <w:noProof/>
          <w:sz w:val="24"/>
          <w:shd w:val="clear" w:color="auto" w:fill="FFFFFF"/>
          <w:lang w:val="uk-UA"/>
        </w:rPr>
        <w:t xml:space="preserve"> </w:t>
      </w:r>
      <w:r>
        <w:rPr>
          <w:noProof/>
          <w:sz w:val="24"/>
          <w:shd w:val="clear" w:color="auto" w:fill="FFFFFF"/>
          <w:lang w:val="uk-UA"/>
        </w:rPr>
        <w:t>тис.</w:t>
      </w:r>
      <w:r w:rsidRPr="00A95753">
        <w:rPr>
          <w:noProof/>
          <w:sz w:val="24"/>
          <w:shd w:val="clear" w:color="auto" w:fill="FFFFFF"/>
          <w:lang w:val="uk-UA"/>
        </w:rPr>
        <w:t xml:space="preserve"> грн,</w:t>
      </w:r>
      <w:r w:rsidRPr="006500BA">
        <w:rPr>
          <w:noProof/>
          <w:sz w:val="24"/>
          <w:shd w:val="clear" w:color="auto" w:fill="FFFFFF"/>
          <w:lang w:val="uk-UA"/>
        </w:rPr>
        <w:t xml:space="preserve"> що на </w:t>
      </w:r>
      <w:r>
        <w:rPr>
          <w:noProof/>
          <w:sz w:val="24"/>
          <w:shd w:val="clear" w:color="auto" w:fill="FFFFFF"/>
          <w:lang w:val="uk-UA"/>
        </w:rPr>
        <w:t>2</w:t>
      </w:r>
      <w:r w:rsidR="00C117A8">
        <w:rPr>
          <w:noProof/>
          <w:sz w:val="24"/>
          <w:shd w:val="clear" w:color="auto" w:fill="FFFFFF"/>
          <w:lang w:val="uk-UA"/>
        </w:rPr>
        <w:t xml:space="preserve"> </w:t>
      </w:r>
      <w:r>
        <w:rPr>
          <w:noProof/>
          <w:sz w:val="24"/>
          <w:shd w:val="clear" w:color="auto" w:fill="FFFFFF"/>
          <w:lang w:val="uk-UA"/>
        </w:rPr>
        <w:t>932,4 тис.</w:t>
      </w:r>
      <w:r w:rsidRPr="006500BA">
        <w:rPr>
          <w:noProof/>
          <w:sz w:val="24"/>
          <w:shd w:val="clear" w:color="auto" w:fill="FFFFFF"/>
          <w:lang w:val="uk-UA"/>
        </w:rPr>
        <w:t xml:space="preserve">грн </w:t>
      </w:r>
      <w:r>
        <w:rPr>
          <w:noProof/>
          <w:sz w:val="24"/>
          <w:shd w:val="clear" w:color="auto" w:fill="FFFFFF"/>
          <w:lang w:val="uk-UA"/>
        </w:rPr>
        <w:t xml:space="preserve">більше </w:t>
      </w:r>
      <w:r w:rsidRPr="006500BA">
        <w:rPr>
          <w:noProof/>
          <w:sz w:val="24"/>
          <w:shd w:val="clear" w:color="auto" w:fill="FFFFFF"/>
          <w:lang w:val="uk-UA"/>
        </w:rPr>
        <w:t xml:space="preserve"> ніж </w:t>
      </w:r>
      <w:r>
        <w:rPr>
          <w:noProof/>
          <w:sz w:val="24"/>
          <w:shd w:val="clear" w:color="auto" w:fill="FFFFFF"/>
          <w:lang w:val="uk-UA"/>
        </w:rPr>
        <w:t xml:space="preserve">за 1 півріччя </w:t>
      </w:r>
      <w:r w:rsidRPr="006500BA">
        <w:rPr>
          <w:noProof/>
          <w:sz w:val="24"/>
          <w:shd w:val="clear" w:color="auto" w:fill="FFFFFF"/>
          <w:lang w:val="uk-UA"/>
        </w:rPr>
        <w:t>минуло</w:t>
      </w:r>
      <w:r>
        <w:rPr>
          <w:noProof/>
          <w:sz w:val="24"/>
          <w:shd w:val="clear" w:color="auto" w:fill="FFFFFF"/>
          <w:lang w:val="uk-UA"/>
        </w:rPr>
        <w:t>го</w:t>
      </w:r>
      <w:r w:rsidRPr="006500BA">
        <w:rPr>
          <w:noProof/>
          <w:sz w:val="24"/>
          <w:shd w:val="clear" w:color="auto" w:fill="FFFFFF"/>
          <w:lang w:val="uk-UA"/>
        </w:rPr>
        <w:t xml:space="preserve"> ро</w:t>
      </w:r>
      <w:r>
        <w:rPr>
          <w:noProof/>
          <w:sz w:val="24"/>
          <w:shd w:val="clear" w:color="auto" w:fill="FFFFFF"/>
          <w:lang w:val="uk-UA"/>
        </w:rPr>
        <w:t>ку</w:t>
      </w:r>
      <w:r w:rsidRPr="006500BA">
        <w:rPr>
          <w:noProof/>
          <w:sz w:val="24"/>
          <w:shd w:val="clear" w:color="auto" w:fill="FFFFFF"/>
          <w:lang w:val="uk-UA"/>
        </w:rPr>
        <w:t>,  «Реконструкція, розвиток та утримання кладовищ міста на 202</w:t>
      </w:r>
      <w:r>
        <w:rPr>
          <w:noProof/>
          <w:sz w:val="24"/>
          <w:shd w:val="clear" w:color="auto" w:fill="FFFFFF"/>
          <w:lang w:val="uk-UA"/>
        </w:rPr>
        <w:t>4</w:t>
      </w:r>
      <w:r w:rsidRPr="006500BA">
        <w:rPr>
          <w:noProof/>
          <w:sz w:val="24"/>
          <w:shd w:val="clear" w:color="auto" w:fill="FFFFFF"/>
          <w:lang w:val="uk-UA"/>
        </w:rPr>
        <w:t xml:space="preserve">рік» - </w:t>
      </w:r>
      <w:r>
        <w:rPr>
          <w:noProof/>
          <w:sz w:val="24"/>
          <w:shd w:val="clear" w:color="auto" w:fill="FFFFFF"/>
          <w:lang w:val="uk-UA"/>
        </w:rPr>
        <w:t>812,8тис.</w:t>
      </w:r>
      <w:r w:rsidRPr="006500BA">
        <w:rPr>
          <w:noProof/>
          <w:sz w:val="24"/>
          <w:shd w:val="clear" w:color="auto" w:fill="FFFFFF"/>
          <w:lang w:val="uk-UA"/>
        </w:rPr>
        <w:t xml:space="preserve"> грн,</w:t>
      </w:r>
      <w:r w:rsidRPr="006500BA">
        <w:rPr>
          <w:noProof/>
          <w:color w:val="FF0000"/>
          <w:sz w:val="24"/>
          <w:shd w:val="clear" w:color="auto" w:fill="FFFFFF"/>
          <w:lang w:val="uk-UA"/>
        </w:rPr>
        <w:t xml:space="preserve"> </w:t>
      </w:r>
      <w:r w:rsidRPr="00A95753">
        <w:rPr>
          <w:noProof/>
          <w:sz w:val="24"/>
          <w:shd w:val="clear" w:color="auto" w:fill="FFFFFF"/>
          <w:lang w:val="uk-UA"/>
        </w:rPr>
        <w:t>«Розвитку мережі громадських вбиралень міста на 202</w:t>
      </w:r>
      <w:r>
        <w:rPr>
          <w:noProof/>
          <w:sz w:val="24"/>
          <w:shd w:val="clear" w:color="auto" w:fill="FFFFFF"/>
          <w:lang w:val="uk-UA"/>
        </w:rPr>
        <w:t>4</w:t>
      </w:r>
      <w:r w:rsidRPr="00A95753">
        <w:rPr>
          <w:noProof/>
          <w:sz w:val="24"/>
          <w:shd w:val="clear" w:color="auto" w:fill="FFFFFF"/>
          <w:lang w:val="uk-UA"/>
        </w:rPr>
        <w:t>рік»</w:t>
      </w:r>
      <w:r w:rsidR="00F32075">
        <w:rPr>
          <w:noProof/>
          <w:sz w:val="24"/>
          <w:shd w:val="clear" w:color="auto" w:fill="FFFFFF"/>
          <w:lang w:val="uk-UA"/>
        </w:rPr>
        <w:t xml:space="preserve"> </w:t>
      </w:r>
      <w:r w:rsidRPr="00A95753">
        <w:rPr>
          <w:noProof/>
          <w:sz w:val="24"/>
          <w:shd w:val="clear" w:color="auto" w:fill="FFFFFF"/>
          <w:lang w:val="uk-UA"/>
        </w:rPr>
        <w:t xml:space="preserve">- </w:t>
      </w:r>
      <w:r>
        <w:rPr>
          <w:noProof/>
          <w:sz w:val="24"/>
          <w:shd w:val="clear" w:color="auto" w:fill="FFFFFF"/>
          <w:lang w:val="uk-UA"/>
        </w:rPr>
        <w:t>261,7</w:t>
      </w:r>
      <w:r w:rsidR="00F32075">
        <w:rPr>
          <w:noProof/>
          <w:sz w:val="24"/>
          <w:shd w:val="clear" w:color="auto" w:fill="FFFFFF"/>
          <w:lang w:val="uk-UA"/>
        </w:rPr>
        <w:t xml:space="preserve"> </w:t>
      </w:r>
      <w:r>
        <w:rPr>
          <w:noProof/>
          <w:sz w:val="24"/>
          <w:shd w:val="clear" w:color="auto" w:fill="FFFFFF"/>
          <w:lang w:val="uk-UA"/>
        </w:rPr>
        <w:t>тис.</w:t>
      </w:r>
      <w:r w:rsidRPr="00A95753">
        <w:rPr>
          <w:noProof/>
          <w:sz w:val="24"/>
          <w:shd w:val="clear" w:color="auto" w:fill="FFFFFF"/>
          <w:lang w:val="uk-UA"/>
        </w:rPr>
        <w:t>грн.</w:t>
      </w:r>
      <w:r>
        <w:rPr>
          <w:noProof/>
          <w:sz w:val="24"/>
          <w:shd w:val="clear" w:color="auto" w:fill="FFFFFF"/>
          <w:lang w:val="uk-UA"/>
        </w:rPr>
        <w:t xml:space="preserve"> Контролю за утриманням домашніх тварин та регулювання чисельності безпритульних тварин гуманними методами на 2024 рік – 197,5 тис.грн</w:t>
      </w:r>
      <w:r w:rsidRPr="00A95753">
        <w:rPr>
          <w:noProof/>
          <w:sz w:val="24"/>
          <w:shd w:val="clear" w:color="auto" w:fill="FFFFFF"/>
          <w:lang w:val="uk-UA"/>
        </w:rPr>
        <w:t>.</w:t>
      </w:r>
      <w:r w:rsidRPr="00A95753">
        <w:rPr>
          <w:noProof/>
          <w:color w:val="FF0000"/>
          <w:sz w:val="24"/>
          <w:lang w:val="uk-UA"/>
        </w:rPr>
        <w:t xml:space="preserve"> </w:t>
      </w:r>
    </w:p>
    <w:p w14:paraId="53C4BCBD" w14:textId="77777777" w:rsidR="00AD41A1" w:rsidRPr="00B83C35" w:rsidRDefault="003C44FF" w:rsidP="00AD41A1">
      <w:pPr>
        <w:pStyle w:val="11"/>
        <w:tabs>
          <w:tab w:val="left" w:pos="4860"/>
        </w:tabs>
        <w:ind w:firstLine="720"/>
        <w:jc w:val="both"/>
        <w:rPr>
          <w:noProof/>
          <w:sz w:val="24"/>
          <w:u w:val="single"/>
          <w:lang w:val="uk-UA"/>
        </w:rPr>
      </w:pPr>
      <w:r w:rsidRPr="00A95753">
        <w:rPr>
          <w:noProof/>
          <w:color w:val="FF0000"/>
          <w:sz w:val="24"/>
          <w:lang w:val="uk-UA"/>
        </w:rPr>
        <w:t xml:space="preserve"> </w:t>
      </w:r>
      <w:r w:rsidR="00AD41A1" w:rsidRPr="00B83C35">
        <w:rPr>
          <w:noProof/>
          <w:sz w:val="24"/>
          <w:u w:val="single"/>
          <w:lang w:val="uk-UA"/>
        </w:rPr>
        <w:t>Спеціальний фонд</w:t>
      </w:r>
    </w:p>
    <w:p w14:paraId="3D897EA5" w14:textId="77777777" w:rsidR="00AD41A1" w:rsidRDefault="00AD41A1" w:rsidP="00AD41A1">
      <w:pPr>
        <w:pStyle w:val="11"/>
        <w:tabs>
          <w:tab w:val="left" w:pos="4860"/>
        </w:tabs>
        <w:jc w:val="both"/>
        <w:rPr>
          <w:noProof/>
          <w:sz w:val="24"/>
          <w:lang w:val="uk-UA"/>
        </w:rPr>
      </w:pPr>
      <w:r w:rsidRPr="00B83C35">
        <w:rPr>
          <w:noProof/>
          <w:sz w:val="24"/>
          <w:lang w:val="uk-UA"/>
        </w:rPr>
        <w:t>Заплановано на рік 359,9 тис. грн, касові видатки склали 270,3 тис. грн.</w:t>
      </w:r>
      <w:r w:rsidR="00B83C35">
        <w:rPr>
          <w:noProof/>
          <w:sz w:val="24"/>
          <w:lang w:val="uk-UA"/>
        </w:rPr>
        <w:t xml:space="preserve"> </w:t>
      </w:r>
      <w:r w:rsidRPr="00B83C35">
        <w:rPr>
          <w:noProof/>
          <w:sz w:val="24"/>
          <w:lang w:val="uk-UA"/>
        </w:rPr>
        <w:t xml:space="preserve">Кошти направлені на </w:t>
      </w:r>
      <w:r w:rsidR="00B83C35" w:rsidRPr="00B83C35">
        <w:rPr>
          <w:noProof/>
          <w:sz w:val="24"/>
          <w:szCs w:val="24"/>
          <w:lang w:val="uk-UA"/>
        </w:rPr>
        <w:t>придбання багаторічних рослин.</w:t>
      </w:r>
      <w:r w:rsidR="00B83C35">
        <w:rPr>
          <w:noProof/>
          <w:sz w:val="24"/>
          <w:szCs w:val="24"/>
          <w:lang w:val="uk-UA"/>
        </w:rPr>
        <w:t xml:space="preserve"> </w:t>
      </w:r>
    </w:p>
    <w:p w14:paraId="5ECC4D91" w14:textId="77777777" w:rsidR="003C44FF" w:rsidRPr="00905467" w:rsidRDefault="003C44FF" w:rsidP="003C44FF">
      <w:pPr>
        <w:pStyle w:val="11"/>
        <w:tabs>
          <w:tab w:val="left" w:pos="4860"/>
        </w:tabs>
        <w:ind w:firstLine="720"/>
        <w:jc w:val="both"/>
        <w:rPr>
          <w:sz w:val="24"/>
          <w:szCs w:val="24"/>
          <w:lang w:val="uk-UA" w:eastAsia="uk-UA"/>
        </w:rPr>
      </w:pPr>
    </w:p>
    <w:p w14:paraId="5EC89468" w14:textId="77777777" w:rsidR="00AD0ACA" w:rsidRDefault="0054370C" w:rsidP="004636D2">
      <w:pPr>
        <w:pStyle w:val="11"/>
        <w:tabs>
          <w:tab w:val="left" w:pos="0"/>
          <w:tab w:val="left" w:pos="2552"/>
          <w:tab w:val="left" w:pos="4860"/>
        </w:tabs>
        <w:jc w:val="both"/>
        <w:rPr>
          <w:b/>
          <w:noProof/>
          <w:sz w:val="28"/>
          <w:szCs w:val="28"/>
          <w:lang w:val="uk-UA"/>
        </w:rPr>
      </w:pPr>
      <w:r>
        <w:rPr>
          <w:noProof/>
          <w:sz w:val="24"/>
          <w:lang w:val="uk-UA"/>
        </w:rPr>
        <w:t xml:space="preserve">         </w:t>
      </w:r>
      <w:r w:rsidR="004636D2">
        <w:rPr>
          <w:noProof/>
          <w:sz w:val="24"/>
          <w:lang w:val="uk-UA"/>
        </w:rPr>
        <w:t xml:space="preserve">                               </w:t>
      </w:r>
      <w:r w:rsidR="00AD0ACA" w:rsidRPr="006F1F98">
        <w:rPr>
          <w:b/>
          <w:noProof/>
          <w:sz w:val="28"/>
          <w:szCs w:val="28"/>
          <w:lang w:val="uk-UA"/>
        </w:rPr>
        <w:t>КПКВ 7000  Економічна  діяльність</w:t>
      </w:r>
    </w:p>
    <w:p w14:paraId="4FF246BA" w14:textId="77777777" w:rsidR="007C059C" w:rsidRDefault="00922F76" w:rsidP="00922F76">
      <w:pPr>
        <w:pStyle w:val="Normal"/>
        <w:tabs>
          <w:tab w:val="left" w:pos="4860"/>
        </w:tabs>
        <w:ind w:firstLine="720"/>
        <w:rPr>
          <w:noProof/>
          <w:sz w:val="24"/>
          <w:szCs w:val="24"/>
          <w:lang w:val="uk-UA"/>
        </w:rPr>
      </w:pPr>
      <w:r w:rsidRPr="00922F76">
        <w:rPr>
          <w:noProof/>
          <w:sz w:val="24"/>
          <w:szCs w:val="24"/>
          <w:lang w:val="uk-UA"/>
        </w:rPr>
        <w:t xml:space="preserve">На економічну діяльність в бюджеті </w:t>
      </w:r>
      <w:r>
        <w:rPr>
          <w:noProof/>
          <w:sz w:val="24"/>
          <w:szCs w:val="24"/>
          <w:lang w:val="uk-UA"/>
        </w:rPr>
        <w:t xml:space="preserve"> затверджено  по загальному фонду – 34 562,1 тис. грн, касові видатки склали -1 196,3 тис. грн; по спеціальному фонду  передбачено 11 369,5 тис. грн, касові видатки  склали -</w:t>
      </w:r>
      <w:r w:rsidR="00F32075">
        <w:rPr>
          <w:noProof/>
          <w:sz w:val="24"/>
          <w:szCs w:val="24"/>
          <w:lang w:val="uk-UA"/>
        </w:rPr>
        <w:t xml:space="preserve"> </w:t>
      </w:r>
      <w:r>
        <w:rPr>
          <w:noProof/>
          <w:sz w:val="24"/>
          <w:szCs w:val="24"/>
          <w:lang w:val="uk-UA"/>
        </w:rPr>
        <w:t>436,7%, в тому числі:</w:t>
      </w:r>
    </w:p>
    <w:p w14:paraId="1C902B75" w14:textId="77777777" w:rsidR="00922F76" w:rsidRPr="00922F76" w:rsidRDefault="00922F76" w:rsidP="00922F76">
      <w:pPr>
        <w:pStyle w:val="Normal"/>
        <w:tabs>
          <w:tab w:val="left" w:pos="4860"/>
        </w:tabs>
        <w:ind w:firstLine="720"/>
        <w:rPr>
          <w:noProof/>
          <w:sz w:val="24"/>
          <w:szCs w:val="24"/>
          <w:lang w:val="uk-UA"/>
        </w:rPr>
      </w:pPr>
    </w:p>
    <w:p w14:paraId="61DFF1D5" w14:textId="77777777" w:rsidR="007C059C" w:rsidRPr="006F1F98" w:rsidRDefault="007C059C" w:rsidP="007C059C">
      <w:pPr>
        <w:jc w:val="center"/>
        <w:rPr>
          <w:b/>
          <w:sz w:val="24"/>
          <w:szCs w:val="24"/>
          <w:lang w:val="uk-UA"/>
        </w:rPr>
      </w:pPr>
      <w:r w:rsidRPr="00914438">
        <w:rPr>
          <w:b/>
          <w:noProof/>
          <w:sz w:val="24"/>
          <w:szCs w:val="24"/>
          <w:lang w:val="uk-UA"/>
        </w:rPr>
        <w:t>КПКВ</w:t>
      </w:r>
      <w:r w:rsidRPr="00914438">
        <w:rPr>
          <w:b/>
          <w:sz w:val="24"/>
          <w:szCs w:val="24"/>
          <w:lang w:val="uk-UA"/>
        </w:rPr>
        <w:t xml:space="preserve"> 7130</w:t>
      </w:r>
    </w:p>
    <w:p w14:paraId="674D5969" w14:textId="77777777" w:rsidR="007C059C" w:rsidRPr="006F1F98" w:rsidRDefault="007C059C" w:rsidP="007C059C">
      <w:pPr>
        <w:jc w:val="center"/>
        <w:rPr>
          <w:b/>
          <w:sz w:val="24"/>
          <w:szCs w:val="24"/>
          <w:lang w:val="uk-UA"/>
        </w:rPr>
      </w:pPr>
      <w:r w:rsidRPr="006F1F98">
        <w:rPr>
          <w:b/>
          <w:sz w:val="24"/>
          <w:szCs w:val="24"/>
          <w:lang w:val="uk-UA"/>
        </w:rPr>
        <w:t xml:space="preserve"> Здійснення заходів із землеустрою</w:t>
      </w:r>
    </w:p>
    <w:p w14:paraId="1D6BF39A" w14:textId="77777777" w:rsidR="007C059C" w:rsidRPr="007F50F0" w:rsidRDefault="007C059C" w:rsidP="007C059C">
      <w:pPr>
        <w:ind w:firstLine="720"/>
        <w:jc w:val="both"/>
        <w:rPr>
          <w:b/>
          <w:noProof/>
          <w:sz w:val="24"/>
          <w:szCs w:val="24"/>
          <w:lang w:val="uk-UA"/>
        </w:rPr>
      </w:pPr>
      <w:r w:rsidRPr="007F50F0">
        <w:rPr>
          <w:sz w:val="24"/>
          <w:szCs w:val="24"/>
          <w:u w:val="single"/>
          <w:lang w:val="uk-UA"/>
        </w:rPr>
        <w:t>Загальний фонд</w:t>
      </w:r>
    </w:p>
    <w:p w14:paraId="516D2858" w14:textId="77777777" w:rsidR="007C059C" w:rsidRDefault="007C059C" w:rsidP="00AE6DC0">
      <w:pPr>
        <w:tabs>
          <w:tab w:val="left" w:pos="1134"/>
        </w:tabs>
        <w:autoSpaceDE w:val="0"/>
        <w:autoSpaceDN w:val="0"/>
        <w:ind w:firstLine="709"/>
        <w:jc w:val="both"/>
        <w:rPr>
          <w:noProof/>
          <w:sz w:val="24"/>
          <w:szCs w:val="24"/>
          <w:lang w:val="uk-UA"/>
        </w:rPr>
      </w:pPr>
      <w:r w:rsidRPr="007F50F0">
        <w:rPr>
          <w:sz w:val="24"/>
          <w:szCs w:val="24"/>
          <w:lang w:val="uk-UA"/>
        </w:rPr>
        <w:t xml:space="preserve">На фінансування міської програми </w:t>
      </w:r>
      <w:r w:rsidRPr="00510CC6">
        <w:rPr>
          <w:sz w:val="24"/>
          <w:szCs w:val="24"/>
          <w:lang w:val="uk-UA"/>
        </w:rPr>
        <w:t>реалізації повноважень міської ради у галузі земельних відносин  на 202</w:t>
      </w:r>
      <w:r>
        <w:rPr>
          <w:sz w:val="24"/>
          <w:szCs w:val="24"/>
          <w:lang w:val="uk-UA"/>
        </w:rPr>
        <w:t>4</w:t>
      </w:r>
      <w:r w:rsidRPr="00510CC6">
        <w:rPr>
          <w:sz w:val="24"/>
          <w:szCs w:val="24"/>
          <w:lang w:val="uk-UA"/>
        </w:rPr>
        <w:t xml:space="preserve">р.  </w:t>
      </w:r>
      <w:r w:rsidRPr="00510CC6">
        <w:rPr>
          <w:noProof/>
          <w:sz w:val="24"/>
          <w:szCs w:val="24"/>
          <w:lang w:val="uk-UA"/>
        </w:rPr>
        <w:t xml:space="preserve">в бюджеті міста передбачено </w:t>
      </w:r>
      <w:r>
        <w:rPr>
          <w:b/>
          <w:noProof/>
          <w:sz w:val="24"/>
          <w:szCs w:val="24"/>
          <w:lang w:val="uk-UA"/>
        </w:rPr>
        <w:t>305</w:t>
      </w:r>
      <w:r w:rsidRPr="005641E8">
        <w:rPr>
          <w:b/>
          <w:noProof/>
          <w:sz w:val="24"/>
          <w:szCs w:val="24"/>
          <w:lang w:val="uk-UA"/>
        </w:rPr>
        <w:t>,0</w:t>
      </w:r>
      <w:r>
        <w:rPr>
          <w:noProof/>
          <w:sz w:val="24"/>
          <w:szCs w:val="24"/>
          <w:lang w:val="uk-UA"/>
        </w:rPr>
        <w:t xml:space="preserve"> </w:t>
      </w:r>
      <w:r>
        <w:rPr>
          <w:b/>
          <w:noProof/>
          <w:sz w:val="24"/>
          <w:szCs w:val="24"/>
          <w:lang w:val="uk-UA"/>
        </w:rPr>
        <w:t>тис.</w:t>
      </w:r>
      <w:r w:rsidRPr="00CF2AA3">
        <w:rPr>
          <w:b/>
          <w:noProof/>
          <w:sz w:val="24"/>
          <w:szCs w:val="24"/>
          <w:lang w:val="uk-UA"/>
        </w:rPr>
        <w:t xml:space="preserve"> грн</w:t>
      </w:r>
      <w:r w:rsidRPr="00510CC6">
        <w:rPr>
          <w:noProof/>
          <w:sz w:val="24"/>
          <w:szCs w:val="24"/>
          <w:lang w:val="uk-UA"/>
        </w:rPr>
        <w:t>.</w:t>
      </w:r>
      <w:r>
        <w:rPr>
          <w:noProof/>
          <w:sz w:val="24"/>
          <w:szCs w:val="24"/>
          <w:lang w:val="uk-UA"/>
        </w:rPr>
        <w:t xml:space="preserve"> План звітного періоду –</w:t>
      </w:r>
      <w:r w:rsidRPr="00C20452">
        <w:rPr>
          <w:b/>
          <w:noProof/>
          <w:sz w:val="24"/>
          <w:szCs w:val="24"/>
          <w:lang w:val="uk-UA"/>
        </w:rPr>
        <w:t>16</w:t>
      </w:r>
      <w:r>
        <w:rPr>
          <w:b/>
          <w:noProof/>
          <w:sz w:val="24"/>
          <w:szCs w:val="24"/>
          <w:lang w:val="uk-UA"/>
        </w:rPr>
        <w:t>5,</w:t>
      </w:r>
      <w:r w:rsidRPr="00C92019">
        <w:rPr>
          <w:b/>
          <w:noProof/>
          <w:sz w:val="24"/>
          <w:szCs w:val="24"/>
          <w:lang w:val="uk-UA"/>
        </w:rPr>
        <w:t> </w:t>
      </w:r>
      <w:r>
        <w:rPr>
          <w:b/>
          <w:noProof/>
          <w:sz w:val="24"/>
          <w:szCs w:val="24"/>
          <w:lang w:val="uk-UA"/>
        </w:rPr>
        <w:t>0тис.</w:t>
      </w:r>
      <w:r w:rsidRPr="00C92019">
        <w:rPr>
          <w:b/>
          <w:noProof/>
          <w:sz w:val="24"/>
          <w:szCs w:val="24"/>
          <w:lang w:val="uk-UA"/>
        </w:rPr>
        <w:t>грн</w:t>
      </w:r>
      <w:r>
        <w:rPr>
          <w:b/>
          <w:noProof/>
          <w:sz w:val="24"/>
          <w:szCs w:val="24"/>
          <w:lang w:val="uk-UA"/>
        </w:rPr>
        <w:t xml:space="preserve">. </w:t>
      </w:r>
      <w:r w:rsidRPr="00C92019">
        <w:rPr>
          <w:noProof/>
          <w:sz w:val="24"/>
          <w:szCs w:val="24"/>
          <w:lang w:val="uk-UA"/>
        </w:rPr>
        <w:t>Станом на 01.0</w:t>
      </w:r>
      <w:r>
        <w:rPr>
          <w:noProof/>
          <w:sz w:val="24"/>
          <w:szCs w:val="24"/>
          <w:lang w:val="uk-UA"/>
        </w:rPr>
        <w:t>7</w:t>
      </w:r>
      <w:r w:rsidRPr="00C92019">
        <w:rPr>
          <w:noProof/>
          <w:sz w:val="24"/>
          <w:szCs w:val="24"/>
          <w:lang w:val="uk-UA"/>
        </w:rPr>
        <w:t>.202</w:t>
      </w:r>
      <w:r>
        <w:rPr>
          <w:noProof/>
          <w:sz w:val="24"/>
          <w:szCs w:val="24"/>
          <w:lang w:val="uk-UA"/>
        </w:rPr>
        <w:t>4</w:t>
      </w:r>
      <w:r w:rsidRPr="00C92019">
        <w:rPr>
          <w:noProof/>
          <w:sz w:val="24"/>
          <w:szCs w:val="24"/>
          <w:lang w:val="uk-UA"/>
        </w:rPr>
        <w:t xml:space="preserve"> року касові видатки склали</w:t>
      </w:r>
      <w:r>
        <w:rPr>
          <w:b/>
          <w:noProof/>
          <w:sz w:val="24"/>
          <w:szCs w:val="24"/>
          <w:lang w:val="uk-UA"/>
        </w:rPr>
        <w:t xml:space="preserve"> 104,9тис. грн. </w:t>
      </w:r>
      <w:r w:rsidRPr="00003CF9">
        <w:rPr>
          <w:noProof/>
          <w:sz w:val="24"/>
          <w:szCs w:val="24"/>
          <w:lang w:val="uk-UA"/>
        </w:rPr>
        <w:t xml:space="preserve">Кошти направлені на  </w:t>
      </w:r>
      <w:r>
        <w:rPr>
          <w:noProof/>
          <w:sz w:val="24"/>
          <w:szCs w:val="24"/>
          <w:lang w:val="uk-UA"/>
        </w:rPr>
        <w:t>надання копій квартальної зйомки - 0,6 тис.грн, проведення інвентаризації земель -9,0 тис.грн,</w:t>
      </w:r>
      <w:r w:rsidR="00F32075">
        <w:rPr>
          <w:noProof/>
          <w:sz w:val="24"/>
          <w:szCs w:val="24"/>
          <w:lang w:val="uk-UA"/>
        </w:rPr>
        <w:t xml:space="preserve"> </w:t>
      </w:r>
      <w:r w:rsidRPr="00003CF9">
        <w:rPr>
          <w:noProof/>
          <w:sz w:val="24"/>
          <w:szCs w:val="24"/>
          <w:lang w:val="uk-UA"/>
        </w:rPr>
        <w:t>виготовлення проекту землеустрою щодо відв</w:t>
      </w:r>
      <w:r>
        <w:rPr>
          <w:noProof/>
          <w:sz w:val="24"/>
          <w:szCs w:val="24"/>
          <w:lang w:val="uk-UA"/>
        </w:rPr>
        <w:t>едення земельної ділянки за адресою:</w:t>
      </w:r>
      <w:r w:rsidR="00AE6DC0">
        <w:rPr>
          <w:noProof/>
          <w:sz w:val="24"/>
          <w:szCs w:val="24"/>
          <w:lang w:val="uk-UA"/>
        </w:rPr>
        <w:t xml:space="preserve"> </w:t>
      </w:r>
      <w:r>
        <w:rPr>
          <w:noProof/>
          <w:sz w:val="24"/>
          <w:szCs w:val="24"/>
          <w:lang w:val="uk-UA"/>
        </w:rPr>
        <w:t xml:space="preserve">вул.Богуна,47А, вул.Овдіївська,46А, вул.Євлашівська,73, вул.Шевченка, вул. Борзнянський шлях, вул.Покровська – 54,6 тис.грн, створення геопорталу даних Ніжинської міської територіальної громади – 40,0 тис.грн, виготовлення ксерокопії  земельної ділянки, яка розташована по вул. Глібова,5 - 0,1 тис.грн, надання інформаційної довідки про наявність нерухомого майна – 0,6 тис.грн. </w:t>
      </w:r>
    </w:p>
    <w:p w14:paraId="63B1AA28" w14:textId="77777777" w:rsidR="0065265E" w:rsidRDefault="0065265E" w:rsidP="0065265E">
      <w:pPr>
        <w:jc w:val="center"/>
        <w:rPr>
          <w:b/>
          <w:sz w:val="24"/>
          <w:szCs w:val="24"/>
          <w:lang w:val="uk-UA"/>
        </w:rPr>
      </w:pPr>
      <w:r w:rsidRPr="00914438">
        <w:rPr>
          <w:b/>
          <w:noProof/>
          <w:sz w:val="24"/>
          <w:szCs w:val="24"/>
          <w:lang w:val="uk-UA"/>
        </w:rPr>
        <w:t>КПКВ</w:t>
      </w:r>
      <w:r w:rsidRPr="00914438">
        <w:rPr>
          <w:b/>
          <w:sz w:val="24"/>
          <w:szCs w:val="24"/>
          <w:lang w:val="uk-UA"/>
        </w:rPr>
        <w:t xml:space="preserve"> 73</w:t>
      </w:r>
      <w:r>
        <w:rPr>
          <w:b/>
          <w:sz w:val="24"/>
          <w:szCs w:val="24"/>
          <w:lang w:val="uk-UA"/>
        </w:rPr>
        <w:t>21</w:t>
      </w:r>
    </w:p>
    <w:p w14:paraId="31D9B9D7" w14:textId="77777777" w:rsidR="0065265E" w:rsidRDefault="0065265E" w:rsidP="0065265E">
      <w:pPr>
        <w:jc w:val="center"/>
        <w:rPr>
          <w:b/>
          <w:bCs/>
          <w:sz w:val="24"/>
          <w:szCs w:val="24"/>
          <w:lang w:val="uk-UA"/>
        </w:rPr>
      </w:pPr>
      <w:r w:rsidRPr="00FA0F10">
        <w:rPr>
          <w:b/>
          <w:bCs/>
          <w:sz w:val="24"/>
          <w:szCs w:val="24"/>
        </w:rPr>
        <w:t>Будівництво освітніх установ та закладів</w:t>
      </w:r>
    </w:p>
    <w:p w14:paraId="08BB49DF" w14:textId="77777777" w:rsidR="0065265E" w:rsidRPr="007F50F0" w:rsidRDefault="0065265E" w:rsidP="0065265E">
      <w:pPr>
        <w:pStyle w:val="11"/>
        <w:tabs>
          <w:tab w:val="left" w:pos="4860"/>
        </w:tabs>
        <w:ind w:firstLine="567"/>
        <w:rPr>
          <w:noProof/>
          <w:sz w:val="24"/>
          <w:szCs w:val="24"/>
          <w:u w:val="single"/>
          <w:lang w:val="uk-UA"/>
        </w:rPr>
      </w:pPr>
      <w:r w:rsidRPr="007F50F0">
        <w:rPr>
          <w:noProof/>
          <w:sz w:val="24"/>
          <w:szCs w:val="24"/>
          <w:u w:val="single"/>
          <w:lang w:val="uk-UA"/>
        </w:rPr>
        <w:lastRenderedPageBreak/>
        <w:t>Спеціальний фонд</w:t>
      </w:r>
    </w:p>
    <w:p w14:paraId="140D9E8C" w14:textId="77777777" w:rsidR="0065265E" w:rsidRDefault="0065265E" w:rsidP="0065265E">
      <w:pPr>
        <w:pStyle w:val="Normal"/>
        <w:ind w:firstLine="720"/>
        <w:jc w:val="both"/>
        <w:rPr>
          <w:sz w:val="24"/>
          <w:szCs w:val="24"/>
          <w:lang w:val="uk-UA"/>
        </w:rPr>
      </w:pPr>
      <w:r>
        <w:rPr>
          <w:bCs/>
          <w:sz w:val="24"/>
          <w:szCs w:val="24"/>
          <w:lang w:val="uk-UA"/>
        </w:rPr>
        <w:t xml:space="preserve"> </w:t>
      </w:r>
      <w:r w:rsidRPr="00FA0F10">
        <w:rPr>
          <w:bCs/>
          <w:sz w:val="24"/>
          <w:szCs w:val="24"/>
          <w:lang w:val="uk-UA"/>
        </w:rPr>
        <w:t>На реконструкцію систем газопостачання</w:t>
      </w:r>
      <w:r>
        <w:rPr>
          <w:bCs/>
          <w:sz w:val="24"/>
          <w:szCs w:val="24"/>
          <w:lang w:val="uk-UA"/>
        </w:rPr>
        <w:t xml:space="preserve"> приміщень СЮТ та гімназії №13 передбачено направити 110,0 тис.грн.</w:t>
      </w:r>
      <w:r w:rsidRPr="00FA0F10">
        <w:rPr>
          <w:bCs/>
          <w:sz w:val="24"/>
          <w:szCs w:val="24"/>
          <w:lang w:val="uk-UA"/>
        </w:rPr>
        <w:t xml:space="preserve"> </w:t>
      </w:r>
      <w:r>
        <w:rPr>
          <w:sz w:val="24"/>
          <w:szCs w:val="24"/>
          <w:lang w:val="uk-UA"/>
        </w:rPr>
        <w:t>В 1 півріччі поточного року</w:t>
      </w:r>
      <w:r w:rsidRPr="0041668C">
        <w:rPr>
          <w:sz w:val="24"/>
          <w:szCs w:val="24"/>
          <w:lang w:val="uk-UA"/>
        </w:rPr>
        <w:t xml:space="preserve">  фінансування не проводилось.</w:t>
      </w:r>
      <w:r>
        <w:rPr>
          <w:sz w:val="24"/>
          <w:szCs w:val="24"/>
          <w:lang w:val="uk-UA"/>
        </w:rPr>
        <w:t xml:space="preserve"> </w:t>
      </w:r>
      <w:r w:rsidRPr="0041668C">
        <w:rPr>
          <w:sz w:val="24"/>
          <w:szCs w:val="24"/>
          <w:lang w:val="uk-UA"/>
        </w:rPr>
        <w:t>Кредиторська заборгованість станом на 01.0</w:t>
      </w:r>
      <w:r>
        <w:rPr>
          <w:sz w:val="24"/>
          <w:szCs w:val="24"/>
          <w:lang w:val="uk-UA"/>
        </w:rPr>
        <w:t>7</w:t>
      </w:r>
      <w:r w:rsidRPr="0041668C">
        <w:rPr>
          <w:sz w:val="24"/>
          <w:szCs w:val="24"/>
          <w:lang w:val="uk-UA"/>
        </w:rPr>
        <w:t>.202</w:t>
      </w:r>
      <w:r>
        <w:rPr>
          <w:sz w:val="24"/>
          <w:szCs w:val="24"/>
          <w:lang w:val="uk-UA"/>
        </w:rPr>
        <w:t>4</w:t>
      </w:r>
      <w:r w:rsidRPr="0041668C">
        <w:rPr>
          <w:sz w:val="24"/>
          <w:szCs w:val="24"/>
          <w:lang w:val="uk-UA"/>
        </w:rPr>
        <w:t>року відсутня</w:t>
      </w:r>
      <w:r>
        <w:rPr>
          <w:sz w:val="24"/>
          <w:szCs w:val="24"/>
          <w:lang w:val="uk-UA"/>
        </w:rPr>
        <w:t>.</w:t>
      </w:r>
    </w:p>
    <w:p w14:paraId="69880C9E" w14:textId="77777777" w:rsidR="00002B49" w:rsidRDefault="00002B49" w:rsidP="0065265E">
      <w:pPr>
        <w:pStyle w:val="Normal"/>
        <w:ind w:firstLine="720"/>
        <w:jc w:val="both"/>
        <w:rPr>
          <w:sz w:val="24"/>
          <w:szCs w:val="24"/>
          <w:lang w:val="uk-UA"/>
        </w:rPr>
      </w:pPr>
    </w:p>
    <w:p w14:paraId="2358E63D" w14:textId="77777777" w:rsidR="00FB196E" w:rsidRDefault="00FB196E" w:rsidP="00002B49">
      <w:pPr>
        <w:jc w:val="center"/>
        <w:rPr>
          <w:b/>
          <w:noProof/>
          <w:sz w:val="24"/>
          <w:szCs w:val="24"/>
          <w:lang w:val="uk-UA"/>
        </w:rPr>
      </w:pPr>
    </w:p>
    <w:p w14:paraId="248567A9" w14:textId="77777777" w:rsidR="00002B49" w:rsidRPr="006F1F98" w:rsidRDefault="00002B49" w:rsidP="00002B49">
      <w:pPr>
        <w:jc w:val="center"/>
        <w:rPr>
          <w:b/>
          <w:sz w:val="24"/>
          <w:szCs w:val="24"/>
          <w:lang w:val="uk-UA"/>
        </w:rPr>
      </w:pPr>
      <w:r w:rsidRPr="006F1F98">
        <w:rPr>
          <w:b/>
          <w:noProof/>
          <w:sz w:val="24"/>
          <w:szCs w:val="24"/>
          <w:lang w:val="uk-UA"/>
        </w:rPr>
        <w:t>КПКВ</w:t>
      </w:r>
      <w:r w:rsidRPr="006F1F98">
        <w:rPr>
          <w:b/>
          <w:sz w:val="24"/>
          <w:szCs w:val="24"/>
          <w:lang w:val="uk-UA"/>
        </w:rPr>
        <w:t xml:space="preserve"> </w:t>
      </w:r>
      <w:r w:rsidRPr="00914438">
        <w:rPr>
          <w:b/>
          <w:sz w:val="24"/>
          <w:szCs w:val="24"/>
          <w:lang w:val="uk-UA"/>
        </w:rPr>
        <w:t>1217330</w:t>
      </w:r>
    </w:p>
    <w:p w14:paraId="2CE68C65" w14:textId="77777777" w:rsidR="00002B49" w:rsidRPr="006F1F98" w:rsidRDefault="00002B49" w:rsidP="00002B49">
      <w:pPr>
        <w:jc w:val="center"/>
        <w:rPr>
          <w:bCs/>
          <w:sz w:val="24"/>
          <w:szCs w:val="24"/>
          <w:lang w:val="uk-UA"/>
        </w:rPr>
      </w:pPr>
      <w:r w:rsidRPr="006F1F98">
        <w:rPr>
          <w:b/>
          <w:sz w:val="24"/>
          <w:szCs w:val="24"/>
          <w:lang w:val="uk-UA"/>
        </w:rPr>
        <w:t>Будівництво інших об’єктів соціальної та виробничої інфраструктури комунальної власності</w:t>
      </w:r>
    </w:p>
    <w:p w14:paraId="23A4DBE7" w14:textId="77777777" w:rsidR="00002B49" w:rsidRPr="007F50F0" w:rsidRDefault="00002B49" w:rsidP="00002B49">
      <w:pPr>
        <w:pStyle w:val="11"/>
        <w:tabs>
          <w:tab w:val="left" w:pos="4860"/>
        </w:tabs>
        <w:ind w:firstLine="567"/>
        <w:rPr>
          <w:noProof/>
          <w:sz w:val="24"/>
          <w:szCs w:val="24"/>
          <w:u w:val="single"/>
          <w:lang w:val="uk-UA"/>
        </w:rPr>
      </w:pPr>
      <w:r w:rsidRPr="007F50F0">
        <w:rPr>
          <w:noProof/>
          <w:sz w:val="24"/>
          <w:szCs w:val="24"/>
          <w:u w:val="single"/>
          <w:lang w:val="uk-UA"/>
        </w:rPr>
        <w:t>Спеціальний фонд</w:t>
      </w:r>
    </w:p>
    <w:p w14:paraId="06950543" w14:textId="77777777" w:rsidR="00002B49" w:rsidRDefault="00002B49" w:rsidP="00002B49">
      <w:pPr>
        <w:autoSpaceDE w:val="0"/>
        <w:autoSpaceDN w:val="0"/>
        <w:ind w:firstLine="720"/>
        <w:jc w:val="both"/>
        <w:rPr>
          <w:noProof/>
          <w:sz w:val="24"/>
          <w:szCs w:val="24"/>
          <w:lang w:val="uk-UA"/>
        </w:rPr>
      </w:pPr>
      <w:r>
        <w:rPr>
          <w:noProof/>
          <w:sz w:val="24"/>
          <w:szCs w:val="24"/>
          <w:lang w:val="uk-UA"/>
        </w:rPr>
        <w:t xml:space="preserve"> П</w:t>
      </w:r>
      <w:r w:rsidRPr="007F50F0">
        <w:rPr>
          <w:noProof/>
          <w:sz w:val="24"/>
          <w:szCs w:val="24"/>
          <w:lang w:val="uk-UA"/>
        </w:rPr>
        <w:t xml:space="preserve">лан на рік </w:t>
      </w:r>
      <w:r w:rsidRPr="002C7960">
        <w:rPr>
          <w:noProof/>
          <w:sz w:val="24"/>
          <w:szCs w:val="24"/>
          <w:lang w:val="uk-UA"/>
        </w:rPr>
        <w:t xml:space="preserve">– </w:t>
      </w:r>
      <w:r>
        <w:rPr>
          <w:b/>
          <w:noProof/>
          <w:sz w:val="24"/>
          <w:szCs w:val="24"/>
          <w:lang w:val="uk-UA"/>
        </w:rPr>
        <w:t>1 557,</w:t>
      </w:r>
      <w:r w:rsidRPr="00F47FC0">
        <w:rPr>
          <w:b/>
          <w:noProof/>
          <w:sz w:val="24"/>
          <w:szCs w:val="24"/>
          <w:lang w:val="uk-UA"/>
        </w:rPr>
        <w:t> </w:t>
      </w:r>
      <w:r>
        <w:rPr>
          <w:b/>
          <w:noProof/>
          <w:sz w:val="24"/>
          <w:szCs w:val="24"/>
          <w:lang w:val="uk-UA"/>
        </w:rPr>
        <w:t>0тис.</w:t>
      </w:r>
      <w:r w:rsidRPr="00F47FC0">
        <w:rPr>
          <w:b/>
          <w:noProof/>
          <w:sz w:val="24"/>
          <w:szCs w:val="24"/>
          <w:lang w:val="uk-UA"/>
        </w:rPr>
        <w:t>грн</w:t>
      </w:r>
      <w:r>
        <w:rPr>
          <w:b/>
          <w:noProof/>
          <w:sz w:val="24"/>
          <w:szCs w:val="24"/>
          <w:lang w:val="uk-UA"/>
        </w:rPr>
        <w:t xml:space="preserve">, </w:t>
      </w:r>
      <w:r w:rsidRPr="00DD425C">
        <w:rPr>
          <w:noProof/>
          <w:sz w:val="24"/>
          <w:szCs w:val="24"/>
          <w:lang w:val="uk-UA"/>
        </w:rPr>
        <w:t>на звітний період</w:t>
      </w:r>
      <w:r>
        <w:rPr>
          <w:b/>
          <w:noProof/>
          <w:sz w:val="24"/>
          <w:szCs w:val="24"/>
          <w:lang w:val="uk-UA"/>
        </w:rPr>
        <w:t xml:space="preserve"> – 434, 0тис. грн. </w:t>
      </w:r>
      <w:r w:rsidRPr="007F50F0">
        <w:rPr>
          <w:noProof/>
          <w:sz w:val="24"/>
          <w:szCs w:val="24"/>
          <w:lang w:val="uk-UA"/>
        </w:rPr>
        <w:t>Станом на 01.0</w:t>
      </w:r>
      <w:r>
        <w:rPr>
          <w:noProof/>
          <w:sz w:val="24"/>
          <w:szCs w:val="24"/>
          <w:lang w:val="uk-UA"/>
        </w:rPr>
        <w:t>7</w:t>
      </w:r>
      <w:r w:rsidRPr="007F50F0">
        <w:rPr>
          <w:noProof/>
          <w:sz w:val="24"/>
          <w:szCs w:val="24"/>
          <w:lang w:val="uk-UA"/>
        </w:rPr>
        <w:t>.202</w:t>
      </w:r>
      <w:r>
        <w:rPr>
          <w:noProof/>
          <w:sz w:val="24"/>
          <w:szCs w:val="24"/>
          <w:lang w:val="uk-UA"/>
        </w:rPr>
        <w:t>4</w:t>
      </w:r>
      <w:r w:rsidRPr="007F50F0">
        <w:rPr>
          <w:noProof/>
          <w:sz w:val="24"/>
          <w:szCs w:val="24"/>
          <w:lang w:val="uk-UA"/>
        </w:rPr>
        <w:t>р. кошти не використані</w:t>
      </w:r>
      <w:r>
        <w:rPr>
          <w:noProof/>
          <w:sz w:val="24"/>
          <w:szCs w:val="24"/>
          <w:lang w:val="uk-UA"/>
        </w:rPr>
        <w:t>,</w:t>
      </w:r>
      <w:r w:rsidRPr="006B57FC">
        <w:rPr>
          <w:noProof/>
          <w:sz w:val="24"/>
          <w:szCs w:val="24"/>
          <w:lang w:val="uk-UA"/>
        </w:rPr>
        <w:t xml:space="preserve"> </w:t>
      </w:r>
      <w:r>
        <w:rPr>
          <w:noProof/>
          <w:sz w:val="24"/>
          <w:szCs w:val="24"/>
          <w:lang w:val="uk-UA"/>
        </w:rPr>
        <w:t>кредиторська заборгованість відсутня.</w:t>
      </w:r>
    </w:p>
    <w:p w14:paraId="1DF794BD" w14:textId="77777777" w:rsidR="004636D2" w:rsidRDefault="004636D2" w:rsidP="004636D2">
      <w:pPr>
        <w:autoSpaceDE w:val="0"/>
        <w:autoSpaceDN w:val="0"/>
        <w:ind w:firstLine="709"/>
        <w:jc w:val="both"/>
        <w:rPr>
          <w:noProof/>
          <w:sz w:val="24"/>
          <w:szCs w:val="24"/>
          <w:lang w:val="uk-UA"/>
        </w:rPr>
      </w:pPr>
    </w:p>
    <w:p w14:paraId="3E11CF62" w14:textId="77777777" w:rsidR="00455B50" w:rsidRDefault="00455B50" w:rsidP="00455B50">
      <w:pPr>
        <w:jc w:val="center"/>
        <w:rPr>
          <w:b/>
          <w:sz w:val="24"/>
          <w:szCs w:val="24"/>
          <w:lang w:val="uk-UA"/>
        </w:rPr>
      </w:pPr>
      <w:r w:rsidRPr="00914438">
        <w:rPr>
          <w:b/>
          <w:noProof/>
          <w:sz w:val="24"/>
          <w:szCs w:val="24"/>
          <w:lang w:val="uk-UA"/>
        </w:rPr>
        <w:t>КПКВ</w:t>
      </w:r>
      <w:r w:rsidRPr="00914438">
        <w:rPr>
          <w:b/>
          <w:sz w:val="24"/>
          <w:szCs w:val="24"/>
          <w:lang w:val="uk-UA"/>
        </w:rPr>
        <w:t xml:space="preserve"> 73</w:t>
      </w:r>
      <w:r>
        <w:rPr>
          <w:b/>
          <w:sz w:val="24"/>
          <w:szCs w:val="24"/>
          <w:lang w:val="uk-UA"/>
        </w:rPr>
        <w:t>5</w:t>
      </w:r>
      <w:r w:rsidRPr="00914438">
        <w:rPr>
          <w:b/>
          <w:sz w:val="24"/>
          <w:szCs w:val="24"/>
          <w:lang w:val="uk-UA"/>
        </w:rPr>
        <w:t>0</w:t>
      </w:r>
    </w:p>
    <w:p w14:paraId="4C4DA955" w14:textId="77777777" w:rsidR="00455B50" w:rsidRDefault="00455B50" w:rsidP="00455B50">
      <w:pPr>
        <w:jc w:val="center"/>
        <w:rPr>
          <w:b/>
          <w:sz w:val="24"/>
          <w:szCs w:val="24"/>
          <w:lang w:val="uk-UA"/>
        </w:rPr>
      </w:pPr>
      <w:r>
        <w:rPr>
          <w:b/>
          <w:sz w:val="24"/>
          <w:szCs w:val="24"/>
          <w:lang w:val="uk-UA"/>
        </w:rPr>
        <w:t>Розроблення схем планування та забудови територій (містобудівної документації)</w:t>
      </w:r>
    </w:p>
    <w:p w14:paraId="5A660DB3" w14:textId="77777777" w:rsidR="0006587E" w:rsidRPr="0006587E" w:rsidRDefault="0006587E" w:rsidP="0006587E">
      <w:pPr>
        <w:rPr>
          <w:sz w:val="24"/>
          <w:szCs w:val="24"/>
          <w:u w:val="single"/>
          <w:lang w:val="uk-UA"/>
        </w:rPr>
      </w:pPr>
      <w:r>
        <w:rPr>
          <w:b/>
          <w:sz w:val="24"/>
          <w:szCs w:val="24"/>
          <w:lang w:val="uk-UA"/>
        </w:rPr>
        <w:t xml:space="preserve"> </w:t>
      </w:r>
      <w:r w:rsidRPr="0006587E">
        <w:rPr>
          <w:sz w:val="24"/>
          <w:szCs w:val="24"/>
          <w:u w:val="single"/>
          <w:lang w:val="uk-UA"/>
        </w:rPr>
        <w:t>Загальний фонд</w:t>
      </w:r>
    </w:p>
    <w:p w14:paraId="1828747B" w14:textId="77777777" w:rsidR="00455B50" w:rsidRDefault="00455B50" w:rsidP="00455B50">
      <w:pPr>
        <w:pStyle w:val="Normal"/>
        <w:ind w:firstLine="720"/>
        <w:jc w:val="both"/>
        <w:rPr>
          <w:sz w:val="24"/>
          <w:szCs w:val="24"/>
          <w:lang w:val="uk-UA"/>
        </w:rPr>
      </w:pPr>
      <w:r>
        <w:rPr>
          <w:color w:val="000000"/>
          <w:sz w:val="24"/>
          <w:szCs w:val="24"/>
          <w:lang w:val="uk-UA"/>
        </w:rPr>
        <w:t>На виконання м</w:t>
      </w:r>
      <w:r>
        <w:rPr>
          <w:color w:val="000000"/>
          <w:sz w:val="24"/>
          <w:szCs w:val="24"/>
        </w:rPr>
        <w:t>іськ</w:t>
      </w:r>
      <w:r>
        <w:rPr>
          <w:color w:val="000000"/>
          <w:sz w:val="24"/>
          <w:szCs w:val="24"/>
          <w:lang w:val="uk-UA"/>
        </w:rPr>
        <w:t>ої</w:t>
      </w:r>
      <w:r>
        <w:rPr>
          <w:color w:val="000000"/>
          <w:sz w:val="24"/>
          <w:szCs w:val="24"/>
        </w:rPr>
        <w:t xml:space="preserve"> цільов</w:t>
      </w:r>
      <w:r>
        <w:rPr>
          <w:color w:val="000000"/>
          <w:sz w:val="24"/>
          <w:szCs w:val="24"/>
          <w:lang w:val="uk-UA"/>
        </w:rPr>
        <w:t>ої</w:t>
      </w:r>
      <w:r>
        <w:rPr>
          <w:color w:val="000000"/>
          <w:sz w:val="24"/>
          <w:szCs w:val="24"/>
        </w:rPr>
        <w:t xml:space="preserve"> </w:t>
      </w:r>
      <w:r>
        <w:rPr>
          <w:color w:val="000000"/>
          <w:sz w:val="24"/>
          <w:szCs w:val="24"/>
          <w:lang w:val="uk-UA"/>
        </w:rPr>
        <w:t>п</w:t>
      </w:r>
      <w:r>
        <w:rPr>
          <w:color w:val="000000"/>
          <w:sz w:val="24"/>
          <w:szCs w:val="24"/>
        </w:rPr>
        <w:t>рограм</w:t>
      </w:r>
      <w:r>
        <w:rPr>
          <w:color w:val="000000"/>
          <w:sz w:val="24"/>
          <w:szCs w:val="24"/>
          <w:lang w:val="uk-UA"/>
        </w:rPr>
        <w:t>и</w:t>
      </w:r>
      <w:r>
        <w:rPr>
          <w:color w:val="000000"/>
          <w:sz w:val="24"/>
          <w:szCs w:val="24"/>
        </w:rPr>
        <w:t xml:space="preserve"> "Розробка схем та проектних рішень масового застосування та детального планування на 2024-2025рр."</w:t>
      </w:r>
      <w:r w:rsidR="005F231F">
        <w:rPr>
          <w:color w:val="000000"/>
          <w:sz w:val="24"/>
          <w:szCs w:val="24"/>
          <w:lang w:val="uk-UA"/>
        </w:rPr>
        <w:t xml:space="preserve"> </w:t>
      </w:r>
      <w:r>
        <w:rPr>
          <w:color w:val="000000"/>
          <w:sz w:val="24"/>
          <w:szCs w:val="24"/>
          <w:lang w:val="uk-UA"/>
        </w:rPr>
        <w:t>передбачено 400,0 тис.грн. На звітний період-200,0 тис.грн.</w:t>
      </w:r>
      <w:r w:rsidRPr="00B2067B">
        <w:rPr>
          <w:sz w:val="24"/>
          <w:szCs w:val="24"/>
          <w:lang w:val="uk-UA"/>
        </w:rPr>
        <w:t xml:space="preserve"> </w:t>
      </w:r>
      <w:r>
        <w:rPr>
          <w:sz w:val="24"/>
          <w:szCs w:val="24"/>
          <w:lang w:val="uk-UA"/>
        </w:rPr>
        <w:t>В 1 півріччі</w:t>
      </w:r>
      <w:r w:rsidRPr="0041668C">
        <w:rPr>
          <w:sz w:val="24"/>
          <w:szCs w:val="24"/>
          <w:lang w:val="uk-UA"/>
        </w:rPr>
        <w:t xml:space="preserve">  фінансування не проводилось.</w:t>
      </w:r>
      <w:r>
        <w:rPr>
          <w:sz w:val="24"/>
          <w:szCs w:val="24"/>
          <w:lang w:val="uk-UA"/>
        </w:rPr>
        <w:t xml:space="preserve"> </w:t>
      </w:r>
      <w:r w:rsidRPr="0041668C">
        <w:rPr>
          <w:sz w:val="24"/>
          <w:szCs w:val="24"/>
          <w:lang w:val="uk-UA"/>
        </w:rPr>
        <w:t>Кредиторська заборгованість станом на 01.0</w:t>
      </w:r>
      <w:r>
        <w:rPr>
          <w:sz w:val="24"/>
          <w:szCs w:val="24"/>
          <w:lang w:val="uk-UA"/>
        </w:rPr>
        <w:t>7</w:t>
      </w:r>
      <w:r w:rsidRPr="0041668C">
        <w:rPr>
          <w:sz w:val="24"/>
          <w:szCs w:val="24"/>
          <w:lang w:val="uk-UA"/>
        </w:rPr>
        <w:t>.202</w:t>
      </w:r>
      <w:r>
        <w:rPr>
          <w:sz w:val="24"/>
          <w:szCs w:val="24"/>
          <w:lang w:val="uk-UA"/>
        </w:rPr>
        <w:t>4</w:t>
      </w:r>
      <w:r w:rsidRPr="0041668C">
        <w:rPr>
          <w:sz w:val="24"/>
          <w:szCs w:val="24"/>
          <w:lang w:val="uk-UA"/>
        </w:rPr>
        <w:t>року відсутня</w:t>
      </w:r>
      <w:r>
        <w:rPr>
          <w:sz w:val="24"/>
          <w:szCs w:val="24"/>
          <w:lang w:val="uk-UA"/>
        </w:rPr>
        <w:t>.</w:t>
      </w:r>
    </w:p>
    <w:p w14:paraId="63094E1A" w14:textId="77777777" w:rsidR="001B1F50" w:rsidRDefault="001B1F50" w:rsidP="00486CD3">
      <w:pPr>
        <w:pStyle w:val="Normal"/>
        <w:ind w:firstLine="720"/>
        <w:jc w:val="both"/>
        <w:rPr>
          <w:sz w:val="24"/>
          <w:szCs w:val="24"/>
          <w:lang w:val="uk-UA"/>
        </w:rPr>
      </w:pPr>
    </w:p>
    <w:p w14:paraId="770616DB" w14:textId="77777777" w:rsidR="008C3AD5" w:rsidRPr="00510CC6" w:rsidRDefault="008C3AD5" w:rsidP="008C3AD5">
      <w:pPr>
        <w:jc w:val="center"/>
        <w:rPr>
          <w:b/>
          <w:sz w:val="24"/>
          <w:szCs w:val="24"/>
          <w:lang w:val="uk-UA"/>
        </w:rPr>
      </w:pPr>
      <w:r w:rsidRPr="006F7E2E">
        <w:rPr>
          <w:b/>
          <w:noProof/>
          <w:sz w:val="24"/>
          <w:szCs w:val="24"/>
          <w:lang w:val="uk-UA"/>
        </w:rPr>
        <w:t>КПКВ</w:t>
      </w:r>
      <w:r w:rsidRPr="006F7E2E">
        <w:rPr>
          <w:b/>
          <w:sz w:val="24"/>
          <w:szCs w:val="24"/>
          <w:lang w:val="uk-UA"/>
        </w:rPr>
        <w:t xml:space="preserve"> 1217461</w:t>
      </w:r>
    </w:p>
    <w:p w14:paraId="3FA7C07A" w14:textId="77777777" w:rsidR="008C3AD5" w:rsidRPr="00510CC6" w:rsidRDefault="008C3AD5" w:rsidP="008C3AD5">
      <w:pPr>
        <w:jc w:val="center"/>
        <w:rPr>
          <w:b/>
          <w:bCs/>
          <w:sz w:val="24"/>
          <w:szCs w:val="24"/>
          <w:lang w:val="uk-UA" w:eastAsia="uk-UA"/>
        </w:rPr>
      </w:pPr>
      <w:r w:rsidRPr="00510CC6">
        <w:rPr>
          <w:b/>
          <w:bCs/>
          <w:sz w:val="24"/>
          <w:szCs w:val="24"/>
          <w:lang w:val="uk-UA" w:eastAsia="uk-UA"/>
        </w:rPr>
        <w:t>Утримання та розвиток автомобільних доріг загального користування та дорожньої інфраструктури за рахунок коштів місцевого бюджету</w:t>
      </w:r>
    </w:p>
    <w:p w14:paraId="218FD7F9" w14:textId="77777777" w:rsidR="008C3AD5" w:rsidRPr="003750F2" w:rsidRDefault="008C3AD5" w:rsidP="008C3AD5">
      <w:pPr>
        <w:ind w:firstLine="720"/>
        <w:jc w:val="both"/>
        <w:rPr>
          <w:noProof/>
          <w:sz w:val="24"/>
          <w:szCs w:val="24"/>
          <w:lang w:val="uk-UA"/>
        </w:rPr>
      </w:pPr>
      <w:r w:rsidRPr="003750F2">
        <w:rPr>
          <w:sz w:val="24"/>
          <w:szCs w:val="24"/>
          <w:u w:val="single"/>
          <w:lang w:val="uk-UA"/>
        </w:rPr>
        <w:t>Загальний фонд</w:t>
      </w:r>
    </w:p>
    <w:p w14:paraId="265D2228" w14:textId="77777777" w:rsidR="008C3AD5" w:rsidRDefault="008C3AD5" w:rsidP="008C3AD5">
      <w:pPr>
        <w:autoSpaceDE w:val="0"/>
        <w:autoSpaceDN w:val="0"/>
        <w:ind w:firstLine="720"/>
        <w:jc w:val="both"/>
        <w:rPr>
          <w:noProof/>
          <w:sz w:val="24"/>
          <w:szCs w:val="24"/>
          <w:lang w:val="uk-UA"/>
        </w:rPr>
      </w:pPr>
      <w:r>
        <w:rPr>
          <w:noProof/>
          <w:sz w:val="24"/>
          <w:szCs w:val="24"/>
          <w:lang w:val="uk-UA"/>
        </w:rPr>
        <w:t>Уточнені п</w:t>
      </w:r>
      <w:r w:rsidRPr="003750F2">
        <w:rPr>
          <w:noProof/>
          <w:sz w:val="24"/>
          <w:szCs w:val="24"/>
          <w:lang w:val="uk-UA"/>
        </w:rPr>
        <w:t xml:space="preserve">ланові призначення на рік становлять </w:t>
      </w:r>
      <w:r w:rsidRPr="002C7960">
        <w:rPr>
          <w:noProof/>
          <w:sz w:val="24"/>
          <w:szCs w:val="24"/>
          <w:lang w:val="uk-UA"/>
        </w:rPr>
        <w:t xml:space="preserve">– </w:t>
      </w:r>
      <w:r>
        <w:rPr>
          <w:b/>
          <w:noProof/>
          <w:sz w:val="24"/>
          <w:szCs w:val="24"/>
          <w:lang w:val="uk-UA"/>
        </w:rPr>
        <w:t>29 549,5 тис.</w:t>
      </w:r>
      <w:r w:rsidRPr="00C028B2">
        <w:rPr>
          <w:b/>
          <w:noProof/>
          <w:sz w:val="24"/>
          <w:szCs w:val="24"/>
          <w:lang w:val="uk-UA"/>
        </w:rPr>
        <w:t>грн</w:t>
      </w:r>
      <w:r>
        <w:rPr>
          <w:b/>
          <w:noProof/>
          <w:sz w:val="24"/>
          <w:szCs w:val="24"/>
          <w:lang w:val="uk-UA"/>
        </w:rPr>
        <w:t xml:space="preserve">. </w:t>
      </w:r>
      <w:r>
        <w:rPr>
          <w:noProof/>
          <w:sz w:val="24"/>
          <w:lang w:val="uk-UA"/>
        </w:rPr>
        <w:t>На звітний період -20 634,5 тис.грн.</w:t>
      </w:r>
      <w:r w:rsidRPr="007B2A2D">
        <w:rPr>
          <w:noProof/>
          <w:sz w:val="24"/>
          <w:szCs w:val="24"/>
          <w:lang w:val="uk-UA"/>
        </w:rPr>
        <w:t xml:space="preserve"> </w:t>
      </w:r>
      <w:r w:rsidRPr="007F50F0">
        <w:rPr>
          <w:noProof/>
          <w:sz w:val="24"/>
          <w:szCs w:val="24"/>
          <w:lang w:val="uk-UA"/>
        </w:rPr>
        <w:t>Станом на 01.0</w:t>
      </w:r>
      <w:r>
        <w:rPr>
          <w:noProof/>
          <w:sz w:val="24"/>
          <w:szCs w:val="24"/>
          <w:lang w:val="uk-UA"/>
        </w:rPr>
        <w:t>7</w:t>
      </w:r>
      <w:r w:rsidRPr="007F50F0">
        <w:rPr>
          <w:noProof/>
          <w:sz w:val="24"/>
          <w:szCs w:val="24"/>
          <w:lang w:val="uk-UA"/>
        </w:rPr>
        <w:t>.202</w:t>
      </w:r>
      <w:r>
        <w:rPr>
          <w:noProof/>
          <w:sz w:val="24"/>
          <w:szCs w:val="24"/>
          <w:lang w:val="uk-UA"/>
        </w:rPr>
        <w:t>4</w:t>
      </w:r>
      <w:r w:rsidRPr="007F50F0">
        <w:rPr>
          <w:noProof/>
          <w:sz w:val="24"/>
          <w:szCs w:val="24"/>
          <w:lang w:val="uk-UA"/>
        </w:rPr>
        <w:t>р. кошти не використані</w:t>
      </w:r>
      <w:r>
        <w:rPr>
          <w:noProof/>
          <w:sz w:val="24"/>
          <w:szCs w:val="24"/>
          <w:lang w:val="uk-UA"/>
        </w:rPr>
        <w:t>,</w:t>
      </w:r>
      <w:r w:rsidRPr="006B57FC">
        <w:rPr>
          <w:noProof/>
          <w:sz w:val="24"/>
          <w:szCs w:val="24"/>
          <w:lang w:val="uk-UA"/>
        </w:rPr>
        <w:t xml:space="preserve"> </w:t>
      </w:r>
      <w:r>
        <w:rPr>
          <w:noProof/>
          <w:sz w:val="24"/>
          <w:szCs w:val="24"/>
          <w:lang w:val="uk-UA"/>
        </w:rPr>
        <w:t>кредиторська заборгованість відсутня.</w:t>
      </w:r>
    </w:p>
    <w:p w14:paraId="5DF422EF" w14:textId="77777777" w:rsidR="008C3AD5" w:rsidRDefault="008C3AD5" w:rsidP="008C3AD5">
      <w:pPr>
        <w:pStyle w:val="11"/>
        <w:tabs>
          <w:tab w:val="left" w:pos="4860"/>
        </w:tabs>
        <w:ind w:firstLine="567"/>
        <w:rPr>
          <w:noProof/>
          <w:sz w:val="24"/>
          <w:szCs w:val="24"/>
          <w:u w:val="single"/>
          <w:lang w:val="uk-UA"/>
        </w:rPr>
      </w:pPr>
      <w:r w:rsidRPr="007F50F0">
        <w:rPr>
          <w:noProof/>
          <w:sz w:val="24"/>
          <w:szCs w:val="24"/>
          <w:u w:val="single"/>
          <w:lang w:val="uk-UA"/>
        </w:rPr>
        <w:t>Спеціальний фонд</w:t>
      </w:r>
    </w:p>
    <w:p w14:paraId="79ED12D2" w14:textId="77777777" w:rsidR="008C3AD5" w:rsidRDefault="008C3AD5" w:rsidP="008C3AD5">
      <w:pPr>
        <w:pStyle w:val="11"/>
        <w:ind w:firstLine="600"/>
        <w:jc w:val="both"/>
        <w:rPr>
          <w:noProof/>
          <w:sz w:val="24"/>
          <w:szCs w:val="24"/>
          <w:lang w:val="uk-UA"/>
        </w:rPr>
      </w:pPr>
      <w:r w:rsidRPr="002C7960">
        <w:rPr>
          <w:noProof/>
          <w:sz w:val="24"/>
          <w:szCs w:val="24"/>
          <w:lang w:val="uk-UA"/>
        </w:rPr>
        <w:t xml:space="preserve">На капітальний ремонт та реконструкцію доріг в бюджеті міста </w:t>
      </w:r>
      <w:r>
        <w:rPr>
          <w:noProof/>
          <w:sz w:val="24"/>
          <w:szCs w:val="24"/>
          <w:lang w:val="uk-UA"/>
        </w:rPr>
        <w:t xml:space="preserve">згідно уточненого плану </w:t>
      </w:r>
      <w:r w:rsidRPr="002C7960">
        <w:rPr>
          <w:noProof/>
          <w:sz w:val="24"/>
          <w:szCs w:val="24"/>
          <w:lang w:val="uk-UA"/>
        </w:rPr>
        <w:t xml:space="preserve">передбачено </w:t>
      </w:r>
      <w:r>
        <w:rPr>
          <w:b/>
          <w:noProof/>
          <w:sz w:val="24"/>
          <w:szCs w:val="24"/>
          <w:lang w:val="uk-UA"/>
        </w:rPr>
        <w:t xml:space="preserve">4 555,6тис. </w:t>
      </w:r>
      <w:r w:rsidRPr="00C028B2">
        <w:rPr>
          <w:b/>
          <w:noProof/>
          <w:sz w:val="24"/>
          <w:szCs w:val="24"/>
          <w:lang w:val="uk-UA"/>
        </w:rPr>
        <w:t>грн</w:t>
      </w:r>
      <w:r w:rsidRPr="002C7960">
        <w:rPr>
          <w:noProof/>
          <w:sz w:val="24"/>
          <w:szCs w:val="24"/>
          <w:lang w:val="uk-UA"/>
        </w:rPr>
        <w:t>.</w:t>
      </w:r>
      <w:r>
        <w:rPr>
          <w:noProof/>
          <w:sz w:val="24"/>
          <w:szCs w:val="24"/>
          <w:lang w:val="uk-UA"/>
        </w:rPr>
        <w:t>, які</w:t>
      </w:r>
      <w:r w:rsidRPr="002C7960">
        <w:rPr>
          <w:noProof/>
          <w:sz w:val="24"/>
          <w:szCs w:val="24"/>
          <w:lang w:val="uk-UA"/>
        </w:rPr>
        <w:t xml:space="preserve"> </w:t>
      </w:r>
      <w:r>
        <w:rPr>
          <w:noProof/>
          <w:sz w:val="24"/>
          <w:szCs w:val="24"/>
          <w:lang w:val="uk-UA"/>
        </w:rPr>
        <w:t>планувалось профінансувати в 1 півріччі поточного року, але роботи не проводились. Кредиторська заборгованість відсутня.</w:t>
      </w:r>
    </w:p>
    <w:p w14:paraId="16F806FD" w14:textId="77777777" w:rsidR="00C47140" w:rsidRDefault="00C47140" w:rsidP="007470E2">
      <w:pPr>
        <w:ind w:firstLine="720"/>
        <w:jc w:val="center"/>
        <w:rPr>
          <w:b/>
          <w:sz w:val="24"/>
          <w:szCs w:val="24"/>
          <w:lang w:val="uk-UA"/>
        </w:rPr>
      </w:pPr>
    </w:p>
    <w:p w14:paraId="4430E5C3" w14:textId="77777777" w:rsidR="00AF57D7" w:rsidRPr="00137641" w:rsidRDefault="00AF57D7" w:rsidP="00AF57D7">
      <w:pPr>
        <w:ind w:firstLine="720"/>
        <w:jc w:val="center"/>
        <w:rPr>
          <w:b/>
          <w:sz w:val="24"/>
          <w:szCs w:val="24"/>
          <w:lang w:val="uk-UA"/>
        </w:rPr>
      </w:pPr>
      <w:r w:rsidRPr="00137641">
        <w:rPr>
          <w:b/>
          <w:sz w:val="24"/>
          <w:szCs w:val="24"/>
          <w:lang w:val="uk-UA"/>
        </w:rPr>
        <w:t xml:space="preserve">КПКВ 7520 </w:t>
      </w:r>
    </w:p>
    <w:p w14:paraId="22EB391E" w14:textId="77777777" w:rsidR="00AF57D7" w:rsidRPr="00137641" w:rsidRDefault="00AF57D7" w:rsidP="00AF57D7">
      <w:pPr>
        <w:ind w:firstLine="720"/>
        <w:jc w:val="center"/>
        <w:rPr>
          <w:b/>
          <w:sz w:val="24"/>
          <w:szCs w:val="24"/>
          <w:lang w:val="uk-UA"/>
        </w:rPr>
      </w:pPr>
      <w:r w:rsidRPr="00137641">
        <w:rPr>
          <w:b/>
          <w:sz w:val="24"/>
          <w:szCs w:val="24"/>
          <w:lang w:val="uk-UA"/>
        </w:rPr>
        <w:t>Реалізація Національної програми інформатизації</w:t>
      </w:r>
    </w:p>
    <w:p w14:paraId="34FAEE1E" w14:textId="77777777" w:rsidR="00AF57D7" w:rsidRPr="00703242" w:rsidRDefault="00AF57D7" w:rsidP="00AF57D7">
      <w:pPr>
        <w:ind w:firstLine="720"/>
        <w:rPr>
          <w:sz w:val="24"/>
          <w:szCs w:val="24"/>
          <w:u w:val="single"/>
          <w:lang w:val="uk-UA"/>
        </w:rPr>
      </w:pPr>
      <w:r w:rsidRPr="00703242">
        <w:rPr>
          <w:sz w:val="24"/>
          <w:szCs w:val="24"/>
          <w:u w:val="single"/>
          <w:lang w:val="uk-UA"/>
        </w:rPr>
        <w:t>Загальний фонд</w:t>
      </w:r>
    </w:p>
    <w:p w14:paraId="198DD3E9" w14:textId="77777777" w:rsidR="00AF57D7" w:rsidRDefault="00AF57D7" w:rsidP="00AF57D7">
      <w:pPr>
        <w:ind w:firstLine="720"/>
        <w:jc w:val="both"/>
        <w:rPr>
          <w:bCs/>
          <w:noProof/>
          <w:sz w:val="24"/>
          <w:szCs w:val="24"/>
          <w:lang w:val="uk-UA"/>
        </w:rPr>
      </w:pPr>
      <w:r w:rsidRPr="00703242">
        <w:rPr>
          <w:noProof/>
          <w:sz w:val="24"/>
          <w:szCs w:val="24"/>
          <w:lang w:val="uk-UA"/>
        </w:rPr>
        <w:t>В бюджеті   Ніжинської міської територіальної  громади на 2024рік  для виконання заходів Програми інформатизації Ніжинської міської територіальної громади на 2024-2026рр.</w:t>
      </w:r>
      <w:r w:rsidRPr="00703242">
        <w:rPr>
          <w:sz w:val="24"/>
          <w:szCs w:val="24"/>
          <w:lang w:val="uk-UA"/>
        </w:rPr>
        <w:t xml:space="preserve"> передбачені видатки по загальному фонду в сумі   </w:t>
      </w:r>
      <w:r w:rsidRPr="00703242">
        <w:rPr>
          <w:b/>
          <w:sz w:val="24"/>
          <w:szCs w:val="24"/>
          <w:lang w:val="uk-UA"/>
        </w:rPr>
        <w:t>2 760,3тис. грн.</w:t>
      </w:r>
      <w:r w:rsidRPr="00703242">
        <w:rPr>
          <w:sz w:val="24"/>
          <w:szCs w:val="24"/>
          <w:lang w:val="uk-UA"/>
        </w:rPr>
        <w:t xml:space="preserve">   </w:t>
      </w:r>
      <w:r w:rsidRPr="00703242">
        <w:rPr>
          <w:noProof/>
          <w:sz w:val="24"/>
          <w:szCs w:val="24"/>
          <w:lang w:val="uk-UA"/>
        </w:rPr>
        <w:t xml:space="preserve">Касові видатки за звітний період – </w:t>
      </w:r>
      <w:r w:rsidRPr="00703242">
        <w:rPr>
          <w:b/>
          <w:noProof/>
          <w:sz w:val="24"/>
          <w:szCs w:val="24"/>
          <w:lang w:val="uk-UA"/>
        </w:rPr>
        <w:t>997,0тис.грн</w:t>
      </w:r>
      <w:r>
        <w:rPr>
          <w:b/>
          <w:noProof/>
          <w:sz w:val="24"/>
          <w:szCs w:val="24"/>
          <w:lang w:val="uk-UA"/>
        </w:rPr>
        <w:t xml:space="preserve"> </w:t>
      </w:r>
      <w:r>
        <w:rPr>
          <w:bCs/>
          <w:noProof/>
          <w:sz w:val="24"/>
          <w:szCs w:val="24"/>
          <w:lang w:val="uk-UA"/>
        </w:rPr>
        <w:t>(62,9% від плану звітного періоду – 1 586,3тис.грн).</w:t>
      </w:r>
    </w:p>
    <w:p w14:paraId="71075168" w14:textId="77777777" w:rsidR="00AF57D7" w:rsidRPr="00703242" w:rsidRDefault="00AF57D7" w:rsidP="00AC74D0">
      <w:pPr>
        <w:ind w:firstLine="720"/>
        <w:jc w:val="both"/>
        <w:rPr>
          <w:sz w:val="24"/>
          <w:szCs w:val="24"/>
          <w:lang w:val="uk-UA"/>
        </w:rPr>
      </w:pPr>
      <w:r>
        <w:rPr>
          <w:bCs/>
          <w:noProof/>
          <w:sz w:val="24"/>
          <w:szCs w:val="24"/>
          <w:lang w:val="uk-UA"/>
        </w:rPr>
        <w:t>Недовиконання плану звітного періоду- 589,3тис.грн (в т.ч. кредиторська заборгованість 15,9 тис.грн, залишок плану – 573,4тис.грн).</w:t>
      </w:r>
      <w:r w:rsidR="00AC74D0">
        <w:rPr>
          <w:bCs/>
          <w:noProof/>
          <w:sz w:val="24"/>
          <w:szCs w:val="24"/>
          <w:lang w:val="uk-UA"/>
        </w:rPr>
        <w:t xml:space="preserve"> </w:t>
      </w:r>
      <w:r w:rsidRPr="00703242">
        <w:rPr>
          <w:noProof/>
          <w:sz w:val="24"/>
          <w:szCs w:val="24"/>
          <w:lang w:val="uk-UA"/>
        </w:rPr>
        <w:t xml:space="preserve">Кредиторська заборгованість станом на 01.07.2024 року </w:t>
      </w:r>
      <w:r w:rsidRPr="00703242">
        <w:rPr>
          <w:sz w:val="24"/>
          <w:szCs w:val="24"/>
          <w:lang w:val="uk-UA"/>
        </w:rPr>
        <w:t>-15,9тис.грн</w:t>
      </w:r>
      <w:r>
        <w:rPr>
          <w:sz w:val="24"/>
          <w:szCs w:val="24"/>
          <w:lang w:val="uk-UA"/>
        </w:rPr>
        <w:t xml:space="preserve"> (придбання предметів та матеріалів)</w:t>
      </w:r>
      <w:r w:rsidRPr="00703242">
        <w:rPr>
          <w:sz w:val="24"/>
          <w:szCs w:val="24"/>
          <w:lang w:val="uk-UA"/>
        </w:rPr>
        <w:t>.</w:t>
      </w:r>
    </w:p>
    <w:p w14:paraId="40CAF2B9" w14:textId="77777777" w:rsidR="00AC74D0" w:rsidRPr="00A70F6E" w:rsidRDefault="00AC74D0" w:rsidP="00AC74D0">
      <w:pPr>
        <w:ind w:firstLine="720"/>
        <w:rPr>
          <w:noProof/>
          <w:sz w:val="24"/>
          <w:u w:val="single"/>
          <w:lang w:val="uk-UA"/>
        </w:rPr>
      </w:pPr>
      <w:r w:rsidRPr="00A70F6E">
        <w:rPr>
          <w:noProof/>
          <w:sz w:val="24"/>
          <w:u w:val="single"/>
          <w:lang w:val="uk-UA"/>
        </w:rPr>
        <w:t>Спеціальний фонд</w:t>
      </w:r>
    </w:p>
    <w:p w14:paraId="44CE8B6F" w14:textId="77777777" w:rsidR="00AC74D0" w:rsidRDefault="00AC74D0" w:rsidP="00AC74D0">
      <w:pPr>
        <w:ind w:firstLine="720"/>
        <w:jc w:val="both"/>
        <w:rPr>
          <w:sz w:val="24"/>
          <w:szCs w:val="24"/>
          <w:lang w:val="uk-UA"/>
        </w:rPr>
      </w:pPr>
      <w:r w:rsidRPr="00A70F6E">
        <w:rPr>
          <w:noProof/>
          <w:sz w:val="24"/>
          <w:szCs w:val="24"/>
          <w:lang w:val="uk-UA"/>
        </w:rPr>
        <w:t>В бюджеті Ніжинської міської територіальної  громади на 2024рік  для виконання заходів Програми інформатизації Ніжинської міської територіальної громади на 2024-2026рр.</w:t>
      </w:r>
      <w:r w:rsidRPr="00A70F6E">
        <w:rPr>
          <w:sz w:val="24"/>
          <w:szCs w:val="24"/>
          <w:lang w:val="uk-UA"/>
        </w:rPr>
        <w:t xml:space="preserve"> передбачені видатки по спеціальному фонду в сумі   </w:t>
      </w:r>
      <w:r w:rsidRPr="00A70F6E">
        <w:rPr>
          <w:b/>
          <w:sz w:val="24"/>
          <w:szCs w:val="24"/>
          <w:lang w:val="uk-UA"/>
        </w:rPr>
        <w:t>632,0</w:t>
      </w:r>
      <w:r w:rsidR="00B83C35">
        <w:rPr>
          <w:b/>
          <w:sz w:val="24"/>
          <w:szCs w:val="24"/>
          <w:lang w:val="uk-UA"/>
        </w:rPr>
        <w:t xml:space="preserve"> </w:t>
      </w:r>
      <w:r w:rsidRPr="00A70F6E">
        <w:rPr>
          <w:b/>
          <w:sz w:val="24"/>
          <w:szCs w:val="24"/>
          <w:lang w:val="uk-UA"/>
        </w:rPr>
        <w:t>тис. грн</w:t>
      </w:r>
      <w:r w:rsidR="003A41B5">
        <w:rPr>
          <w:b/>
          <w:sz w:val="24"/>
          <w:szCs w:val="24"/>
          <w:lang w:val="uk-UA"/>
        </w:rPr>
        <w:t>, план на звітни й період – 454,8 тис. грн.</w:t>
      </w:r>
      <w:r w:rsidRPr="00A70F6E">
        <w:rPr>
          <w:sz w:val="24"/>
          <w:szCs w:val="24"/>
          <w:lang w:val="uk-UA"/>
        </w:rPr>
        <w:t xml:space="preserve"> </w:t>
      </w:r>
      <w:r>
        <w:rPr>
          <w:sz w:val="24"/>
          <w:szCs w:val="24"/>
          <w:lang w:val="uk-UA"/>
        </w:rPr>
        <w:t>Касові видатки становлять  27,0 тис.грн</w:t>
      </w:r>
      <w:r w:rsidR="003A41B5">
        <w:rPr>
          <w:sz w:val="24"/>
          <w:szCs w:val="24"/>
          <w:lang w:val="uk-UA"/>
        </w:rPr>
        <w:t>, або 6% від плану звітного періоду.</w:t>
      </w:r>
      <w:r>
        <w:rPr>
          <w:sz w:val="24"/>
          <w:szCs w:val="24"/>
          <w:lang w:val="uk-UA"/>
        </w:rPr>
        <w:t xml:space="preserve"> Придбано ноутбук для Управління культури</w:t>
      </w:r>
      <w:r w:rsidR="003A41B5">
        <w:rPr>
          <w:sz w:val="24"/>
          <w:szCs w:val="24"/>
          <w:lang w:val="uk-UA"/>
        </w:rPr>
        <w:t xml:space="preserve"> міської ради</w:t>
      </w:r>
      <w:r>
        <w:rPr>
          <w:sz w:val="24"/>
          <w:szCs w:val="24"/>
          <w:lang w:val="uk-UA"/>
        </w:rPr>
        <w:t>.</w:t>
      </w:r>
    </w:p>
    <w:p w14:paraId="42C7EE33" w14:textId="77777777" w:rsidR="00AC74D0" w:rsidRPr="00A70F6E" w:rsidRDefault="00AC74D0" w:rsidP="00AC74D0">
      <w:pPr>
        <w:ind w:firstLine="720"/>
        <w:jc w:val="both"/>
        <w:rPr>
          <w:sz w:val="24"/>
          <w:szCs w:val="24"/>
          <w:lang w:val="uk-UA"/>
        </w:rPr>
      </w:pPr>
      <w:r>
        <w:rPr>
          <w:sz w:val="24"/>
          <w:szCs w:val="24"/>
          <w:lang w:val="uk-UA"/>
        </w:rPr>
        <w:t>Кредиторська заборгованість  на 01.07.2024  - 25,0 тис.грн за персональний комп’ютер для бухгалтерії управління культури.</w:t>
      </w:r>
      <w:r w:rsidRPr="00A70F6E">
        <w:rPr>
          <w:sz w:val="24"/>
          <w:szCs w:val="24"/>
          <w:lang w:val="uk-UA"/>
        </w:rPr>
        <w:t xml:space="preserve">  </w:t>
      </w:r>
      <w:r w:rsidRPr="00A70F6E">
        <w:rPr>
          <w:noProof/>
          <w:sz w:val="24"/>
          <w:szCs w:val="24"/>
          <w:lang w:val="uk-UA"/>
        </w:rPr>
        <w:t xml:space="preserve"> </w:t>
      </w:r>
    </w:p>
    <w:p w14:paraId="0B0A024E" w14:textId="77777777" w:rsidR="007470E2" w:rsidRPr="000470EA" w:rsidRDefault="007470E2" w:rsidP="003900E9">
      <w:pPr>
        <w:autoSpaceDE w:val="0"/>
        <w:autoSpaceDN w:val="0"/>
        <w:ind w:firstLine="709"/>
        <w:jc w:val="both"/>
        <w:rPr>
          <w:sz w:val="24"/>
          <w:szCs w:val="24"/>
          <w:lang w:val="uk-UA"/>
        </w:rPr>
      </w:pPr>
    </w:p>
    <w:p w14:paraId="1A0733C5" w14:textId="77777777" w:rsidR="00DF0235" w:rsidRPr="00300D30" w:rsidRDefault="00DF0235" w:rsidP="00DF0235">
      <w:pPr>
        <w:jc w:val="center"/>
        <w:rPr>
          <w:b/>
          <w:noProof/>
          <w:sz w:val="24"/>
          <w:szCs w:val="24"/>
          <w:lang w:val="uk-UA"/>
        </w:rPr>
      </w:pPr>
      <w:r w:rsidRPr="00300D30">
        <w:rPr>
          <w:b/>
          <w:noProof/>
          <w:sz w:val="24"/>
          <w:szCs w:val="24"/>
          <w:lang w:val="uk-UA"/>
        </w:rPr>
        <w:t>КПКВ  7640</w:t>
      </w:r>
    </w:p>
    <w:p w14:paraId="2159C058" w14:textId="77777777" w:rsidR="00DF0235" w:rsidRDefault="00DF0235" w:rsidP="00DF0235">
      <w:pPr>
        <w:jc w:val="center"/>
        <w:rPr>
          <w:b/>
          <w:noProof/>
          <w:sz w:val="24"/>
          <w:szCs w:val="24"/>
          <w:u w:val="single"/>
          <w:lang w:val="uk-UA"/>
        </w:rPr>
      </w:pPr>
      <w:r w:rsidRPr="00300D30">
        <w:rPr>
          <w:b/>
          <w:noProof/>
          <w:sz w:val="24"/>
          <w:szCs w:val="24"/>
          <w:u w:val="single"/>
          <w:lang w:val="uk-UA"/>
        </w:rPr>
        <w:t>Заходи з енергозбереження</w:t>
      </w:r>
    </w:p>
    <w:p w14:paraId="0B34B727" w14:textId="77777777" w:rsidR="00DF0235" w:rsidRPr="00300D30" w:rsidRDefault="00DF0235" w:rsidP="00DF0235">
      <w:pPr>
        <w:ind w:firstLine="720"/>
        <w:rPr>
          <w:sz w:val="24"/>
          <w:szCs w:val="24"/>
          <w:u w:val="single"/>
          <w:lang w:val="uk-UA"/>
        </w:rPr>
      </w:pPr>
      <w:r w:rsidRPr="00300D30">
        <w:rPr>
          <w:sz w:val="24"/>
          <w:szCs w:val="24"/>
          <w:u w:val="single"/>
          <w:lang w:val="uk-UA"/>
        </w:rPr>
        <w:lastRenderedPageBreak/>
        <w:t>Загальний фонд</w:t>
      </w:r>
    </w:p>
    <w:p w14:paraId="00631C14" w14:textId="77777777" w:rsidR="00DF0235" w:rsidRPr="00905467" w:rsidRDefault="00DF0235" w:rsidP="00295BA3">
      <w:pPr>
        <w:pStyle w:val="11"/>
        <w:tabs>
          <w:tab w:val="left" w:pos="4860"/>
        </w:tabs>
        <w:jc w:val="both"/>
        <w:rPr>
          <w:sz w:val="24"/>
          <w:szCs w:val="24"/>
          <w:lang w:val="uk-UA" w:eastAsia="uk-UA"/>
        </w:rPr>
      </w:pPr>
      <w:r>
        <w:rPr>
          <w:sz w:val="24"/>
          <w:szCs w:val="24"/>
          <w:lang w:val="uk-UA"/>
        </w:rPr>
        <w:t xml:space="preserve">           В</w:t>
      </w:r>
      <w:r w:rsidRPr="00300D30">
        <w:rPr>
          <w:noProof/>
          <w:sz w:val="24"/>
          <w:szCs w:val="24"/>
          <w:lang w:val="uk-UA"/>
        </w:rPr>
        <w:t xml:space="preserve"> бюджеті Ніжинської міської  територіальної громади на 202</w:t>
      </w:r>
      <w:r>
        <w:rPr>
          <w:noProof/>
          <w:sz w:val="24"/>
          <w:szCs w:val="24"/>
          <w:lang w:val="uk-UA"/>
        </w:rPr>
        <w:t>4</w:t>
      </w:r>
      <w:r w:rsidRPr="00300D30">
        <w:rPr>
          <w:noProof/>
          <w:sz w:val="24"/>
          <w:szCs w:val="24"/>
          <w:lang w:val="uk-UA"/>
        </w:rPr>
        <w:t xml:space="preserve">р. передбачено </w:t>
      </w:r>
      <w:r>
        <w:rPr>
          <w:b/>
          <w:noProof/>
          <w:sz w:val="24"/>
          <w:szCs w:val="24"/>
          <w:lang w:val="uk-UA"/>
        </w:rPr>
        <w:t>100,0</w:t>
      </w:r>
      <w:r w:rsidRPr="00300D30">
        <w:rPr>
          <w:b/>
          <w:noProof/>
          <w:sz w:val="24"/>
          <w:szCs w:val="24"/>
          <w:lang w:val="uk-UA"/>
        </w:rPr>
        <w:t>тис.грн</w:t>
      </w:r>
      <w:r w:rsidRPr="00300D30">
        <w:rPr>
          <w:noProof/>
          <w:sz w:val="24"/>
          <w:szCs w:val="24"/>
          <w:lang w:val="uk-UA"/>
        </w:rPr>
        <w:t xml:space="preserve"> н</w:t>
      </w:r>
      <w:r w:rsidRPr="00300D30">
        <w:rPr>
          <w:sz w:val="24"/>
          <w:szCs w:val="24"/>
          <w:lang w:val="uk-UA"/>
        </w:rPr>
        <w:t xml:space="preserve">а фінансування </w:t>
      </w:r>
      <w:r w:rsidR="00CD037D">
        <w:rPr>
          <w:sz w:val="24"/>
          <w:szCs w:val="24"/>
          <w:lang w:val="uk-UA"/>
        </w:rPr>
        <w:t>«</w:t>
      </w:r>
      <w:r>
        <w:rPr>
          <w:sz w:val="24"/>
          <w:szCs w:val="24"/>
          <w:lang w:val="uk-UA"/>
        </w:rPr>
        <w:t>Комплексної  п</w:t>
      </w:r>
      <w:r w:rsidRPr="00C04BD9">
        <w:rPr>
          <w:sz w:val="24"/>
          <w:szCs w:val="24"/>
          <w:lang w:val="uk-UA"/>
        </w:rPr>
        <w:t>рограм</w:t>
      </w:r>
      <w:r>
        <w:rPr>
          <w:sz w:val="24"/>
          <w:szCs w:val="24"/>
          <w:lang w:val="uk-UA"/>
        </w:rPr>
        <w:t>и</w:t>
      </w:r>
      <w:r w:rsidRPr="00C04BD9">
        <w:rPr>
          <w:sz w:val="24"/>
          <w:szCs w:val="24"/>
          <w:lang w:val="uk-UA"/>
        </w:rPr>
        <w:t xml:space="preserve"> енергоефективності  </w:t>
      </w:r>
      <w:r>
        <w:rPr>
          <w:sz w:val="24"/>
          <w:szCs w:val="24"/>
          <w:lang w:val="uk-UA"/>
        </w:rPr>
        <w:t>бюджетної, комунальної та житлової сфер Ніжинської ТГ</w:t>
      </w:r>
      <w:r w:rsidR="00CD037D">
        <w:rPr>
          <w:sz w:val="24"/>
          <w:szCs w:val="24"/>
          <w:lang w:val="uk-UA"/>
        </w:rPr>
        <w:t xml:space="preserve"> </w:t>
      </w:r>
      <w:r w:rsidRPr="00C04BD9">
        <w:rPr>
          <w:sz w:val="24"/>
          <w:szCs w:val="24"/>
          <w:lang w:val="uk-UA"/>
        </w:rPr>
        <w:t>на 2022-202</w:t>
      </w:r>
      <w:r>
        <w:rPr>
          <w:sz w:val="24"/>
          <w:szCs w:val="24"/>
          <w:lang w:val="uk-UA"/>
        </w:rPr>
        <w:t>4</w:t>
      </w:r>
      <w:r w:rsidRPr="00C04BD9">
        <w:rPr>
          <w:sz w:val="24"/>
          <w:szCs w:val="24"/>
          <w:lang w:val="uk-UA"/>
        </w:rPr>
        <w:t xml:space="preserve"> роки»</w:t>
      </w:r>
      <w:r w:rsidRPr="00E55AEF">
        <w:rPr>
          <w:b/>
          <w:sz w:val="24"/>
          <w:szCs w:val="24"/>
          <w:lang w:val="uk-UA" w:eastAsia="uk-UA"/>
        </w:rPr>
        <w:t>.</w:t>
      </w:r>
      <w:r>
        <w:rPr>
          <w:sz w:val="24"/>
          <w:szCs w:val="24"/>
          <w:lang w:val="uk-UA" w:eastAsia="uk-UA"/>
        </w:rPr>
        <w:t xml:space="preserve"> За звітний період фінансування не проводилось, кредиторська заборгованість відсутня.</w:t>
      </w:r>
    </w:p>
    <w:p w14:paraId="7538D4A0" w14:textId="77777777" w:rsidR="00DF0235" w:rsidRPr="000470EA" w:rsidRDefault="00DF0235" w:rsidP="00295BA3">
      <w:pPr>
        <w:ind w:firstLine="720"/>
        <w:jc w:val="both"/>
        <w:rPr>
          <w:noProof/>
          <w:sz w:val="24"/>
          <w:u w:val="single"/>
          <w:lang w:val="uk-UA"/>
        </w:rPr>
      </w:pPr>
      <w:r w:rsidRPr="000470EA">
        <w:rPr>
          <w:noProof/>
          <w:sz w:val="24"/>
          <w:u w:val="single"/>
          <w:lang w:val="uk-UA"/>
        </w:rPr>
        <w:t>Спеціальний фонд</w:t>
      </w:r>
    </w:p>
    <w:p w14:paraId="2041E228" w14:textId="77777777" w:rsidR="00DF0235" w:rsidRDefault="00DF0235" w:rsidP="00295BA3">
      <w:pPr>
        <w:pStyle w:val="11"/>
        <w:tabs>
          <w:tab w:val="left" w:pos="4860"/>
        </w:tabs>
        <w:jc w:val="both"/>
        <w:rPr>
          <w:sz w:val="24"/>
          <w:szCs w:val="24"/>
          <w:lang w:val="uk-UA" w:eastAsia="uk-UA"/>
        </w:rPr>
      </w:pPr>
      <w:r>
        <w:rPr>
          <w:sz w:val="24"/>
          <w:szCs w:val="24"/>
          <w:lang w:val="uk-UA"/>
        </w:rPr>
        <w:t xml:space="preserve">          На співфінансування інвестиційного проекту підвищення енергетичної безпеки Ніжинського міського пологового будинку та встановлення гібридної сонячної станції з накопичувачами (акумуляторами) передбачено направити </w:t>
      </w:r>
      <w:r w:rsidRPr="003A41B5">
        <w:rPr>
          <w:b/>
          <w:sz w:val="24"/>
          <w:szCs w:val="24"/>
          <w:lang w:val="uk-UA"/>
        </w:rPr>
        <w:t>406,0 тис.грн</w:t>
      </w:r>
      <w:r>
        <w:rPr>
          <w:sz w:val="24"/>
          <w:szCs w:val="24"/>
          <w:lang w:val="uk-UA"/>
        </w:rPr>
        <w:t xml:space="preserve"> (Комплексна  п</w:t>
      </w:r>
      <w:r w:rsidRPr="00C04BD9">
        <w:rPr>
          <w:sz w:val="24"/>
          <w:szCs w:val="24"/>
          <w:lang w:val="uk-UA"/>
        </w:rPr>
        <w:t>рограм</w:t>
      </w:r>
      <w:r>
        <w:rPr>
          <w:sz w:val="24"/>
          <w:szCs w:val="24"/>
          <w:lang w:val="uk-UA"/>
        </w:rPr>
        <w:t>а</w:t>
      </w:r>
      <w:r w:rsidRPr="00C04BD9">
        <w:rPr>
          <w:sz w:val="24"/>
          <w:szCs w:val="24"/>
          <w:lang w:val="uk-UA"/>
        </w:rPr>
        <w:t xml:space="preserve"> енергоефективності  </w:t>
      </w:r>
      <w:r>
        <w:rPr>
          <w:sz w:val="24"/>
          <w:szCs w:val="24"/>
          <w:lang w:val="uk-UA"/>
        </w:rPr>
        <w:t>бюджетної, комунальної та житлової сфер Ніжинської ТГ</w:t>
      </w:r>
      <w:r w:rsidRPr="00C04BD9">
        <w:rPr>
          <w:sz w:val="24"/>
          <w:szCs w:val="24"/>
          <w:lang w:val="uk-UA"/>
        </w:rPr>
        <w:t>на 2022-202</w:t>
      </w:r>
      <w:r>
        <w:rPr>
          <w:sz w:val="24"/>
          <w:szCs w:val="24"/>
          <w:lang w:val="uk-UA"/>
        </w:rPr>
        <w:t>4</w:t>
      </w:r>
      <w:r w:rsidRPr="00C04BD9">
        <w:rPr>
          <w:sz w:val="24"/>
          <w:szCs w:val="24"/>
          <w:lang w:val="uk-UA"/>
        </w:rPr>
        <w:t xml:space="preserve"> роки</w:t>
      </w:r>
      <w:r>
        <w:rPr>
          <w:sz w:val="24"/>
          <w:szCs w:val="24"/>
          <w:lang w:val="uk-UA"/>
        </w:rPr>
        <w:t>).</w:t>
      </w:r>
      <w:r w:rsidRPr="00C04BD9">
        <w:rPr>
          <w:sz w:val="24"/>
          <w:szCs w:val="24"/>
          <w:lang w:val="uk-UA"/>
        </w:rPr>
        <w:t xml:space="preserve"> </w:t>
      </w:r>
      <w:r>
        <w:rPr>
          <w:sz w:val="24"/>
          <w:szCs w:val="24"/>
          <w:lang w:val="uk-UA" w:eastAsia="uk-UA"/>
        </w:rPr>
        <w:t>За звітний період кошти освоєні в повному обсязі.</w:t>
      </w:r>
    </w:p>
    <w:p w14:paraId="1A8DED47" w14:textId="77777777" w:rsidR="00DF0235" w:rsidRPr="00905467" w:rsidRDefault="00DF0235" w:rsidP="00295BA3">
      <w:pPr>
        <w:pStyle w:val="11"/>
        <w:tabs>
          <w:tab w:val="left" w:pos="4860"/>
        </w:tabs>
        <w:jc w:val="both"/>
        <w:rPr>
          <w:sz w:val="24"/>
          <w:szCs w:val="24"/>
          <w:lang w:val="uk-UA" w:eastAsia="uk-UA"/>
        </w:rPr>
      </w:pPr>
      <w:r>
        <w:rPr>
          <w:sz w:val="24"/>
          <w:szCs w:val="24"/>
          <w:lang w:val="uk-UA" w:eastAsia="uk-UA"/>
        </w:rPr>
        <w:t xml:space="preserve">         На будівництво мережевої сонячної електростанції на 130 кВт для власного споживання електричної енергії КП «НУВКГ» (ВНС «Червона Гребля) </w:t>
      </w:r>
      <w:r>
        <w:rPr>
          <w:sz w:val="24"/>
          <w:szCs w:val="24"/>
          <w:lang w:val="uk-UA"/>
        </w:rPr>
        <w:t>(Комплексна  п</w:t>
      </w:r>
      <w:r w:rsidRPr="00C04BD9">
        <w:rPr>
          <w:sz w:val="24"/>
          <w:szCs w:val="24"/>
          <w:lang w:val="uk-UA"/>
        </w:rPr>
        <w:t>рограм</w:t>
      </w:r>
      <w:r>
        <w:rPr>
          <w:sz w:val="24"/>
          <w:szCs w:val="24"/>
          <w:lang w:val="uk-UA"/>
        </w:rPr>
        <w:t>а</w:t>
      </w:r>
      <w:r w:rsidRPr="00C04BD9">
        <w:rPr>
          <w:sz w:val="24"/>
          <w:szCs w:val="24"/>
          <w:lang w:val="uk-UA"/>
        </w:rPr>
        <w:t xml:space="preserve"> енергоефективності  </w:t>
      </w:r>
      <w:r>
        <w:rPr>
          <w:sz w:val="24"/>
          <w:szCs w:val="24"/>
          <w:lang w:val="uk-UA"/>
        </w:rPr>
        <w:t>бюджетної, комунальної та житлової сфер Ніжинської ТГ</w:t>
      </w:r>
      <w:r w:rsidR="00EF7CCB">
        <w:rPr>
          <w:sz w:val="24"/>
          <w:szCs w:val="24"/>
          <w:lang w:val="uk-UA"/>
        </w:rPr>
        <w:t xml:space="preserve"> </w:t>
      </w:r>
      <w:r w:rsidRPr="00C04BD9">
        <w:rPr>
          <w:sz w:val="24"/>
          <w:szCs w:val="24"/>
          <w:lang w:val="uk-UA"/>
        </w:rPr>
        <w:t>на 2022-202</w:t>
      </w:r>
      <w:r>
        <w:rPr>
          <w:sz w:val="24"/>
          <w:szCs w:val="24"/>
          <w:lang w:val="uk-UA"/>
        </w:rPr>
        <w:t>4</w:t>
      </w:r>
      <w:r w:rsidRPr="00C04BD9">
        <w:rPr>
          <w:sz w:val="24"/>
          <w:szCs w:val="24"/>
          <w:lang w:val="uk-UA"/>
        </w:rPr>
        <w:t xml:space="preserve"> роки</w:t>
      </w:r>
      <w:r>
        <w:rPr>
          <w:sz w:val="24"/>
          <w:szCs w:val="24"/>
          <w:lang w:val="uk-UA"/>
        </w:rPr>
        <w:t xml:space="preserve">) </w:t>
      </w:r>
      <w:r>
        <w:rPr>
          <w:sz w:val="24"/>
          <w:szCs w:val="24"/>
          <w:lang w:val="uk-UA" w:eastAsia="uk-UA"/>
        </w:rPr>
        <w:t xml:space="preserve"> передбачено направити </w:t>
      </w:r>
      <w:r w:rsidRPr="003A41B5">
        <w:rPr>
          <w:b/>
          <w:sz w:val="24"/>
          <w:szCs w:val="24"/>
          <w:lang w:val="uk-UA" w:eastAsia="uk-UA"/>
        </w:rPr>
        <w:t>461,0 тис.грн</w:t>
      </w:r>
      <w:r>
        <w:rPr>
          <w:sz w:val="24"/>
          <w:szCs w:val="24"/>
          <w:lang w:val="uk-UA" w:eastAsia="uk-UA"/>
        </w:rPr>
        <w:t xml:space="preserve">. </w:t>
      </w:r>
      <w:r w:rsidRPr="00826C9A">
        <w:rPr>
          <w:sz w:val="24"/>
          <w:szCs w:val="24"/>
          <w:lang w:val="uk-UA" w:eastAsia="uk-UA"/>
        </w:rPr>
        <w:t xml:space="preserve"> </w:t>
      </w:r>
      <w:r>
        <w:rPr>
          <w:sz w:val="24"/>
          <w:szCs w:val="24"/>
          <w:lang w:val="uk-UA" w:eastAsia="uk-UA"/>
        </w:rPr>
        <w:t>За звітний період фінансування не проводилось, кредиторська заборгованість відсутня.</w:t>
      </w:r>
    </w:p>
    <w:p w14:paraId="51D480FA" w14:textId="77777777" w:rsidR="00295BA3" w:rsidRDefault="00295BA3" w:rsidP="00DF0235">
      <w:pPr>
        <w:jc w:val="center"/>
        <w:rPr>
          <w:b/>
          <w:noProof/>
          <w:sz w:val="24"/>
          <w:szCs w:val="24"/>
          <w:lang w:val="uk-UA"/>
        </w:rPr>
      </w:pPr>
    </w:p>
    <w:p w14:paraId="6064DBE6" w14:textId="77777777" w:rsidR="00DF0235" w:rsidRPr="00655A83" w:rsidRDefault="00DF0235" w:rsidP="00DF0235">
      <w:pPr>
        <w:jc w:val="center"/>
        <w:rPr>
          <w:b/>
          <w:sz w:val="24"/>
          <w:szCs w:val="24"/>
          <w:lang w:val="uk-UA"/>
        </w:rPr>
      </w:pPr>
      <w:r w:rsidRPr="00655A83">
        <w:rPr>
          <w:b/>
          <w:noProof/>
          <w:sz w:val="24"/>
          <w:szCs w:val="24"/>
          <w:lang w:val="uk-UA"/>
        </w:rPr>
        <w:t xml:space="preserve">КПКВ </w:t>
      </w:r>
      <w:r w:rsidRPr="00914438">
        <w:rPr>
          <w:b/>
          <w:sz w:val="24"/>
          <w:szCs w:val="24"/>
          <w:lang w:val="uk-UA"/>
        </w:rPr>
        <w:t>3117650</w:t>
      </w:r>
    </w:p>
    <w:p w14:paraId="1854E1AC" w14:textId="77777777" w:rsidR="00DF0235" w:rsidRPr="00655A83" w:rsidRDefault="00DF0235" w:rsidP="00DF0235">
      <w:pPr>
        <w:jc w:val="center"/>
        <w:rPr>
          <w:b/>
          <w:bCs/>
          <w:sz w:val="24"/>
          <w:szCs w:val="24"/>
          <w:lang w:val="uk-UA"/>
        </w:rPr>
      </w:pPr>
      <w:r w:rsidRPr="00655A83">
        <w:rPr>
          <w:b/>
          <w:bCs/>
          <w:sz w:val="24"/>
          <w:szCs w:val="24"/>
          <w:lang w:val="uk-UA"/>
        </w:rPr>
        <w:t>Проведення експертної грошової оцінки земельної ділянк</w:t>
      </w:r>
      <w:r w:rsidRPr="00655A83">
        <w:rPr>
          <w:b/>
          <w:bCs/>
          <w:sz w:val="24"/>
          <w:szCs w:val="24"/>
        </w:rPr>
        <w:t>и чи права на неї</w:t>
      </w:r>
    </w:p>
    <w:p w14:paraId="0B62322B" w14:textId="77777777" w:rsidR="00DF0235" w:rsidRPr="003750F2" w:rsidRDefault="00DF0235" w:rsidP="00DF0235">
      <w:pPr>
        <w:pStyle w:val="11"/>
        <w:ind w:firstLine="600"/>
        <w:jc w:val="both"/>
        <w:rPr>
          <w:noProof/>
          <w:sz w:val="24"/>
          <w:szCs w:val="24"/>
          <w:u w:val="single"/>
          <w:lang w:val="uk-UA"/>
        </w:rPr>
      </w:pPr>
      <w:r w:rsidRPr="003750F2">
        <w:rPr>
          <w:noProof/>
          <w:sz w:val="24"/>
          <w:szCs w:val="24"/>
          <w:u w:val="single"/>
          <w:lang w:val="uk-UA"/>
        </w:rPr>
        <w:t>Спеціальний фонд</w:t>
      </w:r>
    </w:p>
    <w:p w14:paraId="512B5551" w14:textId="77777777" w:rsidR="00DF0235" w:rsidRDefault="00DF0235" w:rsidP="00DF0235">
      <w:pPr>
        <w:pStyle w:val="11"/>
        <w:tabs>
          <w:tab w:val="left" w:pos="142"/>
        </w:tabs>
        <w:ind w:firstLine="600"/>
        <w:jc w:val="both"/>
        <w:rPr>
          <w:bCs/>
          <w:sz w:val="24"/>
          <w:szCs w:val="24"/>
          <w:lang w:val="uk-UA"/>
        </w:rPr>
      </w:pPr>
      <w:r w:rsidRPr="003750F2">
        <w:rPr>
          <w:sz w:val="24"/>
          <w:szCs w:val="24"/>
          <w:lang w:val="uk-UA"/>
        </w:rPr>
        <w:t>На виконання міської Програми реалізації повноважень міської ради у галузі земельних відносин на 202</w:t>
      </w:r>
      <w:r>
        <w:rPr>
          <w:sz w:val="24"/>
          <w:szCs w:val="24"/>
          <w:lang w:val="uk-UA"/>
        </w:rPr>
        <w:t>4</w:t>
      </w:r>
      <w:r w:rsidRPr="003750F2">
        <w:rPr>
          <w:sz w:val="24"/>
          <w:szCs w:val="24"/>
          <w:lang w:val="uk-UA"/>
        </w:rPr>
        <w:t xml:space="preserve"> р. за рахунок переданих коштів </w:t>
      </w:r>
      <w:r w:rsidRPr="00655A83">
        <w:rPr>
          <w:sz w:val="24"/>
          <w:szCs w:val="24"/>
          <w:lang w:val="uk-UA"/>
        </w:rPr>
        <w:t xml:space="preserve">передбачено </w:t>
      </w:r>
      <w:r>
        <w:rPr>
          <w:b/>
          <w:sz w:val="24"/>
          <w:szCs w:val="24"/>
          <w:lang w:val="uk-UA"/>
        </w:rPr>
        <w:t>25,</w:t>
      </w:r>
      <w:r w:rsidRPr="00AE5A20">
        <w:rPr>
          <w:b/>
          <w:sz w:val="24"/>
          <w:szCs w:val="24"/>
          <w:lang w:val="uk-UA"/>
        </w:rPr>
        <w:t>0</w:t>
      </w:r>
      <w:r w:rsidR="00EF7CCB">
        <w:rPr>
          <w:b/>
          <w:sz w:val="24"/>
          <w:szCs w:val="24"/>
          <w:lang w:val="uk-UA"/>
        </w:rPr>
        <w:t xml:space="preserve"> </w:t>
      </w:r>
      <w:r>
        <w:rPr>
          <w:b/>
          <w:sz w:val="24"/>
          <w:szCs w:val="24"/>
          <w:lang w:val="uk-UA"/>
        </w:rPr>
        <w:t>тис.</w:t>
      </w:r>
      <w:r w:rsidRPr="00AE5A20">
        <w:rPr>
          <w:b/>
          <w:sz w:val="24"/>
          <w:szCs w:val="24"/>
          <w:lang w:val="uk-UA"/>
        </w:rPr>
        <w:t>грн</w:t>
      </w:r>
      <w:r w:rsidRPr="00655A83">
        <w:rPr>
          <w:sz w:val="24"/>
          <w:szCs w:val="24"/>
          <w:lang w:val="uk-UA"/>
        </w:rPr>
        <w:t xml:space="preserve">. </w:t>
      </w:r>
      <w:r>
        <w:rPr>
          <w:noProof/>
          <w:sz w:val="24"/>
          <w:szCs w:val="24"/>
          <w:lang w:val="uk-UA"/>
        </w:rPr>
        <w:t xml:space="preserve">На 1 півріччя поточного року- </w:t>
      </w:r>
      <w:r>
        <w:rPr>
          <w:b/>
          <w:noProof/>
          <w:sz w:val="24"/>
          <w:szCs w:val="24"/>
          <w:lang w:val="uk-UA"/>
        </w:rPr>
        <w:t>25</w:t>
      </w:r>
      <w:r w:rsidRPr="00933758">
        <w:rPr>
          <w:b/>
          <w:noProof/>
          <w:sz w:val="24"/>
          <w:szCs w:val="24"/>
          <w:lang w:val="uk-UA"/>
        </w:rPr>
        <w:t>,0 тис.грн</w:t>
      </w:r>
      <w:r>
        <w:rPr>
          <w:noProof/>
          <w:sz w:val="24"/>
          <w:szCs w:val="24"/>
          <w:lang w:val="uk-UA"/>
        </w:rPr>
        <w:t>.</w:t>
      </w:r>
      <w:r w:rsidRPr="00914438">
        <w:rPr>
          <w:bCs/>
          <w:sz w:val="24"/>
          <w:szCs w:val="24"/>
          <w:lang w:val="uk-UA"/>
        </w:rPr>
        <w:t xml:space="preserve"> </w:t>
      </w:r>
      <w:r>
        <w:rPr>
          <w:bCs/>
          <w:sz w:val="24"/>
          <w:szCs w:val="24"/>
          <w:lang w:val="uk-UA"/>
        </w:rPr>
        <w:t xml:space="preserve">Касові видатки склали </w:t>
      </w:r>
      <w:r w:rsidRPr="003A41B5">
        <w:rPr>
          <w:b/>
          <w:bCs/>
          <w:sz w:val="24"/>
          <w:szCs w:val="24"/>
          <w:lang w:val="uk-UA"/>
        </w:rPr>
        <w:t>3,7 тис.грн</w:t>
      </w:r>
      <w:r w:rsidR="00FA4381">
        <w:rPr>
          <w:bCs/>
          <w:sz w:val="24"/>
          <w:szCs w:val="24"/>
          <w:lang w:val="uk-UA"/>
        </w:rPr>
        <w:t>, п</w:t>
      </w:r>
      <w:r>
        <w:rPr>
          <w:bCs/>
          <w:sz w:val="24"/>
          <w:szCs w:val="24"/>
          <w:lang w:val="uk-UA"/>
        </w:rPr>
        <w:t>роведена експертно-грошова оцінка по земельній ділянці за адр</w:t>
      </w:r>
      <w:r w:rsidR="00FA4381">
        <w:rPr>
          <w:bCs/>
          <w:sz w:val="24"/>
          <w:szCs w:val="24"/>
          <w:lang w:val="uk-UA"/>
        </w:rPr>
        <w:t>есою</w:t>
      </w:r>
      <w:r>
        <w:rPr>
          <w:bCs/>
          <w:sz w:val="24"/>
          <w:szCs w:val="24"/>
          <w:lang w:val="uk-UA"/>
        </w:rPr>
        <w:t xml:space="preserve"> вул.Шевченка,113 Б. </w:t>
      </w:r>
    </w:p>
    <w:p w14:paraId="0674D906" w14:textId="77777777" w:rsidR="00DF0235" w:rsidRDefault="00DF0235" w:rsidP="00DF0235">
      <w:pPr>
        <w:pStyle w:val="11"/>
        <w:tabs>
          <w:tab w:val="left" w:pos="142"/>
        </w:tabs>
        <w:ind w:firstLine="600"/>
        <w:jc w:val="both"/>
        <w:rPr>
          <w:bCs/>
          <w:sz w:val="24"/>
          <w:szCs w:val="24"/>
          <w:lang w:val="uk-UA"/>
        </w:rPr>
      </w:pPr>
    </w:p>
    <w:p w14:paraId="4BB6716D" w14:textId="77777777" w:rsidR="008A770A" w:rsidRPr="00137641" w:rsidRDefault="008A770A" w:rsidP="008A770A">
      <w:pPr>
        <w:jc w:val="center"/>
        <w:rPr>
          <w:b/>
          <w:noProof/>
          <w:sz w:val="24"/>
          <w:szCs w:val="24"/>
          <w:lang w:val="uk-UA"/>
        </w:rPr>
      </w:pPr>
      <w:r w:rsidRPr="00137641">
        <w:rPr>
          <w:b/>
          <w:noProof/>
          <w:sz w:val="24"/>
          <w:szCs w:val="24"/>
          <w:lang w:val="uk-UA"/>
        </w:rPr>
        <w:t>КПКВ  0217680</w:t>
      </w:r>
    </w:p>
    <w:p w14:paraId="312A4FEB" w14:textId="77777777" w:rsidR="008A770A" w:rsidRPr="00137641" w:rsidRDefault="008A770A" w:rsidP="008A770A">
      <w:pPr>
        <w:jc w:val="center"/>
        <w:rPr>
          <w:b/>
          <w:noProof/>
          <w:sz w:val="24"/>
          <w:szCs w:val="24"/>
          <w:lang w:val="uk-UA"/>
        </w:rPr>
      </w:pPr>
      <w:r w:rsidRPr="00137641">
        <w:rPr>
          <w:b/>
          <w:noProof/>
          <w:sz w:val="24"/>
          <w:szCs w:val="24"/>
          <w:lang w:val="uk-UA"/>
        </w:rPr>
        <w:t>Членські внески до асоціацій органів місцевого самоврядування</w:t>
      </w:r>
    </w:p>
    <w:p w14:paraId="3F48C4BC" w14:textId="77777777" w:rsidR="008A770A" w:rsidRPr="00703242" w:rsidRDefault="008A770A" w:rsidP="008A770A">
      <w:pPr>
        <w:ind w:firstLine="720"/>
        <w:rPr>
          <w:sz w:val="24"/>
          <w:szCs w:val="24"/>
          <w:u w:val="single"/>
          <w:lang w:val="uk-UA"/>
        </w:rPr>
      </w:pPr>
      <w:r w:rsidRPr="00703242">
        <w:rPr>
          <w:sz w:val="24"/>
          <w:szCs w:val="24"/>
          <w:u w:val="single"/>
          <w:lang w:val="uk-UA"/>
        </w:rPr>
        <w:t>Загальний фонд</w:t>
      </w:r>
    </w:p>
    <w:p w14:paraId="65B03C62" w14:textId="77777777" w:rsidR="008A770A" w:rsidRDefault="008A770A" w:rsidP="008A770A">
      <w:pPr>
        <w:autoSpaceDE w:val="0"/>
        <w:autoSpaceDN w:val="0"/>
        <w:ind w:firstLine="720"/>
        <w:jc w:val="both"/>
        <w:rPr>
          <w:sz w:val="24"/>
          <w:szCs w:val="24"/>
          <w:lang w:val="uk-UA"/>
        </w:rPr>
      </w:pPr>
      <w:r w:rsidRPr="00703242">
        <w:rPr>
          <w:sz w:val="24"/>
          <w:szCs w:val="24"/>
          <w:lang w:val="uk-UA"/>
        </w:rPr>
        <w:t>На фінансування</w:t>
      </w:r>
      <w:r w:rsidR="00FD4BF6">
        <w:rPr>
          <w:sz w:val="24"/>
          <w:szCs w:val="24"/>
          <w:lang w:val="uk-UA"/>
        </w:rPr>
        <w:t xml:space="preserve"> </w:t>
      </w:r>
      <w:r w:rsidRPr="00703242">
        <w:rPr>
          <w:sz w:val="24"/>
          <w:szCs w:val="24"/>
          <w:lang w:val="uk-UA"/>
        </w:rPr>
        <w:t xml:space="preserve"> П</w:t>
      </w:r>
      <w:r w:rsidRPr="00703242">
        <w:rPr>
          <w:noProof/>
          <w:sz w:val="24"/>
          <w:szCs w:val="24"/>
          <w:lang w:val="uk-UA"/>
        </w:rPr>
        <w:t xml:space="preserve">рограми з виконання власних повноважень Ніжинської міської ради на 2024рік в бюджеті Ніжинської міської територіальної громади на 2024р. передбачено </w:t>
      </w:r>
      <w:r w:rsidRPr="00703242">
        <w:rPr>
          <w:b/>
          <w:bCs/>
          <w:noProof/>
          <w:sz w:val="24"/>
          <w:szCs w:val="24"/>
          <w:lang w:val="uk-UA"/>
        </w:rPr>
        <w:t>100,0тис.грн</w:t>
      </w:r>
      <w:r w:rsidRPr="00703242">
        <w:rPr>
          <w:noProof/>
          <w:sz w:val="24"/>
          <w:szCs w:val="24"/>
          <w:lang w:val="uk-UA"/>
        </w:rPr>
        <w:t xml:space="preserve">. Протягом звітного періоду направлено </w:t>
      </w:r>
      <w:r w:rsidRPr="00703242">
        <w:rPr>
          <w:b/>
          <w:bCs/>
          <w:noProof/>
          <w:sz w:val="24"/>
          <w:szCs w:val="24"/>
          <w:lang w:val="uk-UA"/>
        </w:rPr>
        <w:t>94,4тис.грн</w:t>
      </w:r>
      <w:r w:rsidRPr="00703242">
        <w:rPr>
          <w:noProof/>
          <w:sz w:val="24"/>
          <w:szCs w:val="24"/>
          <w:lang w:val="uk-UA"/>
        </w:rPr>
        <w:t xml:space="preserve"> (94,4% від плану звітного періоду – 100,00тис.грн) на сплату </w:t>
      </w:r>
      <w:r w:rsidR="008348DB">
        <w:rPr>
          <w:noProof/>
          <w:sz w:val="24"/>
          <w:szCs w:val="24"/>
          <w:lang w:val="uk-UA"/>
        </w:rPr>
        <w:t xml:space="preserve">внесків </w:t>
      </w:r>
      <w:r w:rsidRPr="00703242">
        <w:rPr>
          <w:sz w:val="24"/>
          <w:szCs w:val="24"/>
          <w:lang w:val="uk-UA"/>
        </w:rPr>
        <w:t xml:space="preserve">"Асоціації міст України", </w:t>
      </w:r>
      <w:r w:rsidR="008348DB">
        <w:rPr>
          <w:sz w:val="24"/>
          <w:szCs w:val="24"/>
          <w:lang w:val="uk-UA"/>
        </w:rPr>
        <w:t xml:space="preserve">внесків </w:t>
      </w:r>
      <w:r w:rsidRPr="00703242">
        <w:rPr>
          <w:sz w:val="24"/>
          <w:szCs w:val="24"/>
          <w:lang w:val="uk-UA"/>
        </w:rPr>
        <w:t>"Асоціації енергоефективності" членських внесків за 2024р.</w:t>
      </w:r>
    </w:p>
    <w:p w14:paraId="35095E82" w14:textId="77777777" w:rsidR="008A770A" w:rsidRPr="00703242" w:rsidRDefault="008A770A" w:rsidP="008A770A">
      <w:pPr>
        <w:autoSpaceDE w:val="0"/>
        <w:autoSpaceDN w:val="0"/>
        <w:ind w:firstLine="709"/>
        <w:jc w:val="both"/>
        <w:rPr>
          <w:noProof/>
          <w:sz w:val="24"/>
          <w:szCs w:val="24"/>
          <w:lang w:val="uk-UA"/>
        </w:rPr>
      </w:pPr>
      <w:r w:rsidRPr="003A613E">
        <w:rPr>
          <w:bCs/>
          <w:sz w:val="24"/>
          <w:szCs w:val="24"/>
          <w:lang w:val="uk-UA"/>
        </w:rPr>
        <w:t xml:space="preserve">Недовиконання плану  за звітний період на </w:t>
      </w:r>
      <w:r>
        <w:rPr>
          <w:bCs/>
          <w:sz w:val="24"/>
          <w:szCs w:val="24"/>
          <w:lang w:val="uk-UA"/>
        </w:rPr>
        <w:t>23,8</w:t>
      </w:r>
      <w:r w:rsidRPr="003A613E">
        <w:rPr>
          <w:bCs/>
          <w:sz w:val="24"/>
          <w:szCs w:val="24"/>
          <w:lang w:val="uk-UA"/>
        </w:rPr>
        <w:t xml:space="preserve">тис.грн. пояснюється  тим,  що фінансування  проводилось  відповідно  до  </w:t>
      </w:r>
      <w:r>
        <w:rPr>
          <w:bCs/>
          <w:sz w:val="24"/>
          <w:szCs w:val="24"/>
          <w:lang w:val="uk-UA"/>
        </w:rPr>
        <w:t>заключених договорів</w:t>
      </w:r>
      <w:r w:rsidRPr="003A613E">
        <w:rPr>
          <w:bCs/>
          <w:sz w:val="24"/>
          <w:szCs w:val="24"/>
          <w:lang w:val="uk-UA"/>
        </w:rPr>
        <w:t>.</w:t>
      </w:r>
    </w:p>
    <w:p w14:paraId="437B7213" w14:textId="77777777" w:rsidR="008A770A" w:rsidRDefault="008A770A" w:rsidP="008A770A">
      <w:pPr>
        <w:ind w:firstLine="720"/>
        <w:jc w:val="both"/>
        <w:rPr>
          <w:bCs/>
          <w:sz w:val="24"/>
          <w:szCs w:val="24"/>
          <w:lang w:val="uk-UA"/>
        </w:rPr>
      </w:pPr>
      <w:r w:rsidRPr="00703242">
        <w:rPr>
          <w:bCs/>
          <w:sz w:val="24"/>
          <w:szCs w:val="24"/>
          <w:lang w:val="uk-UA"/>
        </w:rPr>
        <w:t xml:space="preserve">Кредиторська заборгованість  на 01.07.2024р. відсутня. </w:t>
      </w:r>
    </w:p>
    <w:p w14:paraId="71D41C5D" w14:textId="77777777" w:rsidR="00B6313B" w:rsidRDefault="00B6313B" w:rsidP="008A770A">
      <w:pPr>
        <w:ind w:firstLine="720"/>
        <w:jc w:val="both"/>
        <w:rPr>
          <w:bCs/>
          <w:sz w:val="24"/>
          <w:szCs w:val="24"/>
          <w:lang w:val="uk-UA"/>
        </w:rPr>
      </w:pPr>
    </w:p>
    <w:p w14:paraId="71511757" w14:textId="77777777" w:rsidR="00B6313B" w:rsidRDefault="00295BA3" w:rsidP="00295BA3">
      <w:pPr>
        <w:tabs>
          <w:tab w:val="left" w:pos="3828"/>
          <w:tab w:val="left" w:pos="3969"/>
        </w:tabs>
        <w:ind w:firstLine="720"/>
        <w:rPr>
          <w:b/>
          <w:bCs/>
          <w:sz w:val="24"/>
          <w:szCs w:val="24"/>
          <w:lang w:val="uk-UA"/>
        </w:rPr>
      </w:pPr>
      <w:r>
        <w:rPr>
          <w:b/>
          <w:bCs/>
          <w:sz w:val="24"/>
          <w:szCs w:val="24"/>
          <w:lang w:val="uk-UA"/>
        </w:rPr>
        <w:t xml:space="preserve">                                                            </w:t>
      </w:r>
      <w:r w:rsidR="00B6313B" w:rsidRPr="00B6313B">
        <w:rPr>
          <w:b/>
          <w:bCs/>
          <w:sz w:val="24"/>
          <w:szCs w:val="24"/>
          <w:lang w:val="uk-UA"/>
        </w:rPr>
        <w:t>КПКВ 7693</w:t>
      </w:r>
    </w:p>
    <w:p w14:paraId="4EF952AD" w14:textId="77777777" w:rsidR="00025912" w:rsidRDefault="00025912" w:rsidP="00B6313B">
      <w:pPr>
        <w:ind w:firstLine="720"/>
        <w:jc w:val="center"/>
        <w:rPr>
          <w:b/>
          <w:bCs/>
          <w:sz w:val="24"/>
          <w:szCs w:val="24"/>
          <w:lang w:val="uk-UA"/>
        </w:rPr>
      </w:pPr>
      <w:r>
        <w:rPr>
          <w:b/>
          <w:bCs/>
          <w:sz w:val="24"/>
          <w:szCs w:val="24"/>
          <w:lang w:val="uk-UA"/>
        </w:rPr>
        <w:t>Інші заходи, пов’язані з економічною діяльністю</w:t>
      </w:r>
    </w:p>
    <w:p w14:paraId="4DE58A3E" w14:textId="77777777" w:rsidR="00DC254A" w:rsidRPr="00DC254A" w:rsidRDefault="00DC254A" w:rsidP="00DC254A">
      <w:pPr>
        <w:ind w:firstLine="720"/>
        <w:rPr>
          <w:bCs/>
          <w:sz w:val="24"/>
          <w:szCs w:val="24"/>
          <w:u w:val="single"/>
          <w:lang w:val="uk-UA"/>
        </w:rPr>
      </w:pPr>
      <w:r w:rsidRPr="00DC254A">
        <w:rPr>
          <w:bCs/>
          <w:sz w:val="24"/>
          <w:szCs w:val="24"/>
          <w:u w:val="single"/>
          <w:lang w:val="uk-UA"/>
        </w:rPr>
        <w:t>Загальний фонд</w:t>
      </w:r>
    </w:p>
    <w:p w14:paraId="79F54CBA" w14:textId="77777777" w:rsidR="000E1A09" w:rsidRPr="000E1A09" w:rsidRDefault="000E1A09" w:rsidP="000E1A09">
      <w:pPr>
        <w:ind w:firstLine="720"/>
        <w:jc w:val="both"/>
        <w:rPr>
          <w:bCs/>
          <w:sz w:val="24"/>
          <w:szCs w:val="24"/>
          <w:lang w:val="uk-UA"/>
        </w:rPr>
      </w:pPr>
      <w:r w:rsidRPr="000E1A09">
        <w:rPr>
          <w:bCs/>
          <w:sz w:val="24"/>
          <w:szCs w:val="24"/>
          <w:lang w:val="uk-UA"/>
        </w:rPr>
        <w:t xml:space="preserve">Уточнений план на рік становить </w:t>
      </w:r>
      <w:r w:rsidRPr="00DC254A">
        <w:rPr>
          <w:b/>
          <w:bCs/>
          <w:sz w:val="24"/>
          <w:szCs w:val="24"/>
          <w:lang w:val="uk-UA"/>
        </w:rPr>
        <w:t>1 347,3 тис. грн.</w:t>
      </w:r>
      <w:r>
        <w:rPr>
          <w:bCs/>
          <w:sz w:val="24"/>
          <w:szCs w:val="24"/>
          <w:lang w:val="uk-UA"/>
        </w:rPr>
        <w:t xml:space="preserve"> План звітного періоду – </w:t>
      </w:r>
      <w:r w:rsidRPr="00DC254A">
        <w:rPr>
          <w:b/>
          <w:bCs/>
          <w:sz w:val="24"/>
          <w:szCs w:val="24"/>
          <w:lang w:val="uk-UA"/>
        </w:rPr>
        <w:t>1 123,3 тис. грн</w:t>
      </w:r>
      <w:r>
        <w:rPr>
          <w:bCs/>
          <w:sz w:val="24"/>
          <w:szCs w:val="24"/>
          <w:lang w:val="uk-UA"/>
        </w:rPr>
        <w:t>, в томц числі:</w:t>
      </w:r>
    </w:p>
    <w:p w14:paraId="528D8477" w14:textId="77777777" w:rsidR="00DF0235" w:rsidRPr="00905467" w:rsidRDefault="00DF0235" w:rsidP="000E1A09">
      <w:pPr>
        <w:pStyle w:val="11"/>
        <w:ind w:firstLine="720"/>
        <w:jc w:val="both"/>
        <w:rPr>
          <w:sz w:val="24"/>
          <w:szCs w:val="24"/>
          <w:lang w:val="uk-UA" w:eastAsia="uk-UA"/>
        </w:rPr>
      </w:pPr>
      <w:r>
        <w:rPr>
          <w:sz w:val="24"/>
          <w:szCs w:val="24"/>
          <w:lang w:val="uk-UA"/>
        </w:rPr>
        <w:t xml:space="preserve">Відповідно до </w:t>
      </w:r>
      <w:r w:rsidR="000E1A09" w:rsidRPr="00C22FB9">
        <w:rPr>
          <w:bCs/>
          <w:sz w:val="24"/>
          <w:szCs w:val="24"/>
          <w:lang w:val="uk-UA"/>
        </w:rPr>
        <w:t>м</w:t>
      </w:r>
      <w:r w:rsidR="000E1A09" w:rsidRPr="00C22FB9">
        <w:rPr>
          <w:sz w:val="24"/>
          <w:szCs w:val="24"/>
          <w:lang w:val="uk-UA"/>
        </w:rPr>
        <w:t>іськ</w:t>
      </w:r>
      <w:r w:rsidR="000E1A09">
        <w:rPr>
          <w:sz w:val="24"/>
          <w:szCs w:val="24"/>
          <w:lang w:val="uk-UA"/>
        </w:rPr>
        <w:t xml:space="preserve">ої </w:t>
      </w:r>
      <w:r w:rsidR="000E1A09" w:rsidRPr="00C22FB9">
        <w:rPr>
          <w:sz w:val="24"/>
          <w:szCs w:val="24"/>
          <w:lang w:val="uk-UA"/>
        </w:rPr>
        <w:t xml:space="preserve">цільової Програми </w:t>
      </w:r>
      <w:r w:rsidRPr="00CD6765">
        <w:rPr>
          <w:sz w:val="24"/>
          <w:szCs w:val="24"/>
          <w:lang w:val="uk-UA"/>
        </w:rPr>
        <w:t>"Розвитку</w:t>
      </w:r>
      <w:r w:rsidRPr="003750F2">
        <w:rPr>
          <w:sz w:val="24"/>
          <w:szCs w:val="24"/>
          <w:lang w:val="uk-UA"/>
        </w:rPr>
        <w:t xml:space="preserve"> та фінансової підтримки комунальних підприємств </w:t>
      </w:r>
      <w:r>
        <w:rPr>
          <w:sz w:val="24"/>
          <w:szCs w:val="24"/>
          <w:lang w:val="uk-UA"/>
        </w:rPr>
        <w:t>Ніжинської міської ТГ</w:t>
      </w:r>
      <w:r w:rsidRPr="003750F2">
        <w:rPr>
          <w:sz w:val="24"/>
          <w:szCs w:val="24"/>
          <w:lang w:val="uk-UA"/>
        </w:rPr>
        <w:t xml:space="preserve"> на 202</w:t>
      </w:r>
      <w:r>
        <w:rPr>
          <w:sz w:val="24"/>
          <w:szCs w:val="24"/>
          <w:lang w:val="uk-UA"/>
        </w:rPr>
        <w:t>4</w:t>
      </w:r>
      <w:r w:rsidRPr="003750F2">
        <w:rPr>
          <w:sz w:val="24"/>
          <w:szCs w:val="24"/>
          <w:lang w:val="uk-UA"/>
        </w:rPr>
        <w:t xml:space="preserve"> рік"</w:t>
      </w:r>
      <w:r>
        <w:rPr>
          <w:sz w:val="24"/>
          <w:szCs w:val="24"/>
          <w:lang w:val="uk-UA"/>
        </w:rPr>
        <w:t xml:space="preserve"> передбачено направити КТВП </w:t>
      </w:r>
      <w:r w:rsidR="000E1A09">
        <w:rPr>
          <w:sz w:val="24"/>
          <w:szCs w:val="24"/>
          <w:lang w:val="uk-UA"/>
        </w:rPr>
        <w:t xml:space="preserve">               </w:t>
      </w:r>
      <w:r>
        <w:rPr>
          <w:sz w:val="24"/>
          <w:szCs w:val="24"/>
          <w:lang w:val="uk-UA"/>
        </w:rPr>
        <w:t xml:space="preserve">«Школяр» </w:t>
      </w:r>
      <w:r w:rsidRPr="00DC254A">
        <w:rPr>
          <w:sz w:val="24"/>
          <w:szCs w:val="24"/>
          <w:lang w:val="uk-UA"/>
        </w:rPr>
        <w:t>1 123,3 тис.грн</w:t>
      </w:r>
      <w:r>
        <w:rPr>
          <w:b/>
          <w:sz w:val="24"/>
          <w:szCs w:val="24"/>
          <w:lang w:val="uk-UA"/>
        </w:rPr>
        <w:t>.</w:t>
      </w:r>
      <w:r w:rsidR="000E1A09">
        <w:rPr>
          <w:b/>
          <w:sz w:val="24"/>
          <w:szCs w:val="24"/>
          <w:lang w:val="uk-UA"/>
        </w:rPr>
        <w:t xml:space="preserve"> У</w:t>
      </w:r>
      <w:r>
        <w:rPr>
          <w:sz w:val="24"/>
          <w:szCs w:val="24"/>
          <w:lang w:val="uk-UA" w:eastAsia="uk-UA"/>
        </w:rPr>
        <w:t xml:space="preserve"> звітн</w:t>
      </w:r>
      <w:r w:rsidR="000E1A09">
        <w:rPr>
          <w:sz w:val="24"/>
          <w:szCs w:val="24"/>
          <w:lang w:val="uk-UA" w:eastAsia="uk-UA"/>
        </w:rPr>
        <w:t>ому</w:t>
      </w:r>
      <w:r>
        <w:rPr>
          <w:sz w:val="24"/>
          <w:szCs w:val="24"/>
          <w:lang w:val="uk-UA" w:eastAsia="uk-UA"/>
        </w:rPr>
        <w:t xml:space="preserve"> період</w:t>
      </w:r>
      <w:r w:rsidR="000E1A09">
        <w:rPr>
          <w:sz w:val="24"/>
          <w:szCs w:val="24"/>
          <w:lang w:val="uk-UA" w:eastAsia="uk-UA"/>
        </w:rPr>
        <w:t>і</w:t>
      </w:r>
      <w:r>
        <w:rPr>
          <w:sz w:val="24"/>
          <w:szCs w:val="24"/>
          <w:lang w:val="uk-UA" w:eastAsia="uk-UA"/>
        </w:rPr>
        <w:t xml:space="preserve"> фінансування не проводилось, кредиторська заборгованість відсутня.</w:t>
      </w:r>
    </w:p>
    <w:p w14:paraId="1A1F9DAD" w14:textId="77777777" w:rsidR="00C22FB9" w:rsidRPr="00FD4BF6" w:rsidRDefault="00C22FB9" w:rsidP="00C22FB9">
      <w:pPr>
        <w:shd w:val="clear" w:color="auto" w:fill="FFFFFF"/>
        <w:ind w:firstLine="709"/>
        <w:jc w:val="both"/>
        <w:rPr>
          <w:sz w:val="24"/>
          <w:szCs w:val="24"/>
          <w:lang w:val="uk-UA" w:eastAsia="uk-UA"/>
        </w:rPr>
      </w:pPr>
      <w:r w:rsidRPr="00C22FB9">
        <w:rPr>
          <w:b/>
          <w:bCs/>
          <w:sz w:val="24"/>
          <w:szCs w:val="24"/>
          <w:lang w:val="uk-UA"/>
        </w:rPr>
        <w:t xml:space="preserve">       На </w:t>
      </w:r>
      <w:r w:rsidRPr="00C22FB9">
        <w:rPr>
          <w:bCs/>
          <w:sz w:val="24"/>
          <w:szCs w:val="24"/>
          <w:lang w:val="uk-UA"/>
        </w:rPr>
        <w:t>виконання м</w:t>
      </w:r>
      <w:r w:rsidRPr="00C22FB9">
        <w:rPr>
          <w:sz w:val="24"/>
          <w:szCs w:val="24"/>
          <w:lang w:val="uk-UA"/>
        </w:rPr>
        <w:t>іськ</w:t>
      </w:r>
      <w:r w:rsidR="00FD4BF6">
        <w:rPr>
          <w:sz w:val="24"/>
          <w:szCs w:val="24"/>
          <w:lang w:val="uk-UA"/>
        </w:rPr>
        <w:t xml:space="preserve">ої </w:t>
      </w:r>
      <w:r w:rsidRPr="00C22FB9">
        <w:rPr>
          <w:sz w:val="24"/>
          <w:szCs w:val="24"/>
          <w:lang w:val="uk-UA"/>
        </w:rPr>
        <w:t xml:space="preserve">цільової Програми фінансової підтримки комунального підприємства «Ліки Чернігівщини» (соціальні аптеки//соціальні аптечні пункти) на 2024 рік в бюджеті передбачено </w:t>
      </w:r>
      <w:r w:rsidRPr="00DC254A">
        <w:rPr>
          <w:sz w:val="24"/>
          <w:szCs w:val="24"/>
          <w:lang w:val="uk-UA"/>
        </w:rPr>
        <w:t>224,0 тис.грн</w:t>
      </w:r>
      <w:r w:rsidRPr="00C22FB9">
        <w:rPr>
          <w:sz w:val="24"/>
          <w:szCs w:val="24"/>
          <w:lang w:val="uk-UA"/>
        </w:rPr>
        <w:t xml:space="preserve"> </w:t>
      </w:r>
      <w:r>
        <w:rPr>
          <w:sz w:val="24"/>
          <w:szCs w:val="24"/>
          <w:lang w:val="uk-UA"/>
        </w:rPr>
        <w:t xml:space="preserve">для </w:t>
      </w:r>
      <w:r w:rsidRPr="00C22FB9">
        <w:rPr>
          <w:sz w:val="24"/>
          <w:szCs w:val="24"/>
          <w:lang w:val="uk-UA" w:eastAsia="uk-UA"/>
        </w:rPr>
        <w:t>компенсації сплати орендної плати та відшкодування вартості комунальних послуг і енергоносіїв</w:t>
      </w:r>
      <w:r>
        <w:rPr>
          <w:sz w:val="24"/>
          <w:szCs w:val="24"/>
          <w:lang w:val="uk-UA" w:eastAsia="uk-UA"/>
        </w:rPr>
        <w:t xml:space="preserve">. Фінансування </w:t>
      </w:r>
      <w:r w:rsidR="000E1A09">
        <w:rPr>
          <w:sz w:val="24"/>
          <w:szCs w:val="24"/>
          <w:lang w:val="uk-UA" w:eastAsia="uk-UA"/>
        </w:rPr>
        <w:t>у</w:t>
      </w:r>
      <w:r>
        <w:rPr>
          <w:sz w:val="24"/>
          <w:szCs w:val="24"/>
          <w:lang w:val="uk-UA" w:eastAsia="uk-UA"/>
        </w:rPr>
        <w:t xml:space="preserve"> звітному періоді не проводилося</w:t>
      </w:r>
      <w:r w:rsidR="000E1A09">
        <w:rPr>
          <w:sz w:val="24"/>
          <w:szCs w:val="24"/>
          <w:lang w:val="uk-UA" w:eastAsia="uk-UA"/>
        </w:rPr>
        <w:t>, к</w:t>
      </w:r>
      <w:r>
        <w:rPr>
          <w:sz w:val="24"/>
          <w:szCs w:val="24"/>
          <w:lang w:val="uk-UA" w:eastAsia="uk-UA"/>
        </w:rPr>
        <w:t>редиторська заборгованість відсутня.</w:t>
      </w:r>
    </w:p>
    <w:p w14:paraId="49F0C486" w14:textId="77777777" w:rsidR="00204246" w:rsidRDefault="007B6333" w:rsidP="007B6333">
      <w:pPr>
        <w:tabs>
          <w:tab w:val="left" w:pos="3828"/>
        </w:tabs>
        <w:ind w:firstLine="720"/>
        <w:rPr>
          <w:b/>
          <w:bCs/>
          <w:sz w:val="24"/>
          <w:szCs w:val="24"/>
          <w:lang w:val="uk-UA"/>
        </w:rPr>
      </w:pPr>
      <w:r>
        <w:rPr>
          <w:b/>
          <w:bCs/>
          <w:sz w:val="24"/>
          <w:szCs w:val="24"/>
          <w:lang w:val="uk-UA"/>
        </w:rPr>
        <w:t xml:space="preserve">                                                 </w:t>
      </w:r>
    </w:p>
    <w:p w14:paraId="34B017E1" w14:textId="77777777" w:rsidR="00AA60A3" w:rsidRDefault="00AA60A3" w:rsidP="00204246">
      <w:pPr>
        <w:tabs>
          <w:tab w:val="left" w:pos="3828"/>
        </w:tabs>
        <w:ind w:firstLine="720"/>
        <w:jc w:val="center"/>
        <w:rPr>
          <w:b/>
          <w:bCs/>
          <w:sz w:val="24"/>
          <w:szCs w:val="24"/>
          <w:lang w:val="uk-UA"/>
        </w:rPr>
      </w:pPr>
    </w:p>
    <w:p w14:paraId="6290EC5A" w14:textId="77777777" w:rsidR="00AA60A3" w:rsidRDefault="00AA60A3" w:rsidP="00204246">
      <w:pPr>
        <w:tabs>
          <w:tab w:val="left" w:pos="3828"/>
        </w:tabs>
        <w:ind w:firstLine="720"/>
        <w:jc w:val="center"/>
        <w:rPr>
          <w:b/>
          <w:bCs/>
          <w:sz w:val="24"/>
          <w:szCs w:val="24"/>
          <w:lang w:val="uk-UA"/>
        </w:rPr>
      </w:pPr>
    </w:p>
    <w:p w14:paraId="6CC81BD3" w14:textId="77777777" w:rsidR="00E1545D" w:rsidRDefault="00E1545D" w:rsidP="00204246">
      <w:pPr>
        <w:tabs>
          <w:tab w:val="left" w:pos="3828"/>
        </w:tabs>
        <w:ind w:firstLine="720"/>
        <w:jc w:val="center"/>
        <w:rPr>
          <w:b/>
          <w:bCs/>
          <w:sz w:val="24"/>
          <w:szCs w:val="24"/>
          <w:lang w:val="uk-UA"/>
        </w:rPr>
      </w:pPr>
      <w:r w:rsidRPr="00E1545D">
        <w:rPr>
          <w:b/>
          <w:bCs/>
          <w:sz w:val="24"/>
          <w:szCs w:val="24"/>
          <w:lang w:val="uk-UA"/>
        </w:rPr>
        <w:lastRenderedPageBreak/>
        <w:t>КПКВ 1217700</w:t>
      </w:r>
    </w:p>
    <w:p w14:paraId="53E05367" w14:textId="77777777" w:rsidR="00E1545D" w:rsidRDefault="00E1545D" w:rsidP="00204246">
      <w:pPr>
        <w:ind w:firstLine="720"/>
        <w:jc w:val="center"/>
        <w:rPr>
          <w:b/>
          <w:bCs/>
          <w:sz w:val="24"/>
          <w:szCs w:val="24"/>
          <w:lang w:val="uk-UA"/>
        </w:rPr>
      </w:pPr>
      <w:r>
        <w:rPr>
          <w:b/>
          <w:bCs/>
          <w:sz w:val="24"/>
          <w:szCs w:val="24"/>
          <w:lang w:val="uk-UA"/>
        </w:rPr>
        <w:t>Реалізація програм  допомоги і грантів Європейського Союзу, урядів іноземних держав, міжнародних організацій, донорських установ.</w:t>
      </w:r>
    </w:p>
    <w:p w14:paraId="5FEC8A08" w14:textId="77777777" w:rsidR="00D85F28" w:rsidRPr="009814FA" w:rsidRDefault="009814FA" w:rsidP="009814FA">
      <w:pPr>
        <w:ind w:firstLine="720"/>
        <w:rPr>
          <w:bCs/>
          <w:sz w:val="24"/>
          <w:szCs w:val="24"/>
          <w:u w:val="single"/>
          <w:lang w:val="uk-UA"/>
        </w:rPr>
      </w:pPr>
      <w:r w:rsidRPr="009814FA">
        <w:rPr>
          <w:bCs/>
          <w:sz w:val="24"/>
          <w:szCs w:val="24"/>
          <w:u w:val="single"/>
          <w:lang w:val="uk-UA"/>
        </w:rPr>
        <w:t>Спеціальний фонд</w:t>
      </w:r>
    </w:p>
    <w:p w14:paraId="1078392A" w14:textId="77777777" w:rsidR="00217EEA" w:rsidRDefault="00217EEA" w:rsidP="00217EEA">
      <w:pPr>
        <w:autoSpaceDE w:val="0"/>
        <w:autoSpaceDN w:val="0"/>
        <w:jc w:val="both"/>
        <w:rPr>
          <w:noProof/>
          <w:sz w:val="24"/>
          <w:szCs w:val="24"/>
          <w:lang w:val="uk-UA"/>
        </w:rPr>
      </w:pPr>
      <w:r>
        <w:rPr>
          <w:noProof/>
          <w:sz w:val="24"/>
          <w:szCs w:val="24"/>
          <w:lang w:val="uk-UA"/>
        </w:rPr>
        <w:t xml:space="preserve">           В бюджеті затверджені асигнування </w:t>
      </w:r>
      <w:r w:rsidRPr="000D1726">
        <w:rPr>
          <w:b/>
          <w:noProof/>
          <w:sz w:val="24"/>
          <w:szCs w:val="24"/>
          <w:lang w:val="uk-UA"/>
        </w:rPr>
        <w:t>(вільні залишки на 01.01.2024)</w:t>
      </w:r>
      <w:r>
        <w:rPr>
          <w:noProof/>
          <w:sz w:val="24"/>
          <w:szCs w:val="24"/>
          <w:lang w:val="uk-UA"/>
        </w:rPr>
        <w:t xml:space="preserve">  на </w:t>
      </w:r>
      <w:r w:rsidRPr="00707DCB">
        <w:rPr>
          <w:b/>
          <w:noProof/>
          <w:sz w:val="24"/>
          <w:szCs w:val="24"/>
          <w:lang w:val="uk-UA"/>
        </w:rPr>
        <w:t>реалізацію  програм допомоги і грантів  Європейського  Союзу</w:t>
      </w:r>
      <w:r>
        <w:rPr>
          <w:noProof/>
          <w:sz w:val="24"/>
          <w:szCs w:val="24"/>
          <w:lang w:val="uk-UA"/>
        </w:rPr>
        <w:t xml:space="preserve">, урядів  іноземних держав, міжнародних організацій, донорських установ в сумі 3 622,9 тис. грн. Кошти будуть використані в наступних періодах на будівництво мережевої сонячної  електростанції для  власного  споживання  електричної  енергії КП «НУВКГ». </w:t>
      </w:r>
    </w:p>
    <w:p w14:paraId="6F35B514" w14:textId="77777777" w:rsidR="00DE4715" w:rsidRDefault="00DE4715" w:rsidP="00162B38">
      <w:pPr>
        <w:pStyle w:val="Normal"/>
        <w:jc w:val="center"/>
        <w:rPr>
          <w:b/>
          <w:noProof/>
          <w:sz w:val="28"/>
          <w:szCs w:val="28"/>
          <w:lang w:val="uk-UA"/>
        </w:rPr>
      </w:pPr>
    </w:p>
    <w:p w14:paraId="7A70C2A3" w14:textId="77777777" w:rsidR="00C84310" w:rsidRDefault="00162B38" w:rsidP="00162B38">
      <w:pPr>
        <w:pStyle w:val="Normal"/>
        <w:jc w:val="center"/>
        <w:rPr>
          <w:b/>
          <w:noProof/>
          <w:sz w:val="28"/>
          <w:szCs w:val="28"/>
          <w:lang w:val="uk-UA"/>
        </w:rPr>
      </w:pPr>
      <w:r w:rsidRPr="00EA268F">
        <w:rPr>
          <w:b/>
          <w:noProof/>
          <w:sz w:val="28"/>
          <w:szCs w:val="28"/>
          <w:lang w:val="uk-UA"/>
        </w:rPr>
        <w:t>КПКВ   8000 Інша діяльність</w:t>
      </w:r>
    </w:p>
    <w:p w14:paraId="52E7E984" w14:textId="77777777" w:rsidR="007D6C5F" w:rsidRDefault="00261BDB" w:rsidP="00261BDB">
      <w:pPr>
        <w:pStyle w:val="Normal"/>
        <w:rPr>
          <w:noProof/>
          <w:sz w:val="24"/>
          <w:szCs w:val="24"/>
          <w:lang w:val="uk-UA"/>
        </w:rPr>
      </w:pPr>
      <w:r w:rsidRPr="00660B17">
        <w:rPr>
          <w:noProof/>
          <w:sz w:val="24"/>
          <w:szCs w:val="24"/>
          <w:lang w:val="uk-UA"/>
        </w:rPr>
        <w:t xml:space="preserve">              На іншу діяльність в бюджеті міста затверджено по загальному фонду – 11 635,0 тис. грн, в т.ч. видатки резервного фонду </w:t>
      </w:r>
      <w:r w:rsidR="007D6C5F">
        <w:rPr>
          <w:noProof/>
          <w:sz w:val="24"/>
          <w:szCs w:val="24"/>
          <w:lang w:val="uk-UA"/>
        </w:rPr>
        <w:t>-</w:t>
      </w:r>
      <w:r w:rsidRPr="00660B17">
        <w:rPr>
          <w:noProof/>
          <w:sz w:val="24"/>
          <w:szCs w:val="24"/>
          <w:lang w:val="uk-UA"/>
        </w:rPr>
        <w:t xml:space="preserve"> в сумі 2 324,7 тис. грн</w:t>
      </w:r>
      <w:r w:rsidR="007D6C5F">
        <w:rPr>
          <w:noProof/>
          <w:sz w:val="24"/>
          <w:szCs w:val="24"/>
          <w:lang w:val="uk-UA"/>
        </w:rPr>
        <w:t>. К</w:t>
      </w:r>
      <w:r w:rsidRPr="00660B17">
        <w:rPr>
          <w:noProof/>
          <w:sz w:val="24"/>
          <w:szCs w:val="24"/>
          <w:lang w:val="uk-UA"/>
        </w:rPr>
        <w:t xml:space="preserve">асові видатки склали – 4 292,5 тис. грн. </w:t>
      </w:r>
    </w:p>
    <w:p w14:paraId="25F64200" w14:textId="77777777" w:rsidR="00BF21CF" w:rsidRPr="00660B17" w:rsidRDefault="00261BDB" w:rsidP="00261BDB">
      <w:pPr>
        <w:pStyle w:val="Normal"/>
        <w:rPr>
          <w:noProof/>
          <w:sz w:val="24"/>
          <w:szCs w:val="24"/>
          <w:lang w:val="uk-UA"/>
        </w:rPr>
      </w:pPr>
      <w:r w:rsidRPr="00660B17">
        <w:rPr>
          <w:noProof/>
          <w:sz w:val="24"/>
          <w:szCs w:val="24"/>
          <w:lang w:val="uk-UA"/>
        </w:rPr>
        <w:t xml:space="preserve">По спеціальному фонду затверджено на рік – 33 262,5 тис. грн, касові видатки склали – 20 954,4 тис. грн. В тому числі : </w:t>
      </w:r>
    </w:p>
    <w:p w14:paraId="734EB3B1" w14:textId="77777777" w:rsidR="00BF21CF" w:rsidRPr="00BF21CF" w:rsidRDefault="00BF21CF" w:rsidP="00BF21CF">
      <w:pPr>
        <w:pStyle w:val="11"/>
        <w:jc w:val="center"/>
        <w:rPr>
          <w:b/>
          <w:noProof/>
          <w:sz w:val="24"/>
          <w:szCs w:val="24"/>
          <w:lang w:val="uk-UA"/>
        </w:rPr>
      </w:pPr>
      <w:r w:rsidRPr="00660B17">
        <w:rPr>
          <w:b/>
          <w:noProof/>
          <w:sz w:val="24"/>
          <w:szCs w:val="24"/>
          <w:lang w:val="uk-UA"/>
        </w:rPr>
        <w:t xml:space="preserve">       </w:t>
      </w:r>
      <w:r w:rsidRPr="00BF21CF">
        <w:rPr>
          <w:b/>
          <w:noProof/>
          <w:sz w:val="24"/>
          <w:szCs w:val="24"/>
          <w:lang w:val="uk-UA"/>
        </w:rPr>
        <w:t xml:space="preserve"> КПКВ   8110 </w:t>
      </w:r>
    </w:p>
    <w:p w14:paraId="2D508842" w14:textId="77777777" w:rsidR="00BF21CF" w:rsidRPr="004E2A51" w:rsidRDefault="00BF21CF" w:rsidP="00BF21CF">
      <w:pPr>
        <w:pStyle w:val="11"/>
        <w:jc w:val="center"/>
        <w:rPr>
          <w:b/>
          <w:noProof/>
          <w:sz w:val="24"/>
          <w:szCs w:val="24"/>
          <w:lang w:val="uk-UA"/>
        </w:rPr>
      </w:pPr>
      <w:r w:rsidRPr="004E2A51">
        <w:rPr>
          <w:b/>
          <w:bCs/>
          <w:sz w:val="24"/>
          <w:szCs w:val="24"/>
          <w:lang w:val="uk-UA"/>
        </w:rPr>
        <w:t>Заходи із запобігання та ліквідації надзвичайних ситуацій та наслідків стихійного лиха</w:t>
      </w:r>
    </w:p>
    <w:p w14:paraId="058828AB" w14:textId="77777777" w:rsidR="00BF21CF" w:rsidRPr="00096E88" w:rsidRDefault="00BF21CF" w:rsidP="00BF21CF">
      <w:pPr>
        <w:ind w:firstLine="720"/>
        <w:rPr>
          <w:noProof/>
          <w:sz w:val="24"/>
          <w:szCs w:val="24"/>
          <w:u w:val="single"/>
          <w:lang w:val="uk-UA"/>
        </w:rPr>
      </w:pPr>
      <w:r w:rsidRPr="00096E88">
        <w:rPr>
          <w:sz w:val="24"/>
          <w:u w:val="single"/>
          <w:lang w:val="uk-UA"/>
        </w:rPr>
        <w:t>Загальний фонд</w:t>
      </w:r>
    </w:p>
    <w:p w14:paraId="538CCFAF" w14:textId="77777777" w:rsidR="00BF21CF" w:rsidRDefault="00BF21CF" w:rsidP="00BF21CF">
      <w:pPr>
        <w:pStyle w:val="11"/>
        <w:tabs>
          <w:tab w:val="left" w:pos="142"/>
        </w:tabs>
        <w:ind w:firstLine="600"/>
        <w:jc w:val="both"/>
        <w:rPr>
          <w:bCs/>
          <w:sz w:val="24"/>
          <w:szCs w:val="24"/>
          <w:lang w:val="uk-UA"/>
        </w:rPr>
      </w:pPr>
      <w:r w:rsidRPr="002341B6">
        <w:rPr>
          <w:noProof/>
          <w:sz w:val="24"/>
          <w:szCs w:val="24"/>
          <w:lang w:val="uk-UA"/>
        </w:rPr>
        <w:t xml:space="preserve">На виконання </w:t>
      </w:r>
      <w:r w:rsidRPr="009D397A">
        <w:rPr>
          <w:noProof/>
          <w:sz w:val="24"/>
          <w:szCs w:val="24"/>
          <w:lang w:val="uk-UA"/>
        </w:rPr>
        <w:t>Програм</w:t>
      </w:r>
      <w:r w:rsidR="007D6C5F">
        <w:rPr>
          <w:noProof/>
          <w:sz w:val="24"/>
          <w:szCs w:val="24"/>
          <w:lang w:val="uk-UA"/>
        </w:rPr>
        <w:t>и</w:t>
      </w:r>
      <w:r w:rsidRPr="009D397A">
        <w:rPr>
          <w:noProof/>
          <w:sz w:val="24"/>
          <w:szCs w:val="24"/>
          <w:lang w:val="uk-UA"/>
        </w:rPr>
        <w:t xml:space="preserve"> розвитку цивільного захисту Ніжинської міської територіальної громади на 2024рік </w:t>
      </w:r>
      <w:r>
        <w:rPr>
          <w:noProof/>
          <w:sz w:val="24"/>
          <w:szCs w:val="24"/>
          <w:lang w:val="uk-UA"/>
        </w:rPr>
        <w:t xml:space="preserve"> в</w:t>
      </w:r>
      <w:r w:rsidRPr="002341B6">
        <w:rPr>
          <w:noProof/>
          <w:sz w:val="24"/>
          <w:szCs w:val="24"/>
          <w:lang w:val="uk-UA"/>
        </w:rPr>
        <w:t xml:space="preserve">  бюджеті  міста  передбачено </w:t>
      </w:r>
      <w:r>
        <w:rPr>
          <w:b/>
          <w:noProof/>
          <w:sz w:val="24"/>
          <w:szCs w:val="24"/>
          <w:lang w:val="uk-UA"/>
        </w:rPr>
        <w:t>2 600, 0 тис.</w:t>
      </w:r>
      <w:r w:rsidRPr="009B158D">
        <w:rPr>
          <w:b/>
          <w:noProof/>
          <w:sz w:val="24"/>
          <w:szCs w:val="24"/>
          <w:lang w:val="uk-UA"/>
        </w:rPr>
        <w:t xml:space="preserve"> грн.</w:t>
      </w:r>
      <w:r w:rsidRPr="002341B6">
        <w:rPr>
          <w:b/>
          <w:noProof/>
          <w:sz w:val="24"/>
          <w:szCs w:val="24"/>
          <w:lang w:val="uk-UA"/>
        </w:rPr>
        <w:t xml:space="preserve"> </w:t>
      </w:r>
      <w:r>
        <w:rPr>
          <w:noProof/>
          <w:sz w:val="24"/>
          <w:szCs w:val="24"/>
          <w:lang w:val="uk-UA"/>
        </w:rPr>
        <w:t>Касові видатки за звітний період склали -</w:t>
      </w:r>
      <w:r>
        <w:rPr>
          <w:b/>
          <w:noProof/>
          <w:sz w:val="24"/>
          <w:szCs w:val="24"/>
          <w:lang w:val="uk-UA"/>
        </w:rPr>
        <w:t xml:space="preserve">1 395,0 </w:t>
      </w:r>
      <w:r w:rsidRPr="00042B8B">
        <w:rPr>
          <w:b/>
          <w:noProof/>
          <w:sz w:val="24"/>
          <w:szCs w:val="24"/>
          <w:lang w:val="uk-UA"/>
        </w:rPr>
        <w:t>тис.грн</w:t>
      </w:r>
      <w:r>
        <w:rPr>
          <w:noProof/>
          <w:sz w:val="24"/>
          <w:szCs w:val="24"/>
          <w:lang w:val="uk-UA"/>
        </w:rPr>
        <w:t>. Кошти напр</w:t>
      </w:r>
      <w:r w:rsidR="008E6700">
        <w:rPr>
          <w:noProof/>
          <w:sz w:val="24"/>
          <w:szCs w:val="24"/>
          <w:lang w:val="uk-UA"/>
        </w:rPr>
        <w:t>а</w:t>
      </w:r>
      <w:r>
        <w:rPr>
          <w:noProof/>
          <w:sz w:val="24"/>
          <w:szCs w:val="24"/>
          <w:lang w:val="uk-UA"/>
        </w:rPr>
        <w:t>влені на поточний ремонт 10 споруд цивільного захисту</w:t>
      </w:r>
      <w:r w:rsidR="00B83C35">
        <w:rPr>
          <w:noProof/>
          <w:sz w:val="24"/>
          <w:szCs w:val="24"/>
          <w:lang w:val="uk-UA"/>
        </w:rPr>
        <w:t xml:space="preserve"> (</w:t>
      </w:r>
      <w:r>
        <w:rPr>
          <w:noProof/>
          <w:sz w:val="24"/>
          <w:szCs w:val="24"/>
          <w:lang w:val="uk-UA"/>
        </w:rPr>
        <w:t>найпростіше укриття</w:t>
      </w:r>
      <w:r w:rsidR="00B83C35">
        <w:rPr>
          <w:noProof/>
          <w:sz w:val="24"/>
          <w:szCs w:val="24"/>
          <w:lang w:val="uk-UA"/>
        </w:rPr>
        <w:t>)</w:t>
      </w:r>
      <w:r>
        <w:rPr>
          <w:noProof/>
          <w:sz w:val="24"/>
          <w:szCs w:val="24"/>
          <w:lang w:val="uk-UA"/>
        </w:rPr>
        <w:t xml:space="preserve"> </w:t>
      </w:r>
      <w:r w:rsidR="00352992">
        <w:rPr>
          <w:noProof/>
          <w:sz w:val="24"/>
          <w:szCs w:val="24"/>
          <w:lang w:val="uk-UA"/>
        </w:rPr>
        <w:t xml:space="preserve"> в сумі </w:t>
      </w:r>
      <w:r>
        <w:rPr>
          <w:noProof/>
          <w:sz w:val="24"/>
          <w:szCs w:val="24"/>
          <w:lang w:val="uk-UA"/>
        </w:rPr>
        <w:t>1 391,8 тис.грн,</w:t>
      </w:r>
      <w:r w:rsidR="00352992">
        <w:rPr>
          <w:noProof/>
          <w:sz w:val="24"/>
          <w:szCs w:val="24"/>
          <w:lang w:val="uk-UA"/>
        </w:rPr>
        <w:t xml:space="preserve"> </w:t>
      </w:r>
      <w:r>
        <w:rPr>
          <w:noProof/>
          <w:sz w:val="24"/>
          <w:szCs w:val="24"/>
          <w:lang w:val="uk-UA"/>
        </w:rPr>
        <w:t>обслуговування та охорона об’єктів шляхом спостереження за станом системи керованого доступу для фортифікаційних споруд – 3,2 тис.грн</w:t>
      </w:r>
      <w:r>
        <w:rPr>
          <w:bCs/>
          <w:sz w:val="24"/>
          <w:szCs w:val="24"/>
          <w:lang w:val="uk-UA"/>
        </w:rPr>
        <w:t>.</w:t>
      </w:r>
      <w:r w:rsidRPr="00914438">
        <w:rPr>
          <w:bCs/>
          <w:sz w:val="24"/>
          <w:szCs w:val="24"/>
          <w:lang w:val="uk-UA"/>
        </w:rPr>
        <w:t>Кредиторська заборгованість  на 01.</w:t>
      </w:r>
      <w:r>
        <w:rPr>
          <w:bCs/>
          <w:sz w:val="24"/>
          <w:szCs w:val="24"/>
          <w:lang w:val="uk-UA"/>
        </w:rPr>
        <w:t>07</w:t>
      </w:r>
      <w:r w:rsidRPr="00914438">
        <w:rPr>
          <w:bCs/>
          <w:sz w:val="24"/>
          <w:szCs w:val="24"/>
          <w:lang w:val="uk-UA"/>
        </w:rPr>
        <w:t>.202</w:t>
      </w:r>
      <w:r>
        <w:rPr>
          <w:bCs/>
          <w:sz w:val="24"/>
          <w:szCs w:val="24"/>
          <w:lang w:val="uk-UA"/>
        </w:rPr>
        <w:t>4</w:t>
      </w:r>
      <w:r w:rsidRPr="00914438">
        <w:rPr>
          <w:bCs/>
          <w:sz w:val="24"/>
          <w:szCs w:val="24"/>
          <w:lang w:val="uk-UA"/>
        </w:rPr>
        <w:t>р. відсутня</w:t>
      </w:r>
      <w:r>
        <w:rPr>
          <w:bCs/>
          <w:sz w:val="24"/>
          <w:szCs w:val="24"/>
          <w:lang w:val="uk-UA"/>
        </w:rPr>
        <w:t>.</w:t>
      </w:r>
    </w:p>
    <w:p w14:paraId="5C0842D1" w14:textId="77777777" w:rsidR="00BF21CF" w:rsidRDefault="00BF21CF" w:rsidP="00BF21CF">
      <w:pPr>
        <w:pStyle w:val="11"/>
        <w:ind w:firstLine="600"/>
        <w:jc w:val="both"/>
        <w:rPr>
          <w:noProof/>
          <w:sz w:val="24"/>
          <w:szCs w:val="24"/>
          <w:u w:val="single"/>
          <w:lang w:val="uk-UA"/>
        </w:rPr>
      </w:pPr>
      <w:r w:rsidRPr="003750F2">
        <w:rPr>
          <w:noProof/>
          <w:sz w:val="24"/>
          <w:szCs w:val="24"/>
          <w:u w:val="single"/>
          <w:lang w:val="uk-UA"/>
        </w:rPr>
        <w:t>Спеціальний фонд</w:t>
      </w:r>
    </w:p>
    <w:p w14:paraId="43F82863" w14:textId="77777777" w:rsidR="00BF21CF" w:rsidRDefault="00BF21CF" w:rsidP="00BF21CF">
      <w:pPr>
        <w:pStyle w:val="11"/>
        <w:ind w:firstLine="600"/>
        <w:jc w:val="both"/>
        <w:rPr>
          <w:noProof/>
          <w:sz w:val="24"/>
          <w:szCs w:val="24"/>
          <w:lang w:val="uk-UA"/>
        </w:rPr>
      </w:pPr>
      <w:r w:rsidRPr="002341B6">
        <w:rPr>
          <w:noProof/>
          <w:sz w:val="24"/>
          <w:szCs w:val="24"/>
          <w:lang w:val="uk-UA"/>
        </w:rPr>
        <w:t xml:space="preserve">На виконання </w:t>
      </w:r>
      <w:r w:rsidRPr="009D397A">
        <w:rPr>
          <w:noProof/>
          <w:sz w:val="24"/>
          <w:szCs w:val="24"/>
          <w:lang w:val="uk-UA"/>
        </w:rPr>
        <w:t xml:space="preserve">Програма розвитку цивільного захисту Ніжинської міської територіальної громади на 2024рік </w:t>
      </w:r>
      <w:r>
        <w:rPr>
          <w:noProof/>
          <w:sz w:val="24"/>
          <w:szCs w:val="24"/>
          <w:lang w:val="uk-UA"/>
        </w:rPr>
        <w:t xml:space="preserve"> </w:t>
      </w:r>
      <w:r w:rsidRPr="002341B6">
        <w:rPr>
          <w:noProof/>
          <w:sz w:val="24"/>
          <w:szCs w:val="24"/>
          <w:lang w:val="uk-UA"/>
        </w:rPr>
        <w:t xml:space="preserve">передбачено </w:t>
      </w:r>
      <w:r>
        <w:rPr>
          <w:b/>
          <w:noProof/>
          <w:sz w:val="24"/>
          <w:szCs w:val="24"/>
          <w:lang w:val="uk-UA"/>
        </w:rPr>
        <w:t>21 680,0 тис.грн</w:t>
      </w:r>
      <w:r w:rsidR="00E16DA2">
        <w:rPr>
          <w:b/>
          <w:noProof/>
          <w:sz w:val="24"/>
          <w:szCs w:val="24"/>
          <w:lang w:val="uk-UA"/>
        </w:rPr>
        <w:t xml:space="preserve"> </w:t>
      </w:r>
      <w:r w:rsidRPr="001953D3">
        <w:rPr>
          <w:noProof/>
          <w:sz w:val="24"/>
          <w:szCs w:val="24"/>
          <w:lang w:val="uk-UA"/>
        </w:rPr>
        <w:t>на будівництво, придбання та вст</w:t>
      </w:r>
      <w:r>
        <w:rPr>
          <w:noProof/>
          <w:sz w:val="24"/>
          <w:szCs w:val="24"/>
          <w:lang w:val="uk-UA"/>
        </w:rPr>
        <w:t>ановлення захисних споруд цивільного захисту.</w:t>
      </w:r>
      <w:r w:rsidR="0024196C">
        <w:rPr>
          <w:noProof/>
          <w:sz w:val="24"/>
          <w:szCs w:val="24"/>
          <w:lang w:val="uk-UA"/>
        </w:rPr>
        <w:t xml:space="preserve"> </w:t>
      </w:r>
      <w:r>
        <w:rPr>
          <w:noProof/>
          <w:sz w:val="24"/>
          <w:szCs w:val="24"/>
          <w:lang w:val="uk-UA"/>
        </w:rPr>
        <w:t xml:space="preserve">Касові видатки склали </w:t>
      </w:r>
      <w:r w:rsidRPr="00A25BC1">
        <w:rPr>
          <w:b/>
          <w:noProof/>
          <w:sz w:val="24"/>
          <w:szCs w:val="24"/>
          <w:lang w:val="uk-UA"/>
        </w:rPr>
        <w:t>1</w:t>
      </w:r>
      <w:r w:rsidRPr="00CC6684">
        <w:rPr>
          <w:b/>
          <w:noProof/>
          <w:sz w:val="24"/>
          <w:szCs w:val="24"/>
          <w:lang w:val="uk-UA"/>
        </w:rPr>
        <w:t xml:space="preserve">4 </w:t>
      </w:r>
      <w:r>
        <w:rPr>
          <w:b/>
          <w:noProof/>
          <w:sz w:val="24"/>
          <w:szCs w:val="24"/>
          <w:lang w:val="uk-UA"/>
        </w:rPr>
        <w:t>1</w:t>
      </w:r>
      <w:r w:rsidRPr="00CC6684">
        <w:rPr>
          <w:b/>
          <w:noProof/>
          <w:sz w:val="24"/>
          <w:szCs w:val="24"/>
          <w:lang w:val="uk-UA"/>
        </w:rPr>
        <w:t>00,0 тис.грн</w:t>
      </w:r>
      <w:r>
        <w:rPr>
          <w:b/>
          <w:noProof/>
          <w:sz w:val="24"/>
          <w:szCs w:val="24"/>
          <w:lang w:val="uk-UA"/>
        </w:rPr>
        <w:t xml:space="preserve">. </w:t>
      </w:r>
      <w:r w:rsidRPr="00CC6684">
        <w:rPr>
          <w:noProof/>
          <w:sz w:val="24"/>
          <w:szCs w:val="24"/>
          <w:lang w:val="uk-UA"/>
        </w:rPr>
        <w:t>Ко</w:t>
      </w:r>
      <w:r>
        <w:rPr>
          <w:noProof/>
          <w:sz w:val="24"/>
          <w:szCs w:val="24"/>
          <w:lang w:val="uk-UA"/>
        </w:rPr>
        <w:t>шти направлені на придбання та встановлення 3-х захисних фортифікаційних споруд (найпростіше укриття) для мешканців мікрорайону «Магерки», «Овдіївка»,та вул. Мигалівська,15.</w:t>
      </w:r>
    </w:p>
    <w:p w14:paraId="22323D5A" w14:textId="77777777" w:rsidR="009C778A" w:rsidRPr="005D5945" w:rsidRDefault="00BF21CF" w:rsidP="00BF21CF">
      <w:pPr>
        <w:pStyle w:val="11"/>
        <w:ind w:firstLine="600"/>
        <w:jc w:val="both"/>
        <w:rPr>
          <w:noProof/>
          <w:sz w:val="24"/>
          <w:szCs w:val="24"/>
          <w:lang w:val="uk-UA"/>
        </w:rPr>
      </w:pPr>
      <w:r>
        <w:rPr>
          <w:noProof/>
          <w:sz w:val="24"/>
          <w:szCs w:val="24"/>
          <w:lang w:val="uk-UA"/>
        </w:rPr>
        <w:t>За кодом класифікації доходів бюджету 25020100 «Благодійні внески,</w:t>
      </w:r>
      <w:r w:rsidR="00B83C35">
        <w:rPr>
          <w:noProof/>
          <w:sz w:val="24"/>
          <w:szCs w:val="24"/>
          <w:lang w:val="uk-UA"/>
        </w:rPr>
        <w:t xml:space="preserve"> </w:t>
      </w:r>
      <w:r>
        <w:rPr>
          <w:noProof/>
          <w:sz w:val="24"/>
          <w:szCs w:val="24"/>
          <w:lang w:val="uk-UA"/>
        </w:rPr>
        <w:t xml:space="preserve">гранти та дарунки» безоплатно отримано від Ніжинської районної військової адміністрації 25,2 тис.грн на створення резерву для стаціонарних пунктів </w:t>
      </w:r>
      <w:r w:rsidR="00B83C35">
        <w:rPr>
          <w:noProof/>
          <w:sz w:val="24"/>
          <w:szCs w:val="24"/>
          <w:lang w:val="uk-UA"/>
        </w:rPr>
        <w:t>Н</w:t>
      </w:r>
      <w:r>
        <w:rPr>
          <w:noProof/>
          <w:sz w:val="24"/>
          <w:szCs w:val="24"/>
          <w:lang w:val="uk-UA"/>
        </w:rPr>
        <w:t>езламності, а саме: 10 шт обігрівачів для приміщень на суму 23,4 тис.грн та 10 шт</w:t>
      </w:r>
      <w:r w:rsidR="0024196C">
        <w:rPr>
          <w:noProof/>
          <w:sz w:val="24"/>
          <w:szCs w:val="24"/>
          <w:lang w:val="uk-UA"/>
        </w:rPr>
        <w:t>.</w:t>
      </w:r>
      <w:r>
        <w:rPr>
          <w:noProof/>
          <w:sz w:val="24"/>
          <w:szCs w:val="24"/>
          <w:lang w:val="uk-UA"/>
        </w:rPr>
        <w:t xml:space="preserve"> регуляторів пропанових одноступінчатих на суму 1,8 тис.грн. </w:t>
      </w:r>
    </w:p>
    <w:p w14:paraId="7C6861EF" w14:textId="77777777" w:rsidR="000D401A" w:rsidRPr="00137641" w:rsidRDefault="000D401A" w:rsidP="000D401A">
      <w:pPr>
        <w:pStyle w:val="Normal"/>
        <w:tabs>
          <w:tab w:val="left" w:pos="4860"/>
        </w:tabs>
        <w:ind w:firstLine="720"/>
        <w:jc w:val="center"/>
        <w:rPr>
          <w:b/>
          <w:noProof/>
          <w:sz w:val="24"/>
          <w:szCs w:val="24"/>
          <w:lang w:val="uk-UA"/>
        </w:rPr>
      </w:pPr>
      <w:r w:rsidRPr="00137641">
        <w:rPr>
          <w:b/>
          <w:noProof/>
          <w:sz w:val="24"/>
          <w:szCs w:val="24"/>
          <w:lang w:val="uk-UA"/>
        </w:rPr>
        <w:t>КПКВ 8210</w:t>
      </w:r>
    </w:p>
    <w:p w14:paraId="4B820F86" w14:textId="77777777" w:rsidR="000D401A" w:rsidRPr="00137641" w:rsidRDefault="000D401A" w:rsidP="000D401A">
      <w:pPr>
        <w:pStyle w:val="Normal"/>
        <w:tabs>
          <w:tab w:val="left" w:pos="4860"/>
        </w:tabs>
        <w:ind w:firstLine="720"/>
        <w:jc w:val="center"/>
        <w:rPr>
          <w:b/>
          <w:noProof/>
          <w:sz w:val="24"/>
          <w:szCs w:val="24"/>
          <w:lang w:val="uk-UA"/>
        </w:rPr>
      </w:pPr>
      <w:r w:rsidRPr="00137641">
        <w:rPr>
          <w:b/>
          <w:noProof/>
          <w:sz w:val="24"/>
          <w:szCs w:val="24"/>
          <w:lang w:val="uk-UA"/>
        </w:rPr>
        <w:t>Муніципальні формування  з  охорони  громадського  порядку</w:t>
      </w:r>
    </w:p>
    <w:p w14:paraId="579A71B4" w14:textId="77777777" w:rsidR="000D401A" w:rsidRPr="00703242" w:rsidRDefault="000D401A" w:rsidP="000D401A">
      <w:pPr>
        <w:pStyle w:val="Normal"/>
        <w:tabs>
          <w:tab w:val="left" w:pos="4860"/>
        </w:tabs>
        <w:ind w:firstLine="720"/>
        <w:rPr>
          <w:sz w:val="24"/>
          <w:u w:val="single"/>
          <w:lang w:val="uk-UA"/>
        </w:rPr>
      </w:pPr>
      <w:r w:rsidRPr="00703242">
        <w:rPr>
          <w:sz w:val="24"/>
          <w:u w:val="single"/>
          <w:lang w:val="uk-UA"/>
        </w:rPr>
        <w:t>Загальний фонд</w:t>
      </w:r>
    </w:p>
    <w:p w14:paraId="5B08E10D" w14:textId="77777777" w:rsidR="000D401A" w:rsidRDefault="000D401A" w:rsidP="000D401A">
      <w:pPr>
        <w:pStyle w:val="Normal"/>
        <w:tabs>
          <w:tab w:val="left" w:pos="4860"/>
        </w:tabs>
        <w:ind w:firstLine="720"/>
        <w:jc w:val="both"/>
        <w:rPr>
          <w:noProof/>
          <w:sz w:val="24"/>
          <w:szCs w:val="24"/>
          <w:lang w:val="uk-UA"/>
        </w:rPr>
      </w:pPr>
      <w:r w:rsidRPr="00703242">
        <w:rPr>
          <w:sz w:val="24"/>
          <w:szCs w:val="24"/>
          <w:lang w:val="uk-UA"/>
        </w:rPr>
        <w:t>На фінансування «</w:t>
      </w:r>
      <w:r w:rsidRPr="00703242">
        <w:rPr>
          <w:noProof/>
          <w:sz w:val="24"/>
          <w:szCs w:val="24"/>
          <w:lang w:val="uk-UA"/>
        </w:rPr>
        <w:t xml:space="preserve">Програми забезпечення діяльності комунального підприємства “Муніципальна служба правопорядку - ВАРТА” Ніжинської міської ради Чернігівської області на 2024рік» в   бюджеті   Ніжинської   міської    територіальної   громади   на   2024р.     передбачено   </w:t>
      </w:r>
      <w:r w:rsidRPr="00703242">
        <w:rPr>
          <w:b/>
          <w:noProof/>
          <w:sz w:val="24"/>
          <w:szCs w:val="24"/>
          <w:lang w:val="uk-UA"/>
        </w:rPr>
        <w:t xml:space="preserve">2 700,0тис.грн. </w:t>
      </w:r>
      <w:r w:rsidRPr="00703242">
        <w:rPr>
          <w:noProof/>
          <w:sz w:val="24"/>
          <w:szCs w:val="24"/>
          <w:lang w:val="uk-UA"/>
        </w:rPr>
        <w:t xml:space="preserve">Протягом  звітного періоду направлено  </w:t>
      </w:r>
      <w:r w:rsidRPr="00703242">
        <w:rPr>
          <w:b/>
          <w:noProof/>
          <w:sz w:val="24"/>
          <w:szCs w:val="24"/>
          <w:lang w:val="uk-UA"/>
        </w:rPr>
        <w:t>1 431,3тис.грн</w:t>
      </w:r>
      <w:r w:rsidRPr="00703242">
        <w:rPr>
          <w:noProof/>
          <w:sz w:val="24"/>
          <w:szCs w:val="24"/>
          <w:lang w:val="uk-UA"/>
        </w:rPr>
        <w:t xml:space="preserve"> (95,5% від плану звітного періоду – 1 498,7тис.грн) на виплату заробітної плати за січень – червень, оплату комунальних послуг та енергоносіїв,  послуг з обслуговування прибудинкової території, заправку картриджів, придбання ПММ.</w:t>
      </w:r>
    </w:p>
    <w:p w14:paraId="7EAEA7AE" w14:textId="77777777" w:rsidR="000D401A" w:rsidRPr="00703242" w:rsidRDefault="000D401A" w:rsidP="000D401A">
      <w:pPr>
        <w:pStyle w:val="Normal"/>
        <w:tabs>
          <w:tab w:val="left" w:pos="4860"/>
        </w:tabs>
        <w:ind w:firstLine="720"/>
        <w:jc w:val="both"/>
        <w:rPr>
          <w:noProof/>
          <w:sz w:val="24"/>
          <w:szCs w:val="24"/>
          <w:lang w:val="uk-UA"/>
        </w:rPr>
      </w:pPr>
      <w:r>
        <w:rPr>
          <w:noProof/>
          <w:sz w:val="24"/>
          <w:szCs w:val="24"/>
          <w:lang w:val="uk-UA"/>
        </w:rPr>
        <w:t xml:space="preserve">Недовиконання плану за звітний період на суму 67,4тис.грн пояснюється залишком планових призначень через  економне </w:t>
      </w:r>
      <w:r w:rsidR="004C4768">
        <w:rPr>
          <w:noProof/>
          <w:sz w:val="24"/>
          <w:szCs w:val="24"/>
          <w:lang w:val="uk-UA"/>
        </w:rPr>
        <w:t>витрачання</w:t>
      </w:r>
      <w:r>
        <w:rPr>
          <w:noProof/>
          <w:sz w:val="24"/>
          <w:szCs w:val="24"/>
          <w:lang w:val="uk-UA"/>
        </w:rPr>
        <w:t xml:space="preserve">  бюджетних ресурсів.</w:t>
      </w:r>
    </w:p>
    <w:p w14:paraId="0D63B700" w14:textId="77777777" w:rsidR="000D401A" w:rsidRDefault="000D401A" w:rsidP="000D401A">
      <w:pPr>
        <w:pStyle w:val="Normal"/>
        <w:tabs>
          <w:tab w:val="left" w:pos="4860"/>
        </w:tabs>
        <w:ind w:firstLine="720"/>
        <w:jc w:val="both"/>
        <w:rPr>
          <w:bCs/>
          <w:sz w:val="24"/>
          <w:szCs w:val="24"/>
          <w:lang w:val="uk-UA"/>
        </w:rPr>
      </w:pPr>
      <w:r w:rsidRPr="00703242">
        <w:rPr>
          <w:bCs/>
          <w:sz w:val="24"/>
          <w:szCs w:val="24"/>
          <w:lang w:val="uk-UA"/>
        </w:rPr>
        <w:t>Кредиторська заборгованість  на 01.07.2024р. відсутня.</w:t>
      </w:r>
    </w:p>
    <w:p w14:paraId="457026FC" w14:textId="77777777" w:rsidR="000D401A" w:rsidRPr="00703242" w:rsidRDefault="000D401A" w:rsidP="000D401A">
      <w:pPr>
        <w:pStyle w:val="Normal"/>
        <w:tabs>
          <w:tab w:val="left" w:pos="4860"/>
        </w:tabs>
        <w:ind w:firstLine="720"/>
        <w:jc w:val="both"/>
        <w:rPr>
          <w:noProof/>
          <w:sz w:val="24"/>
          <w:szCs w:val="24"/>
          <w:lang w:val="uk-UA"/>
        </w:rPr>
      </w:pPr>
    </w:p>
    <w:p w14:paraId="7A945CEC" w14:textId="77777777" w:rsidR="008B720F" w:rsidRPr="00137641" w:rsidRDefault="00CE02F8" w:rsidP="009238CC">
      <w:pPr>
        <w:pStyle w:val="Normal"/>
        <w:tabs>
          <w:tab w:val="left" w:pos="4860"/>
        </w:tabs>
        <w:ind w:firstLine="720"/>
        <w:rPr>
          <w:b/>
          <w:noProof/>
          <w:sz w:val="24"/>
          <w:szCs w:val="24"/>
          <w:lang w:val="uk-UA"/>
        </w:rPr>
      </w:pPr>
      <w:r>
        <w:rPr>
          <w:b/>
          <w:noProof/>
          <w:sz w:val="24"/>
          <w:szCs w:val="24"/>
          <w:lang w:val="uk-UA"/>
        </w:rPr>
        <w:t xml:space="preserve">                                                       </w:t>
      </w:r>
      <w:r w:rsidR="006E7226">
        <w:rPr>
          <w:b/>
          <w:noProof/>
          <w:sz w:val="24"/>
          <w:szCs w:val="24"/>
          <w:lang w:val="uk-UA"/>
        </w:rPr>
        <w:t xml:space="preserve">           </w:t>
      </w:r>
      <w:r w:rsidR="008B720F" w:rsidRPr="00137641">
        <w:rPr>
          <w:b/>
          <w:noProof/>
          <w:sz w:val="24"/>
          <w:szCs w:val="24"/>
          <w:lang w:val="uk-UA"/>
        </w:rPr>
        <w:t>КПКВ 8220</w:t>
      </w:r>
    </w:p>
    <w:p w14:paraId="28BDBF99" w14:textId="77777777" w:rsidR="008B720F" w:rsidRPr="00137641" w:rsidRDefault="008B720F" w:rsidP="008B720F">
      <w:pPr>
        <w:pStyle w:val="Normal"/>
        <w:tabs>
          <w:tab w:val="left" w:pos="4860"/>
        </w:tabs>
        <w:ind w:firstLine="720"/>
        <w:jc w:val="center"/>
        <w:rPr>
          <w:b/>
          <w:noProof/>
          <w:sz w:val="24"/>
          <w:szCs w:val="24"/>
          <w:lang w:val="uk-UA"/>
        </w:rPr>
      </w:pPr>
      <w:r w:rsidRPr="00137641">
        <w:rPr>
          <w:b/>
          <w:noProof/>
          <w:sz w:val="24"/>
          <w:szCs w:val="24"/>
          <w:lang w:val="uk-UA"/>
        </w:rPr>
        <w:t>Заходи та роботи з мобілізаційної підготовки місцевого значення</w:t>
      </w:r>
    </w:p>
    <w:p w14:paraId="126C1FC9" w14:textId="77777777" w:rsidR="008B720F" w:rsidRPr="00005836" w:rsidRDefault="008B720F" w:rsidP="008B720F">
      <w:pPr>
        <w:pStyle w:val="Normal"/>
        <w:tabs>
          <w:tab w:val="left" w:pos="4860"/>
        </w:tabs>
        <w:ind w:firstLine="720"/>
        <w:rPr>
          <w:sz w:val="24"/>
          <w:u w:val="single"/>
          <w:lang w:val="uk-UA"/>
        </w:rPr>
      </w:pPr>
      <w:r w:rsidRPr="00005836">
        <w:rPr>
          <w:sz w:val="24"/>
          <w:u w:val="single"/>
          <w:lang w:val="uk-UA"/>
        </w:rPr>
        <w:t>Загальний фонд</w:t>
      </w:r>
    </w:p>
    <w:p w14:paraId="590C1545" w14:textId="77777777" w:rsidR="008B720F" w:rsidRPr="00005836" w:rsidRDefault="008B720F" w:rsidP="008B720F">
      <w:pPr>
        <w:pStyle w:val="Normal"/>
        <w:tabs>
          <w:tab w:val="left" w:pos="4860"/>
        </w:tabs>
        <w:ind w:firstLine="720"/>
        <w:jc w:val="both"/>
        <w:rPr>
          <w:sz w:val="24"/>
          <w:lang w:val="uk-UA"/>
        </w:rPr>
      </w:pPr>
      <w:r w:rsidRPr="00005836">
        <w:rPr>
          <w:sz w:val="24"/>
          <w:lang w:val="uk-UA"/>
        </w:rPr>
        <w:lastRenderedPageBreak/>
        <w:t xml:space="preserve">На виконання «Програми допризовної підготовки, мобілізаційних заходів  Ніжинської міської територіальної  громади на 2024рік» передбачено </w:t>
      </w:r>
      <w:r w:rsidRPr="00005836">
        <w:rPr>
          <w:b/>
          <w:sz w:val="24"/>
          <w:lang w:val="uk-UA"/>
        </w:rPr>
        <w:t xml:space="preserve">400,0тис.грн. </w:t>
      </w:r>
      <w:r w:rsidRPr="00005836">
        <w:rPr>
          <w:sz w:val="24"/>
          <w:lang w:val="uk-UA"/>
        </w:rPr>
        <w:t>Фінансування  протягом  звітного  періоду  не проводилось.</w:t>
      </w:r>
    </w:p>
    <w:p w14:paraId="3F98DB32" w14:textId="77777777" w:rsidR="008B720F" w:rsidRPr="00005836" w:rsidRDefault="008B720F" w:rsidP="00691939">
      <w:pPr>
        <w:autoSpaceDE w:val="0"/>
        <w:autoSpaceDN w:val="0"/>
        <w:ind w:firstLine="709"/>
        <w:jc w:val="both"/>
        <w:rPr>
          <w:bCs/>
          <w:sz w:val="24"/>
          <w:szCs w:val="24"/>
          <w:lang w:val="uk-UA"/>
        </w:rPr>
      </w:pPr>
      <w:r w:rsidRPr="00005836">
        <w:rPr>
          <w:bCs/>
          <w:sz w:val="24"/>
          <w:szCs w:val="24"/>
          <w:lang w:val="uk-UA"/>
        </w:rPr>
        <w:t>Недовиконання плану  за звітний період  на  240,0тис.грн через відсутність заходів допризовної підготовки.</w:t>
      </w:r>
      <w:r w:rsidR="00691939">
        <w:rPr>
          <w:bCs/>
          <w:sz w:val="24"/>
          <w:szCs w:val="24"/>
          <w:lang w:val="uk-UA"/>
        </w:rPr>
        <w:t xml:space="preserve"> </w:t>
      </w:r>
      <w:r w:rsidRPr="00005836">
        <w:rPr>
          <w:bCs/>
          <w:sz w:val="24"/>
          <w:szCs w:val="24"/>
          <w:lang w:val="uk-UA"/>
        </w:rPr>
        <w:t xml:space="preserve">Кредиторська заборгованість  на 01.07.2024р. відсутня. </w:t>
      </w:r>
    </w:p>
    <w:p w14:paraId="661DF2EA" w14:textId="77777777" w:rsidR="008B720F" w:rsidRPr="00287EB8" w:rsidRDefault="008B720F" w:rsidP="008B720F">
      <w:pPr>
        <w:pStyle w:val="Normal"/>
        <w:tabs>
          <w:tab w:val="left" w:pos="4860"/>
        </w:tabs>
        <w:ind w:firstLine="720"/>
        <w:jc w:val="both"/>
        <w:rPr>
          <w:bCs/>
          <w:color w:val="FF0000"/>
          <w:sz w:val="24"/>
          <w:szCs w:val="24"/>
          <w:lang w:val="uk-UA"/>
        </w:rPr>
      </w:pPr>
    </w:p>
    <w:p w14:paraId="25FCEE79" w14:textId="77777777" w:rsidR="008B720F" w:rsidRPr="00005836" w:rsidRDefault="008B720F" w:rsidP="009238CC">
      <w:pPr>
        <w:pStyle w:val="Normal"/>
        <w:tabs>
          <w:tab w:val="left" w:pos="3969"/>
        </w:tabs>
        <w:ind w:firstLine="720"/>
        <w:jc w:val="center"/>
        <w:rPr>
          <w:b/>
          <w:noProof/>
          <w:sz w:val="24"/>
          <w:szCs w:val="24"/>
          <w:lang w:val="uk-UA"/>
        </w:rPr>
      </w:pPr>
      <w:r w:rsidRPr="00005836">
        <w:rPr>
          <w:b/>
          <w:noProof/>
          <w:sz w:val="24"/>
          <w:szCs w:val="24"/>
          <w:lang w:val="uk-UA"/>
        </w:rPr>
        <w:t>КПКВ 8240</w:t>
      </w:r>
    </w:p>
    <w:p w14:paraId="73556E46" w14:textId="77777777" w:rsidR="008B720F" w:rsidRPr="00005836" w:rsidRDefault="008B720F" w:rsidP="008B720F">
      <w:pPr>
        <w:pStyle w:val="Normal"/>
        <w:tabs>
          <w:tab w:val="left" w:pos="4860"/>
        </w:tabs>
        <w:ind w:firstLine="720"/>
        <w:jc w:val="center"/>
        <w:rPr>
          <w:b/>
          <w:noProof/>
          <w:sz w:val="24"/>
          <w:szCs w:val="24"/>
          <w:lang w:val="uk-UA"/>
        </w:rPr>
      </w:pPr>
      <w:r w:rsidRPr="00005836">
        <w:rPr>
          <w:b/>
          <w:noProof/>
          <w:sz w:val="24"/>
          <w:szCs w:val="24"/>
          <w:lang w:val="uk-UA"/>
        </w:rPr>
        <w:t>Заходи та роботи з територіальної оборони</w:t>
      </w:r>
    </w:p>
    <w:p w14:paraId="2F7456DC" w14:textId="77777777" w:rsidR="008B720F" w:rsidRPr="00005836" w:rsidRDefault="008B720F" w:rsidP="008B720F">
      <w:pPr>
        <w:pStyle w:val="Normal"/>
        <w:tabs>
          <w:tab w:val="left" w:pos="4860"/>
        </w:tabs>
        <w:ind w:firstLine="720"/>
        <w:rPr>
          <w:sz w:val="24"/>
          <w:u w:val="single"/>
          <w:lang w:val="uk-UA"/>
        </w:rPr>
      </w:pPr>
      <w:r w:rsidRPr="00005836">
        <w:rPr>
          <w:sz w:val="24"/>
          <w:u w:val="single"/>
          <w:lang w:val="uk-UA"/>
        </w:rPr>
        <w:t>Загальний фонд</w:t>
      </w:r>
    </w:p>
    <w:p w14:paraId="1D351143" w14:textId="77777777" w:rsidR="008B720F" w:rsidRDefault="008B720F" w:rsidP="008B720F">
      <w:pPr>
        <w:pStyle w:val="Normal"/>
        <w:tabs>
          <w:tab w:val="left" w:pos="4860"/>
        </w:tabs>
        <w:ind w:firstLine="720"/>
        <w:jc w:val="both"/>
        <w:rPr>
          <w:noProof/>
          <w:sz w:val="24"/>
          <w:szCs w:val="24"/>
          <w:lang w:val="uk-UA"/>
        </w:rPr>
      </w:pPr>
      <w:r w:rsidRPr="00005836">
        <w:rPr>
          <w:noProof/>
          <w:sz w:val="24"/>
          <w:szCs w:val="24"/>
          <w:lang w:val="uk-UA"/>
        </w:rPr>
        <w:t xml:space="preserve">На виконання Комплексної програми заходів та робіт з територіальної оборони Ніжинської міської територіальної громади на 2024 рік передбачено </w:t>
      </w:r>
      <w:r w:rsidRPr="00005836">
        <w:rPr>
          <w:b/>
          <w:noProof/>
          <w:sz w:val="24"/>
          <w:szCs w:val="24"/>
          <w:lang w:val="uk-UA"/>
        </w:rPr>
        <w:t>2 595,0тис.грн</w:t>
      </w:r>
      <w:r w:rsidRPr="00005836">
        <w:rPr>
          <w:noProof/>
          <w:sz w:val="24"/>
          <w:szCs w:val="24"/>
          <w:lang w:val="uk-UA"/>
        </w:rPr>
        <w:t xml:space="preserve">, в т. ч. по головному розпоряднику коштів - виконавчому комітету Ніжинської міської ради – 2 000,0тис.грн, по Управлінню ЖКГ та будівництва – 595,0 тис.грн. Касові видатки за 1 півріччя 2024р. склали </w:t>
      </w:r>
      <w:r w:rsidRPr="00005836">
        <w:rPr>
          <w:b/>
          <w:noProof/>
          <w:sz w:val="24"/>
          <w:szCs w:val="24"/>
          <w:lang w:val="uk-UA"/>
        </w:rPr>
        <w:t>1</w:t>
      </w:r>
      <w:r w:rsidR="00C168F9">
        <w:rPr>
          <w:b/>
          <w:noProof/>
          <w:sz w:val="24"/>
          <w:szCs w:val="24"/>
          <w:lang w:val="uk-UA"/>
        </w:rPr>
        <w:t xml:space="preserve"> </w:t>
      </w:r>
      <w:r w:rsidRPr="00005836">
        <w:rPr>
          <w:b/>
          <w:noProof/>
          <w:sz w:val="24"/>
          <w:szCs w:val="24"/>
          <w:lang w:val="uk-UA"/>
        </w:rPr>
        <w:t>466,1тис.грн</w:t>
      </w:r>
      <w:r>
        <w:rPr>
          <w:b/>
          <w:noProof/>
          <w:sz w:val="24"/>
          <w:szCs w:val="24"/>
          <w:lang w:val="uk-UA"/>
        </w:rPr>
        <w:t xml:space="preserve"> </w:t>
      </w:r>
      <w:r w:rsidRPr="005517FF">
        <w:rPr>
          <w:bCs/>
          <w:noProof/>
          <w:sz w:val="24"/>
          <w:szCs w:val="24"/>
          <w:lang w:val="uk-UA"/>
        </w:rPr>
        <w:t>(</w:t>
      </w:r>
      <w:r>
        <w:rPr>
          <w:bCs/>
          <w:noProof/>
          <w:sz w:val="24"/>
          <w:szCs w:val="24"/>
          <w:lang w:val="uk-UA"/>
        </w:rPr>
        <w:t>56,5% від плану звітного періоду – 2595,0тис.грн</w:t>
      </w:r>
      <w:r w:rsidRPr="005517FF">
        <w:rPr>
          <w:bCs/>
          <w:noProof/>
          <w:sz w:val="24"/>
          <w:szCs w:val="24"/>
          <w:lang w:val="uk-UA"/>
        </w:rPr>
        <w:t>)</w:t>
      </w:r>
      <w:r w:rsidRPr="00005836">
        <w:rPr>
          <w:noProof/>
          <w:sz w:val="24"/>
          <w:szCs w:val="24"/>
          <w:lang w:val="uk-UA"/>
        </w:rPr>
        <w:t xml:space="preserve">, з них через виконавчий комітет </w:t>
      </w:r>
      <w:r w:rsidR="00032749">
        <w:rPr>
          <w:noProof/>
          <w:sz w:val="24"/>
          <w:szCs w:val="24"/>
          <w:lang w:val="uk-UA"/>
        </w:rPr>
        <w:t xml:space="preserve"> профінансовано </w:t>
      </w:r>
      <w:r w:rsidRPr="00005836">
        <w:rPr>
          <w:noProof/>
          <w:sz w:val="24"/>
          <w:szCs w:val="24"/>
          <w:lang w:val="uk-UA"/>
        </w:rPr>
        <w:t>– 1</w:t>
      </w:r>
      <w:r w:rsidR="00C168F9">
        <w:rPr>
          <w:noProof/>
          <w:sz w:val="24"/>
          <w:szCs w:val="24"/>
          <w:lang w:val="uk-UA"/>
        </w:rPr>
        <w:t xml:space="preserve"> </w:t>
      </w:r>
      <w:r w:rsidRPr="00005836">
        <w:rPr>
          <w:noProof/>
          <w:sz w:val="24"/>
          <w:szCs w:val="24"/>
          <w:lang w:val="uk-UA"/>
        </w:rPr>
        <w:t xml:space="preserve">251,5 тис.грн (транспорті перевезення військовослужбовців – 691,4 тис. грн матеріально-технічне забечпечення окремих підрозділів – 371,7тис.грн, оплату ритуальних послуг – 188,4 тис.грн), </w:t>
      </w:r>
      <w:r w:rsidR="00032749">
        <w:rPr>
          <w:noProof/>
          <w:sz w:val="24"/>
          <w:szCs w:val="24"/>
          <w:lang w:val="uk-UA"/>
        </w:rPr>
        <w:t xml:space="preserve"> через </w:t>
      </w:r>
      <w:r w:rsidRPr="00005836">
        <w:rPr>
          <w:noProof/>
          <w:sz w:val="24"/>
          <w:szCs w:val="24"/>
          <w:lang w:val="uk-UA"/>
        </w:rPr>
        <w:t xml:space="preserve">Управління ЖКГ та будівництва </w:t>
      </w:r>
      <w:r w:rsidR="00032749">
        <w:rPr>
          <w:noProof/>
          <w:sz w:val="24"/>
          <w:szCs w:val="24"/>
          <w:lang w:val="uk-UA"/>
        </w:rPr>
        <w:t xml:space="preserve"> профінансвано</w:t>
      </w:r>
      <w:r w:rsidRPr="00005836">
        <w:rPr>
          <w:noProof/>
          <w:sz w:val="24"/>
          <w:szCs w:val="24"/>
          <w:lang w:val="uk-UA"/>
        </w:rPr>
        <w:t xml:space="preserve"> 214,6тис.грн (облаштування блокпостів, опорних пунктів, обл</w:t>
      </w:r>
      <w:r w:rsidR="00D2747E">
        <w:rPr>
          <w:noProof/>
          <w:sz w:val="24"/>
          <w:szCs w:val="24"/>
          <w:lang w:val="uk-UA"/>
        </w:rPr>
        <w:t>а</w:t>
      </w:r>
      <w:r w:rsidRPr="00005836">
        <w:rPr>
          <w:noProof/>
          <w:sz w:val="24"/>
          <w:szCs w:val="24"/>
          <w:lang w:val="uk-UA"/>
        </w:rPr>
        <w:t>днання важливих об’єктів – 184,0тис.грн, прапори для загиблих – 30,6тис.грн).</w:t>
      </w:r>
    </w:p>
    <w:p w14:paraId="17E3FAEE" w14:textId="77777777" w:rsidR="008B720F" w:rsidRPr="005517FF" w:rsidRDefault="008B720F" w:rsidP="008B720F">
      <w:pPr>
        <w:pStyle w:val="Normal"/>
        <w:tabs>
          <w:tab w:val="left" w:pos="4860"/>
        </w:tabs>
        <w:ind w:firstLine="720"/>
        <w:jc w:val="both"/>
        <w:rPr>
          <w:noProof/>
          <w:sz w:val="24"/>
          <w:szCs w:val="24"/>
          <w:lang w:val="uk-UA"/>
        </w:rPr>
      </w:pPr>
      <w:r w:rsidRPr="005517FF">
        <w:rPr>
          <w:noProof/>
          <w:sz w:val="24"/>
          <w:szCs w:val="24"/>
          <w:lang w:val="uk-UA"/>
        </w:rPr>
        <w:t>Недовиконання плану звітного періоду – 1</w:t>
      </w:r>
      <w:r w:rsidR="00D2747E">
        <w:rPr>
          <w:noProof/>
          <w:sz w:val="24"/>
          <w:szCs w:val="24"/>
          <w:lang w:val="uk-UA"/>
        </w:rPr>
        <w:t xml:space="preserve"> </w:t>
      </w:r>
      <w:r w:rsidRPr="005517FF">
        <w:rPr>
          <w:noProof/>
          <w:sz w:val="24"/>
          <w:szCs w:val="24"/>
          <w:lang w:val="uk-UA"/>
        </w:rPr>
        <w:t>128,9тис.грн (залишок плану).</w:t>
      </w:r>
    </w:p>
    <w:p w14:paraId="201E29CB" w14:textId="77777777" w:rsidR="008B720F" w:rsidRPr="00005836" w:rsidRDefault="008B720F" w:rsidP="008B720F">
      <w:pPr>
        <w:autoSpaceDE w:val="0"/>
        <w:autoSpaceDN w:val="0"/>
        <w:ind w:firstLine="720"/>
        <w:jc w:val="both"/>
        <w:rPr>
          <w:bCs/>
          <w:sz w:val="24"/>
          <w:szCs w:val="24"/>
          <w:lang w:val="uk-UA"/>
        </w:rPr>
      </w:pPr>
      <w:r w:rsidRPr="00005836">
        <w:rPr>
          <w:bCs/>
          <w:sz w:val="24"/>
          <w:szCs w:val="24"/>
          <w:lang w:val="uk-UA"/>
        </w:rPr>
        <w:t>Кредиторська заборгованість  на 01.07.2024р. відсутня.</w:t>
      </w:r>
    </w:p>
    <w:p w14:paraId="40362677" w14:textId="77777777" w:rsidR="00BF21CF" w:rsidRDefault="00BF21CF" w:rsidP="00BF21CF">
      <w:pPr>
        <w:ind w:firstLine="720"/>
        <w:rPr>
          <w:noProof/>
          <w:sz w:val="24"/>
          <w:u w:val="single"/>
          <w:lang w:val="uk-UA"/>
        </w:rPr>
      </w:pPr>
      <w:r w:rsidRPr="002341B6">
        <w:rPr>
          <w:noProof/>
          <w:sz w:val="24"/>
          <w:u w:val="single"/>
          <w:lang w:val="uk-UA"/>
        </w:rPr>
        <w:t>Спеціальний фонд</w:t>
      </w:r>
    </w:p>
    <w:p w14:paraId="786E7546" w14:textId="77777777" w:rsidR="00BF21CF" w:rsidRPr="006D0B19" w:rsidRDefault="00BF21CF" w:rsidP="00AD7C6B">
      <w:pPr>
        <w:ind w:firstLine="720"/>
        <w:jc w:val="both"/>
        <w:rPr>
          <w:sz w:val="24"/>
          <w:u w:val="single"/>
          <w:lang w:val="uk-UA"/>
        </w:rPr>
      </w:pPr>
      <w:r w:rsidRPr="000470EA">
        <w:rPr>
          <w:noProof/>
          <w:sz w:val="24"/>
          <w:szCs w:val="24"/>
          <w:lang w:val="uk-UA"/>
        </w:rPr>
        <w:t xml:space="preserve">На виконання Комплексної програми заходів та робіт з територіальної оборони Ніжинської міської територіальної громади на 2024 рік передбачено </w:t>
      </w:r>
      <w:r>
        <w:rPr>
          <w:b/>
          <w:bCs/>
          <w:noProof/>
          <w:sz w:val="24"/>
          <w:szCs w:val="24"/>
          <w:lang w:val="uk-UA"/>
        </w:rPr>
        <w:t>9</w:t>
      </w:r>
      <w:r w:rsidRPr="000470EA">
        <w:rPr>
          <w:b/>
          <w:bCs/>
          <w:noProof/>
          <w:sz w:val="24"/>
          <w:szCs w:val="24"/>
          <w:lang w:val="uk-UA"/>
        </w:rPr>
        <w:t> 900,0тис</w:t>
      </w:r>
      <w:r w:rsidRPr="000470EA">
        <w:rPr>
          <w:b/>
          <w:noProof/>
          <w:sz w:val="24"/>
          <w:szCs w:val="24"/>
          <w:lang w:val="uk-UA"/>
        </w:rPr>
        <w:t>.грн</w:t>
      </w:r>
      <w:r w:rsidRPr="000470EA">
        <w:rPr>
          <w:noProof/>
          <w:sz w:val="24"/>
          <w:szCs w:val="24"/>
          <w:lang w:val="uk-UA"/>
        </w:rPr>
        <w:t>.</w:t>
      </w:r>
      <w:r w:rsidRPr="000470EA">
        <w:rPr>
          <w:sz w:val="24"/>
          <w:szCs w:val="24"/>
          <w:lang w:val="uk-UA" w:eastAsia="uk-UA"/>
        </w:rPr>
        <w:t xml:space="preserve"> Касові видатки за звітний період – </w:t>
      </w:r>
      <w:r>
        <w:rPr>
          <w:b/>
          <w:sz w:val="24"/>
          <w:szCs w:val="24"/>
          <w:lang w:val="uk-UA" w:eastAsia="uk-UA"/>
        </w:rPr>
        <w:t>6</w:t>
      </w:r>
      <w:r w:rsidRPr="007446C9">
        <w:rPr>
          <w:b/>
          <w:sz w:val="24"/>
          <w:szCs w:val="24"/>
          <w:lang w:val="uk-UA" w:eastAsia="uk-UA"/>
        </w:rPr>
        <w:t> </w:t>
      </w:r>
      <w:r>
        <w:rPr>
          <w:b/>
          <w:sz w:val="24"/>
          <w:szCs w:val="24"/>
          <w:lang w:val="uk-UA" w:eastAsia="uk-UA"/>
        </w:rPr>
        <w:t>806</w:t>
      </w:r>
      <w:r w:rsidRPr="007446C9">
        <w:rPr>
          <w:b/>
          <w:sz w:val="24"/>
          <w:szCs w:val="24"/>
          <w:lang w:val="uk-UA" w:eastAsia="uk-UA"/>
        </w:rPr>
        <w:t>,</w:t>
      </w:r>
      <w:r>
        <w:rPr>
          <w:b/>
          <w:sz w:val="24"/>
          <w:szCs w:val="24"/>
          <w:lang w:val="uk-UA" w:eastAsia="uk-UA"/>
        </w:rPr>
        <w:t>2</w:t>
      </w:r>
      <w:r w:rsidRPr="007446C9">
        <w:rPr>
          <w:b/>
          <w:sz w:val="24"/>
          <w:szCs w:val="24"/>
          <w:lang w:val="uk-UA" w:eastAsia="uk-UA"/>
        </w:rPr>
        <w:t>тис.грн</w:t>
      </w:r>
      <w:r>
        <w:rPr>
          <w:sz w:val="24"/>
          <w:szCs w:val="24"/>
          <w:lang w:val="uk-UA" w:eastAsia="uk-UA"/>
        </w:rPr>
        <w:t>. Кошти направлені на: придбання 43 квадрокоптерів, 4 тепловізорів, 1 автомобіля, супутникового терміналу, блоку швидкої зарядки та підсилювача сигналів.</w:t>
      </w:r>
    </w:p>
    <w:p w14:paraId="4095FAA9" w14:textId="77777777" w:rsidR="00AD7C6B" w:rsidRPr="00914438" w:rsidRDefault="00AD7C6B" w:rsidP="00AD7C6B">
      <w:pPr>
        <w:jc w:val="center"/>
        <w:rPr>
          <w:b/>
          <w:noProof/>
          <w:sz w:val="24"/>
          <w:szCs w:val="24"/>
          <w:lang w:val="uk-UA"/>
        </w:rPr>
      </w:pPr>
      <w:r>
        <w:rPr>
          <w:b/>
          <w:noProof/>
          <w:sz w:val="24"/>
          <w:szCs w:val="24"/>
          <w:lang w:val="uk-UA"/>
        </w:rPr>
        <w:t xml:space="preserve">    </w:t>
      </w:r>
      <w:r w:rsidRPr="00914438">
        <w:rPr>
          <w:b/>
          <w:noProof/>
          <w:sz w:val="24"/>
          <w:szCs w:val="24"/>
          <w:lang w:val="uk-UA"/>
        </w:rPr>
        <w:t xml:space="preserve">КПКВ  </w:t>
      </w:r>
      <w:r w:rsidRPr="004C1FF2">
        <w:rPr>
          <w:b/>
          <w:noProof/>
          <w:sz w:val="24"/>
          <w:szCs w:val="24"/>
          <w:lang w:val="uk-UA"/>
        </w:rPr>
        <w:t>8311</w:t>
      </w:r>
    </w:p>
    <w:p w14:paraId="54BE0587" w14:textId="77777777" w:rsidR="00AD7C6B" w:rsidRPr="005C3602" w:rsidRDefault="00AD7C6B" w:rsidP="00AD7C6B">
      <w:pPr>
        <w:jc w:val="center"/>
        <w:rPr>
          <w:b/>
          <w:noProof/>
          <w:sz w:val="24"/>
          <w:szCs w:val="24"/>
          <w:lang w:val="uk-UA"/>
        </w:rPr>
      </w:pPr>
      <w:r w:rsidRPr="005C3602">
        <w:rPr>
          <w:b/>
          <w:noProof/>
          <w:sz w:val="24"/>
          <w:szCs w:val="24"/>
          <w:lang w:val="uk-UA"/>
        </w:rPr>
        <w:t>Охорона та раціональне використання природних ресурсів</w:t>
      </w:r>
    </w:p>
    <w:p w14:paraId="18E6E79C" w14:textId="77777777" w:rsidR="00AD7C6B" w:rsidRPr="002341B6" w:rsidRDefault="00AD7C6B" w:rsidP="00AD7C6B">
      <w:pPr>
        <w:ind w:firstLine="720"/>
        <w:rPr>
          <w:noProof/>
          <w:sz w:val="24"/>
          <w:szCs w:val="24"/>
          <w:u w:val="single"/>
          <w:lang w:val="uk-UA"/>
        </w:rPr>
      </w:pPr>
      <w:r w:rsidRPr="002341B6">
        <w:rPr>
          <w:noProof/>
          <w:sz w:val="24"/>
          <w:u w:val="single"/>
          <w:lang w:val="uk-UA"/>
        </w:rPr>
        <w:t>Спеціальний фонд</w:t>
      </w:r>
    </w:p>
    <w:p w14:paraId="6D4FFDCC" w14:textId="77777777" w:rsidR="00AD7C6B" w:rsidRPr="008D5EDC" w:rsidRDefault="00AD7C6B" w:rsidP="00AD7C6B">
      <w:pPr>
        <w:pStyle w:val="Normal"/>
        <w:tabs>
          <w:tab w:val="left" w:pos="4860"/>
        </w:tabs>
        <w:ind w:firstLine="720"/>
        <w:jc w:val="both"/>
        <w:rPr>
          <w:sz w:val="24"/>
          <w:lang w:val="uk-UA"/>
        </w:rPr>
      </w:pPr>
      <w:r w:rsidRPr="002341B6">
        <w:rPr>
          <w:noProof/>
          <w:sz w:val="24"/>
          <w:szCs w:val="24"/>
          <w:lang w:val="uk-UA"/>
        </w:rPr>
        <w:t>На виконанн заходів МЦП «Охорона навколишнього природного середовища Ніжинської міської  територіальної громади на період 202</w:t>
      </w:r>
      <w:r>
        <w:rPr>
          <w:noProof/>
          <w:sz w:val="24"/>
          <w:szCs w:val="24"/>
          <w:lang w:val="uk-UA"/>
        </w:rPr>
        <w:t>4</w:t>
      </w:r>
      <w:r w:rsidRPr="002341B6">
        <w:rPr>
          <w:noProof/>
          <w:sz w:val="24"/>
          <w:szCs w:val="24"/>
          <w:lang w:val="uk-UA"/>
        </w:rPr>
        <w:t xml:space="preserve">р.» передбачено направити </w:t>
      </w:r>
      <w:r>
        <w:rPr>
          <w:b/>
          <w:noProof/>
          <w:sz w:val="24"/>
          <w:szCs w:val="24"/>
          <w:lang w:val="uk-UA"/>
        </w:rPr>
        <w:t>1 682,5 тис.</w:t>
      </w:r>
      <w:r w:rsidRPr="002341B6">
        <w:rPr>
          <w:b/>
          <w:noProof/>
          <w:sz w:val="24"/>
          <w:szCs w:val="24"/>
          <w:lang w:val="uk-UA"/>
        </w:rPr>
        <w:t>грн</w:t>
      </w:r>
      <w:r w:rsidRPr="002341B6">
        <w:rPr>
          <w:noProof/>
          <w:sz w:val="24"/>
          <w:szCs w:val="24"/>
          <w:lang w:val="uk-UA"/>
        </w:rPr>
        <w:t>.</w:t>
      </w:r>
      <w:r>
        <w:rPr>
          <w:noProof/>
          <w:sz w:val="24"/>
          <w:szCs w:val="24"/>
          <w:lang w:val="uk-UA"/>
        </w:rPr>
        <w:t xml:space="preserve"> </w:t>
      </w:r>
      <w:r>
        <w:rPr>
          <w:sz w:val="24"/>
          <w:lang w:val="uk-UA"/>
        </w:rPr>
        <w:t xml:space="preserve">Касові видатки </w:t>
      </w:r>
      <w:r>
        <w:rPr>
          <w:b/>
          <w:sz w:val="24"/>
          <w:lang w:val="uk-UA"/>
        </w:rPr>
        <w:t>23,0</w:t>
      </w:r>
      <w:r w:rsidRPr="00FB0677">
        <w:rPr>
          <w:b/>
          <w:sz w:val="24"/>
          <w:lang w:val="uk-UA"/>
        </w:rPr>
        <w:t xml:space="preserve"> тис.грн</w:t>
      </w:r>
      <w:r>
        <w:rPr>
          <w:sz w:val="24"/>
          <w:lang w:val="uk-UA"/>
        </w:rPr>
        <w:t>.Кошти направлені на розчистку водовідвідних канав.</w:t>
      </w:r>
    </w:p>
    <w:p w14:paraId="30C868CE" w14:textId="77777777" w:rsidR="00AD7C6B" w:rsidRPr="008D5EDC" w:rsidRDefault="00AD7C6B" w:rsidP="00AD7C6B">
      <w:pPr>
        <w:pStyle w:val="Normal"/>
        <w:tabs>
          <w:tab w:val="left" w:pos="4860"/>
        </w:tabs>
        <w:ind w:firstLine="720"/>
        <w:jc w:val="both"/>
        <w:rPr>
          <w:bCs/>
          <w:sz w:val="24"/>
          <w:szCs w:val="24"/>
          <w:lang w:val="uk-UA"/>
        </w:rPr>
      </w:pPr>
      <w:r w:rsidRPr="008D5EDC">
        <w:rPr>
          <w:bCs/>
          <w:sz w:val="24"/>
          <w:szCs w:val="24"/>
          <w:lang w:val="uk-UA"/>
        </w:rPr>
        <w:t>Кредиторська заборгованість  на 01.0</w:t>
      </w:r>
      <w:r>
        <w:rPr>
          <w:bCs/>
          <w:sz w:val="24"/>
          <w:szCs w:val="24"/>
          <w:lang w:val="uk-UA"/>
        </w:rPr>
        <w:t>7</w:t>
      </w:r>
      <w:r w:rsidRPr="008D5EDC">
        <w:rPr>
          <w:bCs/>
          <w:sz w:val="24"/>
          <w:szCs w:val="24"/>
          <w:lang w:val="uk-UA"/>
        </w:rPr>
        <w:t>.202</w:t>
      </w:r>
      <w:r>
        <w:rPr>
          <w:bCs/>
          <w:sz w:val="24"/>
          <w:szCs w:val="24"/>
          <w:lang w:val="uk-UA"/>
        </w:rPr>
        <w:t>4</w:t>
      </w:r>
      <w:r w:rsidRPr="008D5EDC">
        <w:rPr>
          <w:bCs/>
          <w:sz w:val="24"/>
          <w:szCs w:val="24"/>
          <w:lang w:val="uk-UA"/>
        </w:rPr>
        <w:t xml:space="preserve">р. відсутня. </w:t>
      </w:r>
    </w:p>
    <w:p w14:paraId="13697DAE" w14:textId="77777777" w:rsidR="003A2E56" w:rsidRDefault="003A2E56" w:rsidP="00C62714">
      <w:pPr>
        <w:pStyle w:val="11"/>
        <w:ind w:firstLine="700"/>
        <w:jc w:val="both"/>
        <w:rPr>
          <w:b/>
          <w:noProof/>
          <w:sz w:val="24"/>
          <w:szCs w:val="24"/>
          <w:lang w:val="uk-UA"/>
        </w:rPr>
      </w:pPr>
    </w:p>
    <w:p w14:paraId="510743B1" w14:textId="77777777" w:rsidR="00277E66" w:rsidRPr="00277E66" w:rsidRDefault="00277E66" w:rsidP="00277E66">
      <w:pPr>
        <w:jc w:val="center"/>
        <w:rPr>
          <w:sz w:val="28"/>
          <w:szCs w:val="28"/>
        </w:rPr>
      </w:pPr>
      <w:r w:rsidRPr="00277E66">
        <w:rPr>
          <w:b/>
          <w:bCs/>
          <w:sz w:val="28"/>
          <w:szCs w:val="28"/>
        </w:rPr>
        <w:t>Стан  дебіторської  та  кредиторської  заборгованості</w:t>
      </w:r>
    </w:p>
    <w:p w14:paraId="1EBCC215" w14:textId="77777777" w:rsidR="00277E66" w:rsidRPr="00277E66" w:rsidRDefault="00277E66" w:rsidP="00277E66">
      <w:pPr>
        <w:jc w:val="center"/>
        <w:rPr>
          <w:b/>
          <w:bCs/>
          <w:sz w:val="28"/>
          <w:szCs w:val="28"/>
        </w:rPr>
      </w:pPr>
      <w:r w:rsidRPr="00277E66">
        <w:rPr>
          <w:b/>
          <w:bCs/>
          <w:sz w:val="28"/>
          <w:szCs w:val="28"/>
        </w:rPr>
        <w:t>бюджетних  установ.</w:t>
      </w:r>
    </w:p>
    <w:p w14:paraId="4A6E5EDE" w14:textId="77777777" w:rsidR="00277E66" w:rsidRPr="00277E66" w:rsidRDefault="00277E66" w:rsidP="00277E66">
      <w:pPr>
        <w:jc w:val="center"/>
        <w:rPr>
          <w:b/>
          <w:bCs/>
          <w:color w:val="FF0000"/>
          <w:sz w:val="28"/>
          <w:szCs w:val="28"/>
        </w:rPr>
      </w:pPr>
    </w:p>
    <w:p w14:paraId="073A502E" w14:textId="77777777" w:rsidR="00277E66" w:rsidRPr="00277E66" w:rsidRDefault="00277E66" w:rsidP="00277E66">
      <w:pPr>
        <w:pStyle w:val="a4"/>
        <w:ind w:firstLine="708"/>
        <w:rPr>
          <w:szCs w:val="24"/>
        </w:rPr>
      </w:pPr>
      <w:r w:rsidRPr="00277E66">
        <w:rPr>
          <w:b/>
          <w:bCs/>
          <w:szCs w:val="24"/>
        </w:rPr>
        <w:t>Дебіторська  заборгованість по загальному фонду</w:t>
      </w:r>
      <w:r w:rsidRPr="00277E66">
        <w:rPr>
          <w:szCs w:val="24"/>
        </w:rPr>
        <w:t xml:space="preserve">  </w:t>
      </w:r>
      <w:r w:rsidRPr="00277E66">
        <w:rPr>
          <w:b/>
          <w:bCs/>
          <w:szCs w:val="24"/>
        </w:rPr>
        <w:t>всього</w:t>
      </w:r>
      <w:r w:rsidRPr="00277E66">
        <w:rPr>
          <w:szCs w:val="24"/>
        </w:rPr>
        <w:t xml:space="preserve"> по  бюджетних  установах    Ніжинської міської територіальної  громади  станом на 01.07.2024 року склала </w:t>
      </w:r>
      <w:r w:rsidRPr="00277E66">
        <w:rPr>
          <w:b/>
          <w:bCs/>
          <w:szCs w:val="24"/>
        </w:rPr>
        <w:t xml:space="preserve">286,1 тис. </w:t>
      </w:r>
      <w:r w:rsidRPr="00277E66">
        <w:rPr>
          <w:b/>
          <w:szCs w:val="24"/>
        </w:rPr>
        <w:t xml:space="preserve"> грн</w:t>
      </w:r>
      <w:r w:rsidRPr="00277E66">
        <w:rPr>
          <w:szCs w:val="24"/>
        </w:rPr>
        <w:t>, а саме:</w:t>
      </w:r>
    </w:p>
    <w:p w14:paraId="6322ACE8" w14:textId="77777777" w:rsidR="00277E66" w:rsidRPr="00277E66" w:rsidRDefault="00277E66" w:rsidP="00277E66">
      <w:pPr>
        <w:ind w:firstLine="708"/>
        <w:jc w:val="both"/>
        <w:rPr>
          <w:sz w:val="24"/>
          <w:szCs w:val="24"/>
        </w:rPr>
      </w:pPr>
      <w:r w:rsidRPr="00277E66">
        <w:rPr>
          <w:b/>
          <w:bCs/>
          <w:sz w:val="24"/>
          <w:szCs w:val="24"/>
        </w:rPr>
        <w:t>По КЕКВ</w:t>
      </w:r>
      <w:r w:rsidRPr="00277E66">
        <w:rPr>
          <w:sz w:val="24"/>
          <w:szCs w:val="24"/>
        </w:rPr>
        <w:t xml:space="preserve"> </w:t>
      </w:r>
      <w:r w:rsidRPr="00277E66">
        <w:rPr>
          <w:b/>
          <w:bCs/>
          <w:sz w:val="24"/>
          <w:szCs w:val="24"/>
        </w:rPr>
        <w:t>2111 «Заробітна плата»</w:t>
      </w:r>
      <w:r w:rsidRPr="00277E66">
        <w:rPr>
          <w:b/>
          <w:bCs/>
          <w:i/>
          <w:iCs/>
          <w:sz w:val="24"/>
          <w:szCs w:val="24"/>
        </w:rPr>
        <w:t xml:space="preserve"> –</w:t>
      </w:r>
      <w:r w:rsidRPr="00277E66">
        <w:rPr>
          <w:sz w:val="24"/>
          <w:szCs w:val="24"/>
        </w:rPr>
        <w:t xml:space="preserve"> дебіторська  заборгованість станом на 01.07.2024 року  відсутня.</w:t>
      </w:r>
    </w:p>
    <w:p w14:paraId="445022F6" w14:textId="77777777" w:rsidR="00277E66" w:rsidRPr="00277E66" w:rsidRDefault="00277E66" w:rsidP="00277E66">
      <w:pPr>
        <w:jc w:val="both"/>
        <w:rPr>
          <w:sz w:val="24"/>
          <w:szCs w:val="24"/>
        </w:rPr>
      </w:pPr>
      <w:r w:rsidRPr="00277E66">
        <w:rPr>
          <w:sz w:val="24"/>
          <w:szCs w:val="24"/>
        </w:rPr>
        <w:t xml:space="preserve">            </w:t>
      </w:r>
      <w:r w:rsidRPr="00277E66">
        <w:rPr>
          <w:b/>
          <w:bCs/>
          <w:sz w:val="24"/>
          <w:szCs w:val="24"/>
        </w:rPr>
        <w:t>По КЕКВ</w:t>
      </w:r>
      <w:r w:rsidRPr="00277E66">
        <w:rPr>
          <w:sz w:val="24"/>
          <w:szCs w:val="24"/>
        </w:rPr>
        <w:t xml:space="preserve"> </w:t>
      </w:r>
      <w:r w:rsidRPr="00277E66">
        <w:rPr>
          <w:b/>
          <w:bCs/>
          <w:sz w:val="24"/>
          <w:szCs w:val="24"/>
        </w:rPr>
        <w:t>2120 « Нарахування на оплату праці»</w:t>
      </w:r>
      <w:r w:rsidRPr="00277E66">
        <w:rPr>
          <w:b/>
          <w:bCs/>
          <w:i/>
          <w:iCs/>
          <w:sz w:val="24"/>
          <w:szCs w:val="24"/>
        </w:rPr>
        <w:t xml:space="preserve"> –</w:t>
      </w:r>
      <w:r w:rsidRPr="00277E66">
        <w:rPr>
          <w:sz w:val="24"/>
          <w:szCs w:val="24"/>
        </w:rPr>
        <w:t xml:space="preserve"> дебіторська  заборгованість станом на 01.07.2024року  відсутня. </w:t>
      </w:r>
    </w:p>
    <w:p w14:paraId="515A19AC" w14:textId="77777777" w:rsidR="00277E66" w:rsidRPr="00277E66" w:rsidRDefault="00277E66" w:rsidP="00277E66">
      <w:pPr>
        <w:pStyle w:val="a4"/>
        <w:rPr>
          <w:szCs w:val="24"/>
        </w:rPr>
      </w:pPr>
      <w:r w:rsidRPr="00277E66">
        <w:rPr>
          <w:szCs w:val="24"/>
        </w:rPr>
        <w:t xml:space="preserve">            </w:t>
      </w:r>
      <w:r w:rsidRPr="00277E66">
        <w:rPr>
          <w:b/>
          <w:bCs/>
          <w:szCs w:val="24"/>
        </w:rPr>
        <w:t>По КЕКВ 2210</w:t>
      </w:r>
      <w:r w:rsidRPr="00277E66">
        <w:rPr>
          <w:szCs w:val="24"/>
        </w:rPr>
        <w:t xml:space="preserve"> </w:t>
      </w:r>
      <w:r w:rsidRPr="00277E66">
        <w:rPr>
          <w:b/>
          <w:bCs/>
          <w:szCs w:val="24"/>
        </w:rPr>
        <w:t>«Предмети, матеріали, обладнання  та інвентар»</w:t>
      </w:r>
      <w:r w:rsidRPr="00277E66">
        <w:rPr>
          <w:szCs w:val="24"/>
        </w:rPr>
        <w:t xml:space="preserve"> -  дебіторська  заборгованість  станом на 01.07.2024 року  відсутня. </w:t>
      </w:r>
    </w:p>
    <w:p w14:paraId="0897C151" w14:textId="77777777" w:rsidR="00277E66" w:rsidRPr="00277E66" w:rsidRDefault="00277E66" w:rsidP="00277E66">
      <w:pPr>
        <w:pStyle w:val="a4"/>
        <w:rPr>
          <w:szCs w:val="24"/>
        </w:rPr>
      </w:pPr>
      <w:r w:rsidRPr="00277E66">
        <w:rPr>
          <w:b/>
          <w:bCs/>
          <w:color w:val="FF0000"/>
          <w:szCs w:val="24"/>
        </w:rPr>
        <w:t xml:space="preserve">            </w:t>
      </w:r>
      <w:r w:rsidRPr="00277E66">
        <w:rPr>
          <w:b/>
          <w:bCs/>
          <w:szCs w:val="24"/>
        </w:rPr>
        <w:t>По КЕКВ 2240</w:t>
      </w:r>
      <w:r w:rsidRPr="00277E66">
        <w:rPr>
          <w:szCs w:val="24"/>
        </w:rPr>
        <w:t xml:space="preserve"> </w:t>
      </w:r>
      <w:r w:rsidRPr="00277E66">
        <w:rPr>
          <w:b/>
          <w:bCs/>
          <w:szCs w:val="24"/>
        </w:rPr>
        <w:t>«Оплата послуг (крім комунальних)»</w:t>
      </w:r>
      <w:r w:rsidRPr="00277E66">
        <w:rPr>
          <w:szCs w:val="24"/>
        </w:rPr>
        <w:t xml:space="preserve"> -  дебіторська  заборгованість  станом на 01.07.2024 року відсутня.</w:t>
      </w:r>
    </w:p>
    <w:p w14:paraId="40DFEE22" w14:textId="77777777" w:rsidR="00277E66" w:rsidRPr="00277E66" w:rsidRDefault="00277E66" w:rsidP="00277E66">
      <w:pPr>
        <w:pStyle w:val="a4"/>
        <w:rPr>
          <w:szCs w:val="24"/>
        </w:rPr>
      </w:pPr>
      <w:r w:rsidRPr="00277E66">
        <w:rPr>
          <w:szCs w:val="24"/>
        </w:rPr>
        <w:t xml:space="preserve">            </w:t>
      </w:r>
      <w:r w:rsidRPr="00277E66">
        <w:rPr>
          <w:b/>
          <w:bCs/>
          <w:szCs w:val="24"/>
        </w:rPr>
        <w:t>По КЕКВ</w:t>
      </w:r>
      <w:r w:rsidRPr="00277E66">
        <w:rPr>
          <w:szCs w:val="24"/>
        </w:rPr>
        <w:t xml:space="preserve"> </w:t>
      </w:r>
      <w:r w:rsidRPr="00277E66">
        <w:rPr>
          <w:b/>
          <w:bCs/>
          <w:szCs w:val="24"/>
        </w:rPr>
        <w:t>2271 «Оплата теплопостачання»</w:t>
      </w:r>
      <w:r w:rsidRPr="00277E66">
        <w:rPr>
          <w:szCs w:val="24"/>
        </w:rPr>
        <w:t xml:space="preserve"> дебіторська заборгованість  станом на 01.07.2024 року   відсутня. </w:t>
      </w:r>
    </w:p>
    <w:p w14:paraId="69BF608C" w14:textId="77777777" w:rsidR="00277E66" w:rsidRPr="00277E66" w:rsidRDefault="00277E66" w:rsidP="00277E66">
      <w:pPr>
        <w:pStyle w:val="a4"/>
        <w:ind w:firstLine="708"/>
        <w:rPr>
          <w:szCs w:val="24"/>
        </w:rPr>
      </w:pPr>
      <w:r w:rsidRPr="00277E66">
        <w:rPr>
          <w:b/>
          <w:bCs/>
          <w:szCs w:val="24"/>
        </w:rPr>
        <w:t>По КЕКВ</w:t>
      </w:r>
      <w:r w:rsidRPr="00277E66">
        <w:rPr>
          <w:szCs w:val="24"/>
        </w:rPr>
        <w:t xml:space="preserve"> </w:t>
      </w:r>
      <w:r w:rsidRPr="00277E66">
        <w:rPr>
          <w:b/>
          <w:bCs/>
          <w:szCs w:val="24"/>
        </w:rPr>
        <w:t>2272 «Оплата водопостачання та водовідведення»</w:t>
      </w:r>
      <w:r w:rsidRPr="00277E66">
        <w:rPr>
          <w:szCs w:val="24"/>
        </w:rPr>
        <w:t xml:space="preserve"> дебіторська заборгованість  станом на 01.07.2024 року  складає </w:t>
      </w:r>
      <w:r w:rsidRPr="00277E66">
        <w:rPr>
          <w:b/>
          <w:szCs w:val="24"/>
        </w:rPr>
        <w:t>2,5</w:t>
      </w:r>
      <w:r w:rsidRPr="00277E66">
        <w:rPr>
          <w:szCs w:val="24"/>
        </w:rPr>
        <w:t xml:space="preserve"> тис. грн., нараховані  послуги  за </w:t>
      </w:r>
      <w:r w:rsidRPr="00277E66">
        <w:rPr>
          <w:bCs/>
          <w:szCs w:val="24"/>
        </w:rPr>
        <w:t>водопостачання та водовідведення</w:t>
      </w:r>
      <w:r w:rsidRPr="00277E66">
        <w:rPr>
          <w:szCs w:val="24"/>
        </w:rPr>
        <w:t xml:space="preserve">  приміщень, що здаються  в оренду управлінням освіти. </w:t>
      </w:r>
    </w:p>
    <w:p w14:paraId="6DE7BEA9" w14:textId="77777777" w:rsidR="00277E66" w:rsidRPr="00277E66" w:rsidRDefault="00277E66" w:rsidP="00277E66">
      <w:pPr>
        <w:pStyle w:val="a4"/>
        <w:rPr>
          <w:szCs w:val="24"/>
        </w:rPr>
      </w:pPr>
      <w:r w:rsidRPr="00277E66">
        <w:rPr>
          <w:szCs w:val="24"/>
        </w:rPr>
        <w:lastRenderedPageBreak/>
        <w:t xml:space="preserve">           </w:t>
      </w:r>
      <w:r w:rsidRPr="00277E66">
        <w:rPr>
          <w:b/>
          <w:szCs w:val="24"/>
        </w:rPr>
        <w:t>По КЕКВ 2273 «Оплата електроенергії»</w:t>
      </w:r>
      <w:r w:rsidRPr="00277E66">
        <w:rPr>
          <w:b/>
          <w:bCs/>
          <w:szCs w:val="24"/>
        </w:rPr>
        <w:t xml:space="preserve"> »</w:t>
      </w:r>
      <w:r w:rsidRPr="00277E66">
        <w:rPr>
          <w:szCs w:val="24"/>
        </w:rPr>
        <w:t xml:space="preserve"> дебіторська заборгованість  станом на 01.07.2024 року  складає </w:t>
      </w:r>
      <w:r w:rsidRPr="00277E66">
        <w:rPr>
          <w:b/>
          <w:szCs w:val="24"/>
        </w:rPr>
        <w:t>63,8</w:t>
      </w:r>
      <w:r w:rsidRPr="00277E66">
        <w:rPr>
          <w:szCs w:val="24"/>
        </w:rPr>
        <w:t xml:space="preserve"> тис. грн., нараховані  послуги  за електроенергію приміщень, що здаються  в оренду управлінням освіти.  </w:t>
      </w:r>
    </w:p>
    <w:p w14:paraId="6E8A577F" w14:textId="77777777" w:rsidR="00277E66" w:rsidRPr="00277E66" w:rsidRDefault="00277E66" w:rsidP="00277E66">
      <w:pPr>
        <w:pStyle w:val="a4"/>
        <w:rPr>
          <w:szCs w:val="24"/>
        </w:rPr>
      </w:pPr>
      <w:r w:rsidRPr="00277E66">
        <w:rPr>
          <w:b/>
          <w:color w:val="FF0000"/>
          <w:szCs w:val="24"/>
        </w:rPr>
        <w:t xml:space="preserve">             </w:t>
      </w:r>
      <w:r w:rsidRPr="00277E66">
        <w:rPr>
          <w:b/>
          <w:szCs w:val="24"/>
        </w:rPr>
        <w:t>По КЕКВ 2274 «Оплата природного газу»</w:t>
      </w:r>
      <w:r w:rsidRPr="00277E66">
        <w:rPr>
          <w:szCs w:val="24"/>
        </w:rPr>
        <w:t xml:space="preserve"> дебіторська заборгованість на звітну дату відсутня.</w:t>
      </w:r>
    </w:p>
    <w:p w14:paraId="4C4B97F3" w14:textId="77777777" w:rsidR="00277E66" w:rsidRPr="00277E66" w:rsidRDefault="00277E66" w:rsidP="00277E66">
      <w:pPr>
        <w:pStyle w:val="a4"/>
        <w:rPr>
          <w:szCs w:val="24"/>
        </w:rPr>
      </w:pPr>
      <w:r w:rsidRPr="00277E66">
        <w:rPr>
          <w:b/>
          <w:color w:val="FF0000"/>
          <w:szCs w:val="24"/>
        </w:rPr>
        <w:t xml:space="preserve">           </w:t>
      </w:r>
      <w:r w:rsidRPr="00277E66">
        <w:rPr>
          <w:b/>
          <w:szCs w:val="24"/>
        </w:rPr>
        <w:t>По КЕКВ 2275 «Оплата інших енергоносіїв та інших  комунальних послуг»</w:t>
      </w:r>
      <w:r w:rsidRPr="00277E66">
        <w:rPr>
          <w:b/>
          <w:bCs/>
          <w:szCs w:val="24"/>
        </w:rPr>
        <w:t xml:space="preserve"> »</w:t>
      </w:r>
      <w:r w:rsidRPr="00277E66">
        <w:rPr>
          <w:szCs w:val="24"/>
        </w:rPr>
        <w:t xml:space="preserve"> дебіторська заборгованість  станом на 01.07.2024 року  відсутня.</w:t>
      </w:r>
    </w:p>
    <w:p w14:paraId="0B112603" w14:textId="77777777" w:rsidR="00277E66" w:rsidRPr="00277E66" w:rsidRDefault="00277E66" w:rsidP="00277E66">
      <w:pPr>
        <w:pStyle w:val="a4"/>
        <w:ind w:firstLine="708"/>
        <w:rPr>
          <w:bCs/>
          <w:szCs w:val="24"/>
        </w:rPr>
      </w:pPr>
      <w:r w:rsidRPr="00277E66">
        <w:rPr>
          <w:b/>
          <w:bCs/>
          <w:szCs w:val="24"/>
        </w:rPr>
        <w:t xml:space="preserve"> По КЕКВ 2610 «Субсидії та поточні трансферти підприємствам, установам» –  </w:t>
      </w:r>
      <w:r w:rsidRPr="00277E66">
        <w:rPr>
          <w:bCs/>
          <w:szCs w:val="24"/>
        </w:rPr>
        <w:t>дебіторська заборгованість  станом на 01.07.2024 року складає</w:t>
      </w:r>
      <w:r w:rsidRPr="00277E66">
        <w:rPr>
          <w:b/>
          <w:bCs/>
          <w:szCs w:val="24"/>
        </w:rPr>
        <w:t xml:space="preserve"> – 219,8 тис.</w:t>
      </w:r>
      <w:r w:rsidRPr="00277E66">
        <w:rPr>
          <w:bCs/>
          <w:szCs w:val="24"/>
        </w:rPr>
        <w:t xml:space="preserve"> грн..</w:t>
      </w:r>
    </w:p>
    <w:p w14:paraId="2BEC07AD" w14:textId="77777777" w:rsidR="00277E66" w:rsidRPr="00277E66" w:rsidRDefault="00277E66" w:rsidP="00277E66">
      <w:pPr>
        <w:pStyle w:val="a4"/>
        <w:rPr>
          <w:szCs w:val="24"/>
        </w:rPr>
      </w:pPr>
      <w:r w:rsidRPr="00277E66">
        <w:rPr>
          <w:color w:val="FF0000"/>
          <w:szCs w:val="24"/>
        </w:rPr>
        <w:t xml:space="preserve">            </w:t>
      </w:r>
      <w:r w:rsidRPr="00277E66">
        <w:rPr>
          <w:b/>
          <w:bCs/>
          <w:color w:val="FF0000"/>
          <w:szCs w:val="24"/>
        </w:rPr>
        <w:t xml:space="preserve"> </w:t>
      </w:r>
      <w:r w:rsidRPr="00277E66">
        <w:rPr>
          <w:b/>
          <w:bCs/>
          <w:szCs w:val="24"/>
        </w:rPr>
        <w:t>По  КПКВ 0160</w:t>
      </w:r>
      <w:r w:rsidRPr="00277E66">
        <w:rPr>
          <w:szCs w:val="24"/>
        </w:rPr>
        <w:t xml:space="preserve">  </w:t>
      </w:r>
      <w:r w:rsidRPr="00277E66">
        <w:rPr>
          <w:b/>
          <w:szCs w:val="24"/>
        </w:rPr>
        <w:t xml:space="preserve">«Керівництво  і управління у відповідній сфері у містах, селищах, селах, об’єднаних  територіальних громад»  </w:t>
      </w:r>
      <w:r w:rsidRPr="00277E66">
        <w:rPr>
          <w:szCs w:val="24"/>
        </w:rPr>
        <w:t xml:space="preserve"> дебіторська заборгованість по загальному фонду станом на 01.07.2024 року  відсутня. </w:t>
      </w:r>
    </w:p>
    <w:p w14:paraId="18EF2F5F" w14:textId="77777777" w:rsidR="00277E66" w:rsidRPr="00277E66" w:rsidRDefault="00277E66" w:rsidP="00277E66">
      <w:pPr>
        <w:pStyle w:val="a4"/>
        <w:ind w:firstLine="708"/>
        <w:rPr>
          <w:szCs w:val="24"/>
        </w:rPr>
      </w:pPr>
      <w:r w:rsidRPr="00277E66">
        <w:rPr>
          <w:b/>
          <w:bCs/>
          <w:szCs w:val="24"/>
        </w:rPr>
        <w:t xml:space="preserve">По  КПКВ   1000 «Управління  освіти» -  </w:t>
      </w:r>
      <w:r w:rsidRPr="00277E66">
        <w:rPr>
          <w:szCs w:val="24"/>
        </w:rPr>
        <w:t xml:space="preserve">дебіторська  заборгованість  по  загальному фонду станом на 01.07.2024 року становить </w:t>
      </w:r>
      <w:r w:rsidRPr="00277E66">
        <w:rPr>
          <w:b/>
          <w:szCs w:val="24"/>
        </w:rPr>
        <w:t xml:space="preserve"> 66,3 </w:t>
      </w:r>
      <w:r w:rsidRPr="00277E66">
        <w:rPr>
          <w:szCs w:val="24"/>
        </w:rPr>
        <w:t xml:space="preserve">тис. грн., а саме: </w:t>
      </w:r>
    </w:p>
    <w:p w14:paraId="2AF919D8" w14:textId="77777777" w:rsidR="00277E66" w:rsidRPr="00277E66" w:rsidRDefault="00277E66" w:rsidP="00277E66">
      <w:pPr>
        <w:pStyle w:val="a4"/>
        <w:ind w:firstLine="708"/>
        <w:rPr>
          <w:b/>
          <w:bCs/>
          <w:szCs w:val="24"/>
        </w:rPr>
      </w:pPr>
      <w:r w:rsidRPr="00277E66">
        <w:rPr>
          <w:b/>
          <w:bCs/>
          <w:szCs w:val="24"/>
        </w:rPr>
        <w:t>КЕКВ 2271 «Оплата теплопостачання»</w:t>
      </w:r>
      <w:r w:rsidRPr="00277E66">
        <w:rPr>
          <w:szCs w:val="24"/>
        </w:rPr>
        <w:t xml:space="preserve"> – дебіторська  заборгованість  по  загальному фонду станом на 01.07.2024 року  відсутня.</w:t>
      </w:r>
      <w:r w:rsidRPr="00277E66">
        <w:rPr>
          <w:b/>
          <w:bCs/>
          <w:szCs w:val="24"/>
        </w:rPr>
        <w:t xml:space="preserve"> </w:t>
      </w:r>
    </w:p>
    <w:p w14:paraId="31612E24" w14:textId="77777777" w:rsidR="00277E66" w:rsidRPr="00277E66" w:rsidRDefault="00277E66" w:rsidP="00277E66">
      <w:pPr>
        <w:pStyle w:val="a4"/>
        <w:ind w:firstLine="708"/>
        <w:rPr>
          <w:szCs w:val="24"/>
        </w:rPr>
      </w:pPr>
      <w:r w:rsidRPr="00277E66">
        <w:rPr>
          <w:b/>
          <w:bCs/>
          <w:szCs w:val="24"/>
        </w:rPr>
        <w:t>КЕКВ 2272 «Оплата водопостачання та водовідведення»</w:t>
      </w:r>
      <w:r w:rsidRPr="00277E66">
        <w:rPr>
          <w:szCs w:val="24"/>
        </w:rPr>
        <w:t xml:space="preserve"> – дебіторська  заборгованість  по  загальному фонду станом на 01.07.2024 року становить </w:t>
      </w:r>
      <w:r w:rsidRPr="00277E66">
        <w:rPr>
          <w:b/>
          <w:szCs w:val="24"/>
        </w:rPr>
        <w:t xml:space="preserve"> 2,5 </w:t>
      </w:r>
      <w:r w:rsidRPr="00277E66">
        <w:rPr>
          <w:szCs w:val="24"/>
        </w:rPr>
        <w:t>тис. грн.,  що здає  в оренду  Ніжинська гімназія №3.</w:t>
      </w:r>
    </w:p>
    <w:p w14:paraId="7833D72B" w14:textId="77777777" w:rsidR="00277E66" w:rsidRPr="00277E66" w:rsidRDefault="00277E66" w:rsidP="00277E66">
      <w:pPr>
        <w:pStyle w:val="a4"/>
        <w:ind w:firstLine="708"/>
        <w:rPr>
          <w:szCs w:val="24"/>
        </w:rPr>
      </w:pPr>
      <w:r w:rsidRPr="00277E66">
        <w:rPr>
          <w:b/>
          <w:szCs w:val="24"/>
        </w:rPr>
        <w:t>КЕКВ 2273 «Оплата електроенергії»</w:t>
      </w:r>
      <w:r w:rsidRPr="00277E66">
        <w:rPr>
          <w:szCs w:val="24"/>
        </w:rPr>
        <w:t xml:space="preserve">  – дебіторська  заборгованість  по  загальному фонду станом на 01.07.2024 року становить </w:t>
      </w:r>
      <w:r w:rsidRPr="00277E66">
        <w:rPr>
          <w:b/>
          <w:szCs w:val="24"/>
        </w:rPr>
        <w:t xml:space="preserve"> 63,8  </w:t>
      </w:r>
      <w:r w:rsidRPr="00277E66">
        <w:rPr>
          <w:szCs w:val="24"/>
        </w:rPr>
        <w:t>тис. грн.,  що здає  в оренду  Ніжинська гімназія №3.</w:t>
      </w:r>
    </w:p>
    <w:p w14:paraId="77D28062" w14:textId="77777777" w:rsidR="00277E66" w:rsidRPr="00277E66" w:rsidRDefault="00277E66" w:rsidP="00277E66">
      <w:pPr>
        <w:pStyle w:val="a4"/>
        <w:rPr>
          <w:szCs w:val="24"/>
        </w:rPr>
      </w:pPr>
      <w:r w:rsidRPr="00277E66">
        <w:rPr>
          <w:b/>
          <w:szCs w:val="24"/>
        </w:rPr>
        <w:t xml:space="preserve">             </w:t>
      </w:r>
      <w:r w:rsidRPr="00277E66">
        <w:rPr>
          <w:b/>
          <w:bCs/>
          <w:szCs w:val="24"/>
        </w:rPr>
        <w:t xml:space="preserve">По    КПКВ  2000 «Охорона  здоров’я» </w:t>
      </w:r>
      <w:r w:rsidRPr="00277E66">
        <w:rPr>
          <w:szCs w:val="24"/>
        </w:rPr>
        <w:t xml:space="preserve"> дебіторська  заборгованість  по  загальному  фонду станом  на  01.07.2024 року  складає –  </w:t>
      </w:r>
      <w:r w:rsidRPr="00277E66">
        <w:rPr>
          <w:b/>
          <w:bCs/>
          <w:szCs w:val="24"/>
        </w:rPr>
        <w:t xml:space="preserve">219,8 </w:t>
      </w:r>
      <w:r w:rsidRPr="00277E66">
        <w:rPr>
          <w:bCs/>
          <w:szCs w:val="24"/>
        </w:rPr>
        <w:t xml:space="preserve">тис. </w:t>
      </w:r>
      <w:r w:rsidRPr="00277E66">
        <w:rPr>
          <w:szCs w:val="24"/>
        </w:rPr>
        <w:t>грн.,</w:t>
      </w:r>
      <w:r w:rsidRPr="00277E66">
        <w:rPr>
          <w:bCs/>
          <w:szCs w:val="24"/>
        </w:rPr>
        <w:t xml:space="preserve"> а саме</w:t>
      </w:r>
      <w:r w:rsidRPr="00277E66">
        <w:rPr>
          <w:szCs w:val="24"/>
        </w:rPr>
        <w:t xml:space="preserve"> по  КЕКВ:</w:t>
      </w:r>
    </w:p>
    <w:p w14:paraId="619421DE" w14:textId="77777777" w:rsidR="00277E66" w:rsidRPr="00277E66" w:rsidRDefault="00277E66" w:rsidP="00277E66">
      <w:pPr>
        <w:pStyle w:val="a4"/>
        <w:ind w:firstLine="708"/>
        <w:rPr>
          <w:szCs w:val="24"/>
        </w:rPr>
      </w:pPr>
      <w:r w:rsidRPr="00277E66">
        <w:rPr>
          <w:b/>
          <w:szCs w:val="24"/>
        </w:rPr>
        <w:t>КЕКВ 2610 «Субсидії  та поточні трансферти підприємствам, установам»</w:t>
      </w:r>
      <w:r w:rsidRPr="00277E66">
        <w:rPr>
          <w:szCs w:val="24"/>
        </w:rPr>
        <w:t xml:space="preserve"> дебіторська   заборгованість на звітну дату</w:t>
      </w:r>
      <w:r w:rsidRPr="00277E66">
        <w:rPr>
          <w:b/>
          <w:szCs w:val="24"/>
        </w:rPr>
        <w:t xml:space="preserve">  </w:t>
      </w:r>
      <w:r w:rsidRPr="00277E66">
        <w:rPr>
          <w:b/>
          <w:bCs/>
          <w:szCs w:val="24"/>
        </w:rPr>
        <w:t xml:space="preserve">-  по КНП «Ніжинська  центральна міська лікарня імені  Миколи Галицького»  </w:t>
      </w:r>
      <w:r w:rsidRPr="00277E66">
        <w:rPr>
          <w:b/>
          <w:szCs w:val="24"/>
        </w:rPr>
        <w:t>(</w:t>
      </w:r>
      <w:r w:rsidRPr="00277E66">
        <w:rPr>
          <w:b/>
          <w:bCs/>
          <w:szCs w:val="24"/>
        </w:rPr>
        <w:t>КПКВ2010)  –  192,0</w:t>
      </w:r>
      <w:r w:rsidRPr="00277E66">
        <w:rPr>
          <w:bCs/>
          <w:szCs w:val="24"/>
        </w:rPr>
        <w:t xml:space="preserve"> тис. грн., а саме:</w:t>
      </w:r>
      <w:r w:rsidRPr="00277E66">
        <w:rPr>
          <w:szCs w:val="24"/>
        </w:rPr>
        <w:t xml:space="preserve"> КЕКВ 2271- 70,25 тис. грн.; КЕКВ 2272- 8,85 тис  грн.; КЕКВ 2273- 112,9 тис  грн. (заборгованість орендарів). </w:t>
      </w:r>
    </w:p>
    <w:p w14:paraId="0AE41BA4" w14:textId="77777777" w:rsidR="00277E66" w:rsidRPr="00277E66" w:rsidRDefault="00277E66" w:rsidP="00277E66">
      <w:pPr>
        <w:pStyle w:val="a4"/>
        <w:ind w:firstLine="708"/>
        <w:rPr>
          <w:szCs w:val="24"/>
        </w:rPr>
      </w:pPr>
      <w:r w:rsidRPr="00277E66">
        <w:rPr>
          <w:b/>
          <w:szCs w:val="24"/>
        </w:rPr>
        <w:t>КЕКВ 2610 «Субсидії  та поточні трансферти підприємствам, установам»</w:t>
      </w:r>
      <w:r w:rsidRPr="00277E66">
        <w:rPr>
          <w:szCs w:val="24"/>
        </w:rPr>
        <w:t xml:space="preserve"> дебіторська заборгованість на звітну дату</w:t>
      </w:r>
      <w:r w:rsidRPr="00277E66">
        <w:rPr>
          <w:b/>
          <w:szCs w:val="24"/>
        </w:rPr>
        <w:t xml:space="preserve">  </w:t>
      </w:r>
      <w:r w:rsidRPr="00277E66">
        <w:rPr>
          <w:b/>
          <w:bCs/>
          <w:szCs w:val="24"/>
        </w:rPr>
        <w:t>-  по КНП «Ніжинський  міський пологовий будинок»</w:t>
      </w:r>
      <w:r w:rsidRPr="00277E66">
        <w:rPr>
          <w:b/>
          <w:szCs w:val="24"/>
        </w:rPr>
        <w:t xml:space="preserve"> (</w:t>
      </w:r>
      <w:r w:rsidRPr="00277E66">
        <w:rPr>
          <w:b/>
          <w:bCs/>
          <w:szCs w:val="24"/>
        </w:rPr>
        <w:t xml:space="preserve">КПК   2030) – 27,8 </w:t>
      </w:r>
      <w:r w:rsidRPr="00277E66">
        <w:rPr>
          <w:bCs/>
          <w:szCs w:val="24"/>
        </w:rPr>
        <w:t>тис.</w:t>
      </w:r>
      <w:r w:rsidRPr="00277E66">
        <w:rPr>
          <w:b/>
          <w:bCs/>
          <w:szCs w:val="24"/>
        </w:rPr>
        <w:t xml:space="preserve"> </w:t>
      </w:r>
      <w:r w:rsidRPr="00277E66">
        <w:rPr>
          <w:bCs/>
          <w:szCs w:val="24"/>
        </w:rPr>
        <w:t xml:space="preserve">грн., а саме відшкодування комунальних послуг орендарів  по </w:t>
      </w:r>
      <w:r w:rsidRPr="00277E66">
        <w:rPr>
          <w:szCs w:val="24"/>
        </w:rPr>
        <w:t xml:space="preserve">КЕКВ 2272- 0,1 тис  грн.; КЕКВ 2273- 27,7 тис  грн.; КЕКВ 2275-  39,64 грн.. </w:t>
      </w:r>
    </w:p>
    <w:p w14:paraId="6C051BD2" w14:textId="77777777" w:rsidR="00277E66" w:rsidRPr="00277E66" w:rsidRDefault="00277E66" w:rsidP="00277E66">
      <w:pPr>
        <w:pStyle w:val="a4"/>
        <w:ind w:firstLine="708"/>
        <w:rPr>
          <w:szCs w:val="24"/>
        </w:rPr>
      </w:pPr>
      <w:r w:rsidRPr="00277E66">
        <w:rPr>
          <w:b/>
          <w:bCs/>
          <w:szCs w:val="24"/>
        </w:rPr>
        <w:t xml:space="preserve">По  КПКВ  3000 «Соціальному   захисту  і   соціальному  забезпеченню»   </w:t>
      </w:r>
      <w:r w:rsidRPr="00277E66">
        <w:rPr>
          <w:szCs w:val="24"/>
        </w:rPr>
        <w:t xml:space="preserve"> дебіторська     заборгованість   по   загальному фонду   станом на 01.07.2024 року відсутня.</w:t>
      </w:r>
    </w:p>
    <w:p w14:paraId="1B093ECD" w14:textId="77777777" w:rsidR="00277E66" w:rsidRPr="00277E66" w:rsidRDefault="006A7A55" w:rsidP="006A7A55">
      <w:pPr>
        <w:pStyle w:val="20"/>
        <w:ind w:left="0" w:firstLine="567"/>
        <w:rPr>
          <w:szCs w:val="24"/>
        </w:rPr>
      </w:pPr>
      <w:r>
        <w:rPr>
          <w:b/>
          <w:bCs/>
          <w:szCs w:val="24"/>
        </w:rPr>
        <w:t xml:space="preserve">  </w:t>
      </w:r>
      <w:r w:rsidR="00277E66" w:rsidRPr="00277E66">
        <w:rPr>
          <w:b/>
          <w:bCs/>
          <w:szCs w:val="24"/>
        </w:rPr>
        <w:t xml:space="preserve">По КПКВ 4000  культурі і мистецтву </w:t>
      </w:r>
      <w:r w:rsidR="00277E66" w:rsidRPr="00277E66">
        <w:rPr>
          <w:szCs w:val="24"/>
        </w:rPr>
        <w:t xml:space="preserve"> дебіторська     заборгованість   по   загальному фонду   станом на 01.07.2024 року відсутня. </w:t>
      </w:r>
    </w:p>
    <w:p w14:paraId="4CBB0D86" w14:textId="77777777" w:rsidR="00277E66" w:rsidRPr="00277E66" w:rsidRDefault="00277E66" w:rsidP="006A7A55">
      <w:pPr>
        <w:pStyle w:val="20"/>
        <w:ind w:left="0" w:firstLine="709"/>
        <w:rPr>
          <w:szCs w:val="24"/>
        </w:rPr>
      </w:pPr>
      <w:r w:rsidRPr="00277E66">
        <w:rPr>
          <w:b/>
          <w:bCs/>
          <w:szCs w:val="24"/>
        </w:rPr>
        <w:t>П</w:t>
      </w:r>
      <w:r w:rsidRPr="00277E66">
        <w:rPr>
          <w:b/>
          <w:bCs/>
          <w:szCs w:val="24"/>
          <w:lang w:val="ru-RU"/>
        </w:rPr>
        <w:t>о</w:t>
      </w:r>
      <w:r w:rsidRPr="00277E66">
        <w:rPr>
          <w:b/>
          <w:bCs/>
          <w:szCs w:val="24"/>
        </w:rPr>
        <w:t xml:space="preserve"> КПКВ 5000 « Фізична  культура  і  спорт»   </w:t>
      </w:r>
      <w:r w:rsidRPr="00277E66">
        <w:rPr>
          <w:szCs w:val="24"/>
        </w:rPr>
        <w:t xml:space="preserve">дебіторська   заборгованість  по  загальному  фонду станом на 01.07.2024 року  відсутня. </w:t>
      </w:r>
    </w:p>
    <w:p w14:paraId="3F02995C" w14:textId="77777777" w:rsidR="00277E66" w:rsidRPr="00277E66" w:rsidRDefault="00277E66" w:rsidP="006A7A55">
      <w:pPr>
        <w:pStyle w:val="20"/>
        <w:ind w:left="0" w:firstLine="708"/>
        <w:rPr>
          <w:szCs w:val="24"/>
        </w:rPr>
      </w:pPr>
      <w:r w:rsidRPr="00277E66">
        <w:rPr>
          <w:bCs/>
          <w:szCs w:val="24"/>
        </w:rPr>
        <w:t xml:space="preserve"> </w:t>
      </w:r>
      <w:r w:rsidRPr="00277E66">
        <w:rPr>
          <w:b/>
          <w:bCs/>
          <w:szCs w:val="24"/>
        </w:rPr>
        <w:t>Дебіторська  заборгованість  по  спеціальному фонду</w:t>
      </w:r>
      <w:r w:rsidRPr="00277E66">
        <w:rPr>
          <w:szCs w:val="24"/>
        </w:rPr>
        <w:t xml:space="preserve">  по бюджетних  установах  Ніжинської  міської  територіальної громади  станом на 01.07.2024 року  відсутня. </w:t>
      </w:r>
    </w:p>
    <w:p w14:paraId="61C2236E" w14:textId="77777777" w:rsidR="00277E66" w:rsidRPr="00277E66" w:rsidRDefault="00277E66" w:rsidP="006A7A55">
      <w:pPr>
        <w:pStyle w:val="20"/>
        <w:ind w:left="0" w:firstLine="708"/>
        <w:rPr>
          <w:szCs w:val="24"/>
        </w:rPr>
      </w:pPr>
      <w:r w:rsidRPr="00277E66">
        <w:rPr>
          <w:szCs w:val="24"/>
        </w:rPr>
        <w:t xml:space="preserve">Доходи по спеціальному фонду на звітну дату складають </w:t>
      </w:r>
      <w:r w:rsidRPr="00277E66">
        <w:rPr>
          <w:b/>
          <w:szCs w:val="24"/>
        </w:rPr>
        <w:t>167,5 тис.  грн</w:t>
      </w:r>
      <w:r w:rsidRPr="00277E66">
        <w:rPr>
          <w:szCs w:val="24"/>
        </w:rPr>
        <w:t xml:space="preserve">., з них прострочена заборгованість в сумі  -  </w:t>
      </w:r>
      <w:r w:rsidRPr="00277E66">
        <w:rPr>
          <w:b/>
          <w:bCs/>
          <w:szCs w:val="24"/>
        </w:rPr>
        <w:t xml:space="preserve">58,5 </w:t>
      </w:r>
      <w:r w:rsidRPr="00277E66">
        <w:rPr>
          <w:bCs/>
          <w:szCs w:val="24"/>
        </w:rPr>
        <w:t>тис.</w:t>
      </w:r>
      <w:r w:rsidRPr="00277E66">
        <w:rPr>
          <w:szCs w:val="24"/>
        </w:rPr>
        <w:t xml:space="preserve"> грн..</w:t>
      </w:r>
    </w:p>
    <w:p w14:paraId="6FD617F6" w14:textId="77777777" w:rsidR="00277E66" w:rsidRPr="00277E66" w:rsidRDefault="00277E66" w:rsidP="006A7A55">
      <w:pPr>
        <w:ind w:firstLine="708"/>
        <w:jc w:val="both"/>
        <w:rPr>
          <w:sz w:val="24"/>
          <w:szCs w:val="24"/>
        </w:rPr>
      </w:pPr>
      <w:r w:rsidRPr="00277E66">
        <w:rPr>
          <w:b/>
          <w:bCs/>
          <w:sz w:val="24"/>
          <w:szCs w:val="24"/>
        </w:rPr>
        <w:t>По КПКВ 0160 «Державне управління»</w:t>
      </w:r>
      <w:r w:rsidRPr="00277E66">
        <w:rPr>
          <w:bCs/>
          <w:sz w:val="24"/>
          <w:szCs w:val="24"/>
        </w:rPr>
        <w:t xml:space="preserve"> на звітну дату </w:t>
      </w:r>
      <w:r w:rsidRPr="00277E66">
        <w:rPr>
          <w:sz w:val="24"/>
          <w:szCs w:val="24"/>
        </w:rPr>
        <w:t xml:space="preserve">доходи нараховані, але не одержані,  складають всього  </w:t>
      </w:r>
      <w:r w:rsidRPr="00277E66">
        <w:rPr>
          <w:b/>
          <w:sz w:val="24"/>
          <w:szCs w:val="24"/>
        </w:rPr>
        <w:t>18,6</w:t>
      </w:r>
      <w:r w:rsidRPr="00277E66">
        <w:rPr>
          <w:sz w:val="24"/>
          <w:szCs w:val="24"/>
        </w:rPr>
        <w:t xml:space="preserve"> тис. грн. та є простроченою заборгованістю по  виконавчому комітету Ніжинської міської ради  не відшкодовано орендарем за оренду нежитлового приміщення, а саме: благодійний фонд «Стрічка  надії».</w:t>
      </w:r>
    </w:p>
    <w:p w14:paraId="036232E1" w14:textId="77777777" w:rsidR="00277E66" w:rsidRPr="00277E66" w:rsidRDefault="00277E66" w:rsidP="00277E66">
      <w:pPr>
        <w:jc w:val="both"/>
        <w:rPr>
          <w:sz w:val="24"/>
          <w:szCs w:val="24"/>
        </w:rPr>
      </w:pPr>
      <w:r w:rsidRPr="00277E66">
        <w:rPr>
          <w:sz w:val="24"/>
          <w:szCs w:val="24"/>
        </w:rPr>
        <w:t xml:space="preserve">           </w:t>
      </w:r>
      <w:r w:rsidRPr="00277E66">
        <w:rPr>
          <w:b/>
          <w:bCs/>
          <w:sz w:val="24"/>
          <w:szCs w:val="24"/>
        </w:rPr>
        <w:t xml:space="preserve">По КПКВ 1000 «Освіта» </w:t>
      </w:r>
      <w:r w:rsidRPr="00277E66">
        <w:rPr>
          <w:bCs/>
          <w:sz w:val="24"/>
          <w:szCs w:val="24"/>
        </w:rPr>
        <w:t xml:space="preserve">на звітну дату </w:t>
      </w:r>
      <w:r w:rsidRPr="00277E66">
        <w:rPr>
          <w:sz w:val="24"/>
          <w:szCs w:val="24"/>
        </w:rPr>
        <w:t xml:space="preserve">доходи нараховані, але не одержані,  складають всього   </w:t>
      </w:r>
      <w:r w:rsidRPr="00277E66">
        <w:rPr>
          <w:b/>
          <w:sz w:val="24"/>
          <w:szCs w:val="24"/>
        </w:rPr>
        <w:t xml:space="preserve">125,5 </w:t>
      </w:r>
      <w:r w:rsidRPr="00277E66">
        <w:rPr>
          <w:sz w:val="24"/>
          <w:szCs w:val="24"/>
        </w:rPr>
        <w:t>тис</w:t>
      </w:r>
      <w:r w:rsidRPr="00277E66">
        <w:rPr>
          <w:b/>
          <w:sz w:val="24"/>
          <w:szCs w:val="24"/>
        </w:rPr>
        <w:t xml:space="preserve">. </w:t>
      </w:r>
      <w:r w:rsidRPr="00277E66">
        <w:rPr>
          <w:sz w:val="24"/>
          <w:szCs w:val="24"/>
        </w:rPr>
        <w:t>грн., з них прострочена заборгованість -16,5 тис. грн.,а саме:</w:t>
      </w:r>
    </w:p>
    <w:p w14:paraId="6946949D" w14:textId="77777777" w:rsidR="00277E66" w:rsidRPr="00277E66" w:rsidRDefault="00277E66" w:rsidP="00277E66">
      <w:pPr>
        <w:ind w:firstLine="708"/>
        <w:jc w:val="both"/>
        <w:rPr>
          <w:sz w:val="24"/>
          <w:szCs w:val="24"/>
        </w:rPr>
      </w:pPr>
      <w:r w:rsidRPr="00277E66">
        <w:rPr>
          <w:sz w:val="24"/>
          <w:szCs w:val="24"/>
        </w:rPr>
        <w:t>- заборгованість  за доплату  харчування дітей в школі – 12,4 тис. грн.;</w:t>
      </w:r>
    </w:p>
    <w:p w14:paraId="53C031B0" w14:textId="77777777" w:rsidR="00277E66" w:rsidRPr="00277E66" w:rsidRDefault="00277E66" w:rsidP="00277E66">
      <w:pPr>
        <w:ind w:firstLine="708"/>
        <w:jc w:val="both"/>
        <w:rPr>
          <w:sz w:val="24"/>
          <w:szCs w:val="24"/>
        </w:rPr>
      </w:pPr>
      <w:r w:rsidRPr="00277E66">
        <w:rPr>
          <w:sz w:val="24"/>
          <w:szCs w:val="24"/>
        </w:rPr>
        <w:t>- заборгованість батьківської плати ННВК №16, гімназії №14,17,13 – 1,9 тис. грн.;</w:t>
      </w:r>
    </w:p>
    <w:p w14:paraId="0F3F00EF" w14:textId="77777777" w:rsidR="00277E66" w:rsidRPr="00277E66" w:rsidRDefault="00277E66" w:rsidP="00BF73A8">
      <w:pPr>
        <w:pStyle w:val="20"/>
        <w:tabs>
          <w:tab w:val="left" w:pos="709"/>
        </w:tabs>
        <w:rPr>
          <w:szCs w:val="24"/>
        </w:rPr>
      </w:pPr>
      <w:r w:rsidRPr="00277E66">
        <w:rPr>
          <w:szCs w:val="24"/>
        </w:rPr>
        <w:t xml:space="preserve">   - заборгованість батьківської  плати  – 0,9 тис. грн.;</w:t>
      </w:r>
    </w:p>
    <w:p w14:paraId="7F139C0C" w14:textId="77777777" w:rsidR="00277E66" w:rsidRPr="00277E66" w:rsidRDefault="00277E66" w:rsidP="00277E66">
      <w:pPr>
        <w:jc w:val="both"/>
        <w:rPr>
          <w:sz w:val="24"/>
          <w:szCs w:val="24"/>
        </w:rPr>
      </w:pPr>
      <w:r w:rsidRPr="00277E66">
        <w:rPr>
          <w:sz w:val="24"/>
          <w:szCs w:val="24"/>
        </w:rPr>
        <w:lastRenderedPageBreak/>
        <w:t xml:space="preserve">            - заборгованість орендарів – 110,3 тис. грн., з них прострочена заборгованість 16,5 тис. грн. в т.ч.: КТВП Школяр – 104,4 тис. грн., з них  прострочена заборгованість 16,5 тис. грн.; НСК – 5,9 тис. грн..</w:t>
      </w:r>
    </w:p>
    <w:p w14:paraId="2E5686A6" w14:textId="77777777" w:rsidR="00277E66" w:rsidRPr="00277E66" w:rsidRDefault="00277E66" w:rsidP="00277E66">
      <w:pPr>
        <w:jc w:val="both"/>
        <w:rPr>
          <w:sz w:val="24"/>
          <w:szCs w:val="24"/>
        </w:rPr>
      </w:pPr>
      <w:r w:rsidRPr="00277E66">
        <w:rPr>
          <w:sz w:val="24"/>
          <w:szCs w:val="24"/>
        </w:rPr>
        <w:t xml:space="preserve">          </w:t>
      </w:r>
      <w:r w:rsidRPr="00277E66">
        <w:rPr>
          <w:b/>
          <w:bCs/>
          <w:sz w:val="24"/>
          <w:szCs w:val="24"/>
        </w:rPr>
        <w:t xml:space="preserve">По КПКВ 5061 «Забезпечення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 </w:t>
      </w:r>
      <w:r w:rsidRPr="00277E66">
        <w:rPr>
          <w:sz w:val="24"/>
          <w:szCs w:val="24"/>
        </w:rPr>
        <w:t xml:space="preserve">доходи нараховані, але не одержані, склали на звітну дату </w:t>
      </w:r>
      <w:r w:rsidRPr="00277E66">
        <w:rPr>
          <w:b/>
          <w:sz w:val="24"/>
          <w:szCs w:val="24"/>
        </w:rPr>
        <w:t xml:space="preserve">23,4 </w:t>
      </w:r>
      <w:r w:rsidRPr="00277E66">
        <w:rPr>
          <w:sz w:val="24"/>
          <w:szCs w:val="24"/>
        </w:rPr>
        <w:t xml:space="preserve">тис. грн., яка є простроченою заборгованістю  - орендарі, а саме: Ніжинська районна ДЮСШ «Колос» - 20 ,8 тис. грн., вело клуб «Ніжин» – 2,6 тис. грн.. </w:t>
      </w:r>
    </w:p>
    <w:p w14:paraId="487865BF" w14:textId="77777777" w:rsidR="00277E66" w:rsidRPr="00277E66" w:rsidRDefault="00277E66" w:rsidP="00277E66">
      <w:pPr>
        <w:jc w:val="both"/>
        <w:rPr>
          <w:sz w:val="24"/>
          <w:szCs w:val="24"/>
        </w:rPr>
      </w:pPr>
    </w:p>
    <w:p w14:paraId="4DE42940" w14:textId="77777777" w:rsidR="00277E66" w:rsidRPr="00277E66" w:rsidRDefault="00277E66" w:rsidP="00277E66">
      <w:pPr>
        <w:jc w:val="both"/>
        <w:rPr>
          <w:sz w:val="24"/>
          <w:szCs w:val="24"/>
        </w:rPr>
      </w:pPr>
      <w:r w:rsidRPr="00277E66">
        <w:rPr>
          <w:sz w:val="24"/>
          <w:szCs w:val="24"/>
        </w:rPr>
        <w:t xml:space="preserve">           </w:t>
      </w:r>
      <w:r w:rsidRPr="00277E66">
        <w:rPr>
          <w:b/>
          <w:bCs/>
          <w:sz w:val="24"/>
          <w:szCs w:val="24"/>
        </w:rPr>
        <w:t>Кредиторська    заборгованість  всього</w:t>
      </w:r>
      <w:r w:rsidRPr="00277E66">
        <w:rPr>
          <w:sz w:val="24"/>
          <w:szCs w:val="24"/>
        </w:rPr>
        <w:t xml:space="preserve">  установ,  що  фінансуються   </w:t>
      </w:r>
      <w:r w:rsidRPr="00277E66">
        <w:rPr>
          <w:b/>
          <w:sz w:val="24"/>
          <w:szCs w:val="24"/>
        </w:rPr>
        <w:t xml:space="preserve">з  загального фонду </w:t>
      </w:r>
      <w:r w:rsidRPr="00277E66">
        <w:rPr>
          <w:sz w:val="24"/>
          <w:szCs w:val="24"/>
        </w:rPr>
        <w:t xml:space="preserve"> Ніжинської міської територіальної громади  станом на 01.07.2024р.  </w:t>
      </w:r>
      <w:r w:rsidRPr="00277E66">
        <w:rPr>
          <w:b/>
          <w:sz w:val="24"/>
          <w:szCs w:val="24"/>
        </w:rPr>
        <w:t>2 042,7</w:t>
      </w:r>
      <w:r w:rsidRPr="00277E66">
        <w:rPr>
          <w:sz w:val="24"/>
          <w:szCs w:val="24"/>
        </w:rPr>
        <w:t xml:space="preserve"> тис. грн., в т.ч. прострочена заборгованість 32,0 тис. грн.,  а саме:</w:t>
      </w:r>
    </w:p>
    <w:p w14:paraId="450F666C" w14:textId="77777777" w:rsidR="00277E66" w:rsidRPr="00277E66" w:rsidRDefault="00277E66" w:rsidP="00277E66">
      <w:pPr>
        <w:ind w:firstLine="708"/>
        <w:jc w:val="both"/>
        <w:rPr>
          <w:sz w:val="24"/>
          <w:szCs w:val="24"/>
        </w:rPr>
      </w:pPr>
      <w:r w:rsidRPr="00277E66">
        <w:rPr>
          <w:b/>
          <w:bCs/>
          <w:sz w:val="24"/>
          <w:szCs w:val="24"/>
        </w:rPr>
        <w:t>По КЕКВ</w:t>
      </w:r>
      <w:r w:rsidRPr="00277E66">
        <w:rPr>
          <w:sz w:val="24"/>
          <w:szCs w:val="24"/>
        </w:rPr>
        <w:t xml:space="preserve"> </w:t>
      </w:r>
      <w:r w:rsidRPr="00277E66">
        <w:rPr>
          <w:b/>
          <w:bCs/>
          <w:sz w:val="24"/>
          <w:szCs w:val="24"/>
        </w:rPr>
        <w:t>2111 «Заробітна плата»</w:t>
      </w:r>
      <w:r w:rsidRPr="00277E66">
        <w:rPr>
          <w:b/>
          <w:bCs/>
          <w:i/>
          <w:iCs/>
          <w:sz w:val="24"/>
          <w:szCs w:val="24"/>
        </w:rPr>
        <w:t xml:space="preserve"> –</w:t>
      </w:r>
      <w:r w:rsidRPr="00277E66">
        <w:rPr>
          <w:sz w:val="24"/>
          <w:szCs w:val="24"/>
        </w:rPr>
        <w:t xml:space="preserve"> кредиторська  заборгованість станом на 01.07.2024 року  відсутня.</w:t>
      </w:r>
    </w:p>
    <w:p w14:paraId="7AD925D5" w14:textId="77777777" w:rsidR="00277E66" w:rsidRPr="00277E66" w:rsidRDefault="00277E66" w:rsidP="00277E66">
      <w:pPr>
        <w:jc w:val="both"/>
        <w:rPr>
          <w:sz w:val="24"/>
          <w:szCs w:val="24"/>
        </w:rPr>
      </w:pPr>
      <w:r w:rsidRPr="00277E66">
        <w:rPr>
          <w:sz w:val="24"/>
          <w:szCs w:val="24"/>
        </w:rPr>
        <w:t xml:space="preserve">            </w:t>
      </w:r>
      <w:r w:rsidRPr="00277E66">
        <w:rPr>
          <w:b/>
          <w:bCs/>
          <w:sz w:val="24"/>
          <w:szCs w:val="24"/>
        </w:rPr>
        <w:t>По КЕКВ</w:t>
      </w:r>
      <w:r w:rsidRPr="00277E66">
        <w:rPr>
          <w:sz w:val="24"/>
          <w:szCs w:val="24"/>
        </w:rPr>
        <w:t xml:space="preserve"> </w:t>
      </w:r>
      <w:r w:rsidRPr="00277E66">
        <w:rPr>
          <w:b/>
          <w:bCs/>
          <w:sz w:val="24"/>
          <w:szCs w:val="24"/>
        </w:rPr>
        <w:t>2120 « Нарахування на оплату праці»</w:t>
      </w:r>
      <w:r w:rsidRPr="00277E66">
        <w:rPr>
          <w:b/>
          <w:bCs/>
          <w:i/>
          <w:iCs/>
          <w:sz w:val="24"/>
          <w:szCs w:val="24"/>
        </w:rPr>
        <w:t xml:space="preserve"> –</w:t>
      </w:r>
      <w:r w:rsidRPr="00277E66">
        <w:rPr>
          <w:sz w:val="24"/>
          <w:szCs w:val="24"/>
        </w:rPr>
        <w:t xml:space="preserve"> кредиторська  заборгованість станом на 01.07.2024року  складає </w:t>
      </w:r>
      <w:r w:rsidRPr="00277E66">
        <w:rPr>
          <w:b/>
          <w:sz w:val="24"/>
          <w:szCs w:val="24"/>
        </w:rPr>
        <w:t>2,5</w:t>
      </w:r>
      <w:r w:rsidRPr="00277E66">
        <w:rPr>
          <w:sz w:val="24"/>
          <w:szCs w:val="24"/>
        </w:rPr>
        <w:t xml:space="preserve"> тис. грн. по </w:t>
      </w:r>
      <w:r w:rsidRPr="00277E66">
        <w:rPr>
          <w:b/>
          <w:bCs/>
          <w:sz w:val="24"/>
          <w:szCs w:val="24"/>
        </w:rPr>
        <w:t xml:space="preserve">«Культура і мистецтво» </w:t>
      </w:r>
      <w:r w:rsidRPr="00277E66">
        <w:rPr>
          <w:bCs/>
          <w:sz w:val="24"/>
          <w:szCs w:val="24"/>
        </w:rPr>
        <w:t>(</w:t>
      </w:r>
      <w:r w:rsidRPr="00277E66">
        <w:rPr>
          <w:b/>
          <w:bCs/>
          <w:sz w:val="24"/>
          <w:szCs w:val="24"/>
        </w:rPr>
        <w:t xml:space="preserve"> КПКВ 4060)</w:t>
      </w:r>
      <w:r w:rsidRPr="00277E66">
        <w:rPr>
          <w:sz w:val="24"/>
          <w:szCs w:val="24"/>
        </w:rPr>
        <w:t xml:space="preserve"> не  використані  дотаційні кошти  через технічні ускладнення, які перераховані до бюджету в липні поточного року.</w:t>
      </w:r>
    </w:p>
    <w:p w14:paraId="778D4C18" w14:textId="77777777" w:rsidR="00277E66" w:rsidRPr="00277E66" w:rsidRDefault="00277E66" w:rsidP="00277E66">
      <w:pPr>
        <w:jc w:val="both"/>
        <w:rPr>
          <w:sz w:val="24"/>
          <w:szCs w:val="24"/>
        </w:rPr>
      </w:pPr>
      <w:r w:rsidRPr="00277E66">
        <w:rPr>
          <w:sz w:val="24"/>
          <w:szCs w:val="24"/>
        </w:rPr>
        <w:t xml:space="preserve">      </w:t>
      </w:r>
      <w:r w:rsidR="005C4F40">
        <w:rPr>
          <w:sz w:val="24"/>
          <w:szCs w:val="24"/>
          <w:lang w:val="uk-UA"/>
        </w:rPr>
        <w:t xml:space="preserve">      </w:t>
      </w:r>
      <w:r w:rsidRPr="00277E66">
        <w:rPr>
          <w:b/>
          <w:bCs/>
          <w:sz w:val="24"/>
          <w:szCs w:val="24"/>
        </w:rPr>
        <w:t>По КЕКВ 2210</w:t>
      </w:r>
      <w:r w:rsidRPr="00277E66">
        <w:rPr>
          <w:sz w:val="24"/>
          <w:szCs w:val="24"/>
        </w:rPr>
        <w:t xml:space="preserve"> </w:t>
      </w:r>
      <w:r w:rsidRPr="00277E66">
        <w:rPr>
          <w:b/>
          <w:bCs/>
          <w:sz w:val="24"/>
          <w:szCs w:val="24"/>
        </w:rPr>
        <w:t>«Предмети, матеріали, обладнання  та інвентар»</w:t>
      </w:r>
      <w:r w:rsidRPr="00277E66">
        <w:rPr>
          <w:sz w:val="24"/>
          <w:szCs w:val="24"/>
        </w:rPr>
        <w:t xml:space="preserve"> -  кредиторська заборгованість  станом на 01.07.2024 року складає </w:t>
      </w:r>
      <w:r w:rsidRPr="00277E66">
        <w:rPr>
          <w:b/>
          <w:sz w:val="24"/>
          <w:szCs w:val="24"/>
        </w:rPr>
        <w:t>509,3</w:t>
      </w:r>
      <w:r w:rsidRPr="00277E66">
        <w:rPr>
          <w:sz w:val="24"/>
          <w:szCs w:val="24"/>
        </w:rPr>
        <w:t xml:space="preserve"> тис. грн.. </w:t>
      </w:r>
    </w:p>
    <w:p w14:paraId="02AD2E55" w14:textId="77777777" w:rsidR="00277E66" w:rsidRPr="00277E66" w:rsidRDefault="00277E66" w:rsidP="00277E66">
      <w:pPr>
        <w:pStyle w:val="a4"/>
        <w:rPr>
          <w:szCs w:val="24"/>
        </w:rPr>
      </w:pPr>
      <w:r w:rsidRPr="00277E66">
        <w:rPr>
          <w:b/>
          <w:bCs/>
          <w:szCs w:val="24"/>
        </w:rPr>
        <w:t xml:space="preserve">            По КЕКВ 2240</w:t>
      </w:r>
      <w:r w:rsidRPr="00277E66">
        <w:rPr>
          <w:szCs w:val="24"/>
        </w:rPr>
        <w:t xml:space="preserve"> </w:t>
      </w:r>
      <w:r w:rsidRPr="00277E66">
        <w:rPr>
          <w:b/>
          <w:bCs/>
          <w:szCs w:val="24"/>
        </w:rPr>
        <w:t>«Оплата послуг (крім комунальних)»</w:t>
      </w:r>
      <w:r w:rsidRPr="00277E66">
        <w:rPr>
          <w:szCs w:val="24"/>
        </w:rPr>
        <w:t xml:space="preserve"> - кредиторська заборгованість  станом на 01.07.2024 року складає  </w:t>
      </w:r>
      <w:r w:rsidRPr="00277E66">
        <w:rPr>
          <w:b/>
          <w:szCs w:val="24"/>
        </w:rPr>
        <w:t>1062,8</w:t>
      </w:r>
      <w:r w:rsidRPr="00277E66">
        <w:rPr>
          <w:szCs w:val="24"/>
        </w:rPr>
        <w:t xml:space="preserve"> тис. грн..</w:t>
      </w:r>
    </w:p>
    <w:p w14:paraId="48D71EDD" w14:textId="77777777" w:rsidR="00277E66" w:rsidRPr="00277E66" w:rsidRDefault="00277E66" w:rsidP="00277E66">
      <w:pPr>
        <w:pStyle w:val="a4"/>
        <w:rPr>
          <w:szCs w:val="24"/>
        </w:rPr>
      </w:pPr>
      <w:r w:rsidRPr="00277E66">
        <w:rPr>
          <w:szCs w:val="24"/>
        </w:rPr>
        <w:t xml:space="preserve">            </w:t>
      </w:r>
      <w:r w:rsidRPr="00277E66">
        <w:rPr>
          <w:b/>
          <w:bCs/>
          <w:szCs w:val="24"/>
        </w:rPr>
        <w:t>По КЕКВ</w:t>
      </w:r>
      <w:r w:rsidRPr="00277E66">
        <w:rPr>
          <w:szCs w:val="24"/>
        </w:rPr>
        <w:t xml:space="preserve"> </w:t>
      </w:r>
      <w:r w:rsidRPr="00277E66">
        <w:rPr>
          <w:b/>
          <w:bCs/>
          <w:szCs w:val="24"/>
        </w:rPr>
        <w:t>2271 «Оплата теплопостачання»</w:t>
      </w:r>
      <w:r w:rsidRPr="00277E66">
        <w:rPr>
          <w:szCs w:val="24"/>
        </w:rPr>
        <w:t xml:space="preserve"> кредиторська заборгованість  станом на 01.07.2024 року відсутня. </w:t>
      </w:r>
    </w:p>
    <w:p w14:paraId="7FC7CFA9" w14:textId="77777777" w:rsidR="00277E66" w:rsidRPr="00277E66" w:rsidRDefault="00277E66" w:rsidP="00277E66">
      <w:pPr>
        <w:pStyle w:val="a4"/>
        <w:ind w:firstLine="708"/>
        <w:rPr>
          <w:szCs w:val="24"/>
        </w:rPr>
      </w:pPr>
      <w:r w:rsidRPr="00277E66">
        <w:rPr>
          <w:b/>
          <w:bCs/>
          <w:szCs w:val="24"/>
        </w:rPr>
        <w:t>По КЕКВ</w:t>
      </w:r>
      <w:r w:rsidRPr="00277E66">
        <w:rPr>
          <w:szCs w:val="24"/>
        </w:rPr>
        <w:t xml:space="preserve"> </w:t>
      </w:r>
      <w:r w:rsidRPr="00277E66">
        <w:rPr>
          <w:b/>
          <w:bCs/>
          <w:szCs w:val="24"/>
        </w:rPr>
        <w:t>2272 «Оплата водопостачання та водовідведення»</w:t>
      </w:r>
      <w:r w:rsidRPr="00277E66">
        <w:rPr>
          <w:szCs w:val="24"/>
        </w:rPr>
        <w:t xml:space="preserve"> кредиторська заборгованість  станом на 01.07.2024 року  відсутня.. </w:t>
      </w:r>
    </w:p>
    <w:p w14:paraId="2F769343" w14:textId="77777777" w:rsidR="00277E66" w:rsidRPr="00277E66" w:rsidRDefault="00277E66" w:rsidP="00277E66">
      <w:pPr>
        <w:pStyle w:val="a4"/>
        <w:rPr>
          <w:szCs w:val="24"/>
        </w:rPr>
      </w:pPr>
      <w:r w:rsidRPr="00277E66">
        <w:rPr>
          <w:szCs w:val="24"/>
        </w:rPr>
        <w:t xml:space="preserve">           </w:t>
      </w:r>
      <w:r w:rsidRPr="00277E66">
        <w:rPr>
          <w:b/>
          <w:szCs w:val="24"/>
        </w:rPr>
        <w:t>По КЕКВ 2273 «Оплата електроенергії»</w:t>
      </w:r>
      <w:r w:rsidRPr="00277E66">
        <w:rPr>
          <w:b/>
          <w:bCs/>
          <w:szCs w:val="24"/>
        </w:rPr>
        <w:t xml:space="preserve"> »</w:t>
      </w:r>
      <w:r w:rsidRPr="00277E66">
        <w:rPr>
          <w:szCs w:val="24"/>
        </w:rPr>
        <w:t xml:space="preserve"> кредиторська заборгованість  станом на 01.07.2024 року відсутня. </w:t>
      </w:r>
    </w:p>
    <w:p w14:paraId="72FC3765" w14:textId="77777777" w:rsidR="00277E66" w:rsidRPr="00277E66" w:rsidRDefault="00277E66" w:rsidP="00277E66">
      <w:pPr>
        <w:pStyle w:val="a4"/>
        <w:rPr>
          <w:szCs w:val="24"/>
        </w:rPr>
      </w:pPr>
      <w:r w:rsidRPr="00277E66">
        <w:rPr>
          <w:b/>
          <w:szCs w:val="24"/>
        </w:rPr>
        <w:t xml:space="preserve">             По КЕКВ 2274 «Оплата природного газу»</w:t>
      </w:r>
      <w:r w:rsidRPr="00277E66">
        <w:rPr>
          <w:szCs w:val="24"/>
        </w:rPr>
        <w:t xml:space="preserve"> кредиторська заборгованість на звітну дату відсутня.</w:t>
      </w:r>
    </w:p>
    <w:p w14:paraId="50E61786" w14:textId="77777777" w:rsidR="00277E66" w:rsidRPr="00277E66" w:rsidRDefault="00277E66" w:rsidP="00277E66">
      <w:pPr>
        <w:pStyle w:val="a4"/>
        <w:rPr>
          <w:szCs w:val="24"/>
        </w:rPr>
      </w:pPr>
      <w:r w:rsidRPr="00277E66">
        <w:rPr>
          <w:b/>
          <w:szCs w:val="24"/>
        </w:rPr>
        <w:t xml:space="preserve">           По КЕКВ 2275 «Оплата інших енергоносіїв та інших  комунальних послуг»</w:t>
      </w:r>
      <w:r w:rsidRPr="00277E66">
        <w:rPr>
          <w:b/>
          <w:bCs/>
          <w:szCs w:val="24"/>
        </w:rPr>
        <w:t xml:space="preserve"> »</w:t>
      </w:r>
      <w:r w:rsidRPr="00277E66">
        <w:rPr>
          <w:szCs w:val="24"/>
        </w:rPr>
        <w:t xml:space="preserve"> кредиторська заборгованість  станом на 01.07.2024 року  відсутня.</w:t>
      </w:r>
    </w:p>
    <w:p w14:paraId="26215702" w14:textId="77777777" w:rsidR="00277E66" w:rsidRPr="00277E66" w:rsidRDefault="00277E66" w:rsidP="00277E66">
      <w:pPr>
        <w:pStyle w:val="a4"/>
        <w:ind w:firstLine="708"/>
        <w:rPr>
          <w:bCs/>
          <w:szCs w:val="24"/>
        </w:rPr>
      </w:pPr>
      <w:r w:rsidRPr="00277E66">
        <w:rPr>
          <w:b/>
          <w:bCs/>
          <w:szCs w:val="24"/>
        </w:rPr>
        <w:t xml:space="preserve"> По КЕКВ 2610 «Субсидії та поточні трансферти підприємствам, установам» –  </w:t>
      </w:r>
      <w:r w:rsidRPr="00277E66">
        <w:rPr>
          <w:szCs w:val="24"/>
        </w:rPr>
        <w:t>кредиторська</w:t>
      </w:r>
      <w:r w:rsidRPr="00277E66">
        <w:rPr>
          <w:bCs/>
          <w:szCs w:val="24"/>
        </w:rPr>
        <w:t xml:space="preserve"> заборгованість  станом на 01.07.2024 року складає</w:t>
      </w:r>
      <w:r w:rsidRPr="00277E66">
        <w:rPr>
          <w:b/>
          <w:bCs/>
          <w:szCs w:val="24"/>
        </w:rPr>
        <w:t xml:space="preserve"> – 446,2</w:t>
      </w:r>
      <w:r w:rsidRPr="00277E66">
        <w:rPr>
          <w:bCs/>
          <w:szCs w:val="24"/>
        </w:rPr>
        <w:t xml:space="preserve"> тис</w:t>
      </w:r>
      <w:r w:rsidRPr="00277E66">
        <w:rPr>
          <w:b/>
          <w:bCs/>
          <w:szCs w:val="24"/>
        </w:rPr>
        <w:t>.</w:t>
      </w:r>
      <w:r w:rsidRPr="00277E66">
        <w:rPr>
          <w:bCs/>
          <w:szCs w:val="24"/>
        </w:rPr>
        <w:t xml:space="preserve"> грн..</w:t>
      </w:r>
    </w:p>
    <w:p w14:paraId="6813ADB5" w14:textId="77777777" w:rsidR="00277E66" w:rsidRPr="00277E66" w:rsidRDefault="00277E66" w:rsidP="00277E66">
      <w:pPr>
        <w:pStyle w:val="a4"/>
        <w:ind w:firstLine="708"/>
        <w:rPr>
          <w:bCs/>
          <w:szCs w:val="24"/>
        </w:rPr>
      </w:pPr>
      <w:r w:rsidRPr="00277E66">
        <w:rPr>
          <w:b/>
          <w:bCs/>
          <w:szCs w:val="24"/>
        </w:rPr>
        <w:t xml:space="preserve">По КЕКВ 2730 «Інші виплати населенню» –  </w:t>
      </w:r>
      <w:r w:rsidRPr="00277E66">
        <w:rPr>
          <w:szCs w:val="24"/>
        </w:rPr>
        <w:t>кредиторська</w:t>
      </w:r>
      <w:r w:rsidRPr="00277E66">
        <w:rPr>
          <w:bCs/>
          <w:szCs w:val="24"/>
        </w:rPr>
        <w:t xml:space="preserve"> заборгованість  станом на 01.07.2024 року складає</w:t>
      </w:r>
      <w:r w:rsidRPr="00277E66">
        <w:rPr>
          <w:b/>
          <w:bCs/>
          <w:szCs w:val="24"/>
        </w:rPr>
        <w:t xml:space="preserve"> – 21,9</w:t>
      </w:r>
      <w:r w:rsidRPr="00277E66">
        <w:rPr>
          <w:bCs/>
          <w:szCs w:val="24"/>
        </w:rPr>
        <w:t xml:space="preserve"> тис</w:t>
      </w:r>
      <w:r w:rsidRPr="00277E66">
        <w:rPr>
          <w:b/>
          <w:bCs/>
          <w:szCs w:val="24"/>
        </w:rPr>
        <w:t>.</w:t>
      </w:r>
      <w:r w:rsidRPr="00277E66">
        <w:rPr>
          <w:bCs/>
          <w:szCs w:val="24"/>
        </w:rPr>
        <w:t xml:space="preserve"> грн..</w:t>
      </w:r>
    </w:p>
    <w:p w14:paraId="55FBEB9E" w14:textId="77777777" w:rsidR="00277E66" w:rsidRPr="00277E66" w:rsidRDefault="00277E66" w:rsidP="00277E66">
      <w:pPr>
        <w:pStyle w:val="a4"/>
        <w:ind w:firstLine="708"/>
        <w:rPr>
          <w:bCs/>
          <w:szCs w:val="24"/>
        </w:rPr>
      </w:pPr>
    </w:p>
    <w:p w14:paraId="3C8AF7B2" w14:textId="77777777" w:rsidR="00277E66" w:rsidRPr="00277E66" w:rsidRDefault="00277E66" w:rsidP="00277E66">
      <w:pPr>
        <w:pStyle w:val="a4"/>
        <w:rPr>
          <w:szCs w:val="24"/>
        </w:rPr>
      </w:pPr>
      <w:r w:rsidRPr="00277E66">
        <w:rPr>
          <w:szCs w:val="24"/>
        </w:rPr>
        <w:t xml:space="preserve">            </w:t>
      </w:r>
      <w:r w:rsidRPr="00277E66">
        <w:rPr>
          <w:b/>
          <w:bCs/>
          <w:szCs w:val="24"/>
        </w:rPr>
        <w:t xml:space="preserve"> По  КПКВ 0160</w:t>
      </w:r>
      <w:r w:rsidRPr="00277E66">
        <w:rPr>
          <w:szCs w:val="24"/>
        </w:rPr>
        <w:t xml:space="preserve">  </w:t>
      </w:r>
      <w:r w:rsidRPr="00277E66">
        <w:rPr>
          <w:b/>
          <w:szCs w:val="24"/>
        </w:rPr>
        <w:t xml:space="preserve">«Керівництво  і управління у відповідній сфері у містах, селищах, селах, об’єднаних  територіальних громад»  </w:t>
      </w:r>
      <w:r w:rsidRPr="00277E66">
        <w:rPr>
          <w:szCs w:val="24"/>
        </w:rPr>
        <w:t xml:space="preserve"> кредиторська заборгованість по загальному фонду станом на 01.07.2024 року  </w:t>
      </w:r>
      <w:r w:rsidRPr="00277E66">
        <w:rPr>
          <w:b/>
          <w:szCs w:val="24"/>
        </w:rPr>
        <w:t>57,4</w:t>
      </w:r>
      <w:r w:rsidRPr="00277E66">
        <w:rPr>
          <w:szCs w:val="24"/>
        </w:rPr>
        <w:t xml:space="preserve"> тис. грн., в т.ч:</w:t>
      </w:r>
    </w:p>
    <w:p w14:paraId="3A4D45B3" w14:textId="77777777" w:rsidR="00277E66" w:rsidRPr="00277E66" w:rsidRDefault="00277E66" w:rsidP="00277E66">
      <w:pPr>
        <w:ind w:firstLine="708"/>
        <w:jc w:val="both"/>
        <w:rPr>
          <w:sz w:val="24"/>
          <w:szCs w:val="24"/>
        </w:rPr>
      </w:pPr>
      <w:r w:rsidRPr="00277E66">
        <w:rPr>
          <w:b/>
          <w:bCs/>
          <w:sz w:val="24"/>
          <w:szCs w:val="24"/>
        </w:rPr>
        <w:t xml:space="preserve">  КЕКВ</w:t>
      </w:r>
      <w:r w:rsidRPr="00277E66">
        <w:rPr>
          <w:sz w:val="24"/>
          <w:szCs w:val="24"/>
        </w:rPr>
        <w:t xml:space="preserve"> </w:t>
      </w:r>
      <w:r w:rsidRPr="00277E66">
        <w:rPr>
          <w:b/>
          <w:bCs/>
          <w:sz w:val="24"/>
          <w:szCs w:val="24"/>
        </w:rPr>
        <w:t>2111</w:t>
      </w:r>
      <w:r w:rsidRPr="00277E66">
        <w:rPr>
          <w:b/>
          <w:bCs/>
          <w:i/>
          <w:iCs/>
          <w:sz w:val="24"/>
          <w:szCs w:val="24"/>
        </w:rPr>
        <w:t xml:space="preserve"> –</w:t>
      </w:r>
      <w:r w:rsidRPr="00277E66">
        <w:rPr>
          <w:sz w:val="24"/>
          <w:szCs w:val="24"/>
        </w:rPr>
        <w:t xml:space="preserve"> </w:t>
      </w:r>
      <w:r w:rsidRPr="00277E66">
        <w:rPr>
          <w:b/>
          <w:bCs/>
          <w:sz w:val="24"/>
          <w:szCs w:val="24"/>
        </w:rPr>
        <w:t xml:space="preserve">  </w:t>
      </w:r>
      <w:r w:rsidRPr="00277E66">
        <w:rPr>
          <w:sz w:val="24"/>
          <w:szCs w:val="24"/>
        </w:rPr>
        <w:t>кредиторська заборгованість по загальному фонду на звітну дату відсутня.</w:t>
      </w:r>
    </w:p>
    <w:p w14:paraId="4177BC4B" w14:textId="77777777" w:rsidR="00277E66" w:rsidRPr="00277E66" w:rsidRDefault="00277E66" w:rsidP="00277E66">
      <w:pPr>
        <w:jc w:val="both"/>
        <w:rPr>
          <w:sz w:val="24"/>
          <w:szCs w:val="24"/>
        </w:rPr>
      </w:pPr>
      <w:r w:rsidRPr="00277E66">
        <w:rPr>
          <w:b/>
          <w:bCs/>
          <w:sz w:val="24"/>
          <w:szCs w:val="24"/>
        </w:rPr>
        <w:t xml:space="preserve">              КЕКВ</w:t>
      </w:r>
      <w:r w:rsidRPr="00277E66">
        <w:rPr>
          <w:sz w:val="24"/>
          <w:szCs w:val="24"/>
        </w:rPr>
        <w:t xml:space="preserve"> </w:t>
      </w:r>
      <w:r w:rsidRPr="00277E66">
        <w:rPr>
          <w:b/>
          <w:bCs/>
          <w:sz w:val="24"/>
          <w:szCs w:val="24"/>
        </w:rPr>
        <w:t>2120</w:t>
      </w:r>
      <w:r w:rsidRPr="00277E66">
        <w:rPr>
          <w:b/>
          <w:bCs/>
          <w:i/>
          <w:iCs/>
          <w:sz w:val="24"/>
          <w:szCs w:val="24"/>
        </w:rPr>
        <w:t xml:space="preserve"> –</w:t>
      </w:r>
      <w:r w:rsidRPr="00277E66">
        <w:rPr>
          <w:sz w:val="24"/>
          <w:szCs w:val="24"/>
        </w:rPr>
        <w:t xml:space="preserve"> кредиторська заборгованість по загальному фонду на звітну дату відсутня.  </w:t>
      </w:r>
    </w:p>
    <w:p w14:paraId="297F620A" w14:textId="77777777" w:rsidR="00277E66" w:rsidRPr="00277E66" w:rsidRDefault="00277E66" w:rsidP="00277E66">
      <w:pPr>
        <w:pStyle w:val="a4"/>
        <w:rPr>
          <w:b/>
          <w:bCs/>
          <w:szCs w:val="24"/>
        </w:rPr>
      </w:pPr>
      <w:r w:rsidRPr="00277E66">
        <w:rPr>
          <w:b/>
          <w:bCs/>
          <w:szCs w:val="24"/>
        </w:rPr>
        <w:t xml:space="preserve">              КЕКВ 2210 «Предмети, матеріали, обладнання та інвентар» </w:t>
      </w:r>
      <w:r w:rsidRPr="00277E66">
        <w:rPr>
          <w:szCs w:val="24"/>
        </w:rPr>
        <w:t>кредиторська  заборгованість на звітну дату</w:t>
      </w:r>
      <w:r w:rsidRPr="00277E66">
        <w:rPr>
          <w:b/>
          <w:bCs/>
          <w:szCs w:val="24"/>
        </w:rPr>
        <w:t xml:space="preserve"> -42,1 </w:t>
      </w:r>
      <w:r w:rsidRPr="00277E66">
        <w:rPr>
          <w:bCs/>
          <w:szCs w:val="24"/>
        </w:rPr>
        <w:t>тис. грн., а саме:</w:t>
      </w:r>
    </w:p>
    <w:p w14:paraId="16E0D67A" w14:textId="77777777" w:rsidR="00277E66" w:rsidRPr="00277E66" w:rsidRDefault="00277E66" w:rsidP="00277E66">
      <w:pPr>
        <w:pStyle w:val="a4"/>
        <w:numPr>
          <w:ilvl w:val="0"/>
          <w:numId w:val="36"/>
        </w:numPr>
        <w:rPr>
          <w:szCs w:val="24"/>
        </w:rPr>
      </w:pPr>
      <w:r w:rsidRPr="00277E66">
        <w:rPr>
          <w:bCs/>
          <w:szCs w:val="24"/>
        </w:rPr>
        <w:t>по фінансовому управлінню Ніжинської міської ради Чернігівської області(</w:t>
      </w:r>
      <w:r w:rsidRPr="00277E66">
        <w:rPr>
          <w:b/>
          <w:bCs/>
          <w:szCs w:val="24"/>
        </w:rPr>
        <w:t xml:space="preserve"> КПКВ 0160)</w:t>
      </w:r>
      <w:r w:rsidRPr="00277E66">
        <w:rPr>
          <w:szCs w:val="24"/>
        </w:rPr>
        <w:t xml:space="preserve">  </w:t>
      </w:r>
      <w:r w:rsidRPr="00277E66">
        <w:rPr>
          <w:bCs/>
          <w:szCs w:val="24"/>
        </w:rPr>
        <w:t xml:space="preserve"> кредиторська заборгованість складає 10,6 тис. грн., борг ФОП Науменко С.В.-жалюзі.</w:t>
      </w:r>
    </w:p>
    <w:p w14:paraId="4A90CCAD" w14:textId="77777777" w:rsidR="00277E66" w:rsidRPr="00277E66" w:rsidRDefault="00277E66" w:rsidP="00277E66">
      <w:pPr>
        <w:pStyle w:val="af2"/>
        <w:numPr>
          <w:ilvl w:val="0"/>
          <w:numId w:val="36"/>
        </w:numPr>
        <w:spacing w:after="0" w:line="240" w:lineRule="auto"/>
        <w:jc w:val="both"/>
        <w:rPr>
          <w:rFonts w:ascii="Times New Roman" w:hAnsi="Times New Roman"/>
          <w:sz w:val="24"/>
          <w:szCs w:val="24"/>
        </w:rPr>
      </w:pPr>
      <w:r w:rsidRPr="00277E66">
        <w:rPr>
          <w:rFonts w:ascii="Times New Roman" w:hAnsi="Times New Roman"/>
          <w:sz w:val="24"/>
          <w:szCs w:val="24"/>
        </w:rPr>
        <w:t>по виконкому ніжинської міської ради Чернігівської області</w:t>
      </w:r>
      <w:r w:rsidRPr="00277E66">
        <w:rPr>
          <w:rFonts w:ascii="Times New Roman" w:hAnsi="Times New Roman"/>
          <w:bCs/>
          <w:sz w:val="24"/>
          <w:szCs w:val="24"/>
        </w:rPr>
        <w:t>(</w:t>
      </w:r>
      <w:r w:rsidRPr="00277E66">
        <w:rPr>
          <w:rFonts w:ascii="Times New Roman" w:hAnsi="Times New Roman"/>
          <w:b/>
          <w:bCs/>
          <w:sz w:val="24"/>
          <w:szCs w:val="24"/>
        </w:rPr>
        <w:t xml:space="preserve"> КПКВ 0160)</w:t>
      </w:r>
      <w:r w:rsidRPr="00277E66">
        <w:rPr>
          <w:rFonts w:ascii="Times New Roman" w:hAnsi="Times New Roman"/>
          <w:sz w:val="24"/>
          <w:szCs w:val="24"/>
        </w:rPr>
        <w:t xml:space="preserve"> </w:t>
      </w:r>
      <w:r w:rsidRPr="00277E66">
        <w:rPr>
          <w:rFonts w:ascii="Times New Roman" w:hAnsi="Times New Roman"/>
          <w:bCs/>
          <w:sz w:val="24"/>
          <w:szCs w:val="24"/>
        </w:rPr>
        <w:t>кредиторська заборгованість складає 20,5 тис. грн., в т.ч.:</w:t>
      </w:r>
      <w:r w:rsidRPr="00277E66">
        <w:rPr>
          <w:rFonts w:ascii="Times New Roman" w:hAnsi="Times New Roman"/>
          <w:sz w:val="24"/>
          <w:szCs w:val="24"/>
        </w:rPr>
        <w:t xml:space="preserve"> ПП Ільчук В.І. -0,7 тис. грн., борг  за електрочайник, ФОП Прошукало В.І.-9,0 тис. грн., борг за печатки для ЦНАП, ТОВ Формат ПЛЮС-П 4,5 тис. грн., борг за бланки для ЦНАП, ФОП Кеда О.О.-5,8 тис. грн., борг за мотокосу, СПД Насібов С.М. -0,5 тис. грн., борг за вентилятори для годинника.</w:t>
      </w:r>
    </w:p>
    <w:p w14:paraId="3008F831" w14:textId="77777777" w:rsidR="00277E66" w:rsidRPr="00277E66" w:rsidRDefault="00277E66" w:rsidP="00277E66">
      <w:pPr>
        <w:pStyle w:val="af2"/>
        <w:numPr>
          <w:ilvl w:val="0"/>
          <w:numId w:val="36"/>
        </w:numPr>
        <w:spacing w:after="0" w:line="240" w:lineRule="auto"/>
        <w:jc w:val="both"/>
        <w:rPr>
          <w:rFonts w:ascii="Times New Roman" w:hAnsi="Times New Roman"/>
          <w:sz w:val="24"/>
          <w:szCs w:val="24"/>
        </w:rPr>
      </w:pPr>
      <w:r w:rsidRPr="00277E66">
        <w:rPr>
          <w:rFonts w:ascii="Times New Roman" w:hAnsi="Times New Roman"/>
          <w:sz w:val="24"/>
          <w:szCs w:val="24"/>
        </w:rPr>
        <w:lastRenderedPageBreak/>
        <w:t>по виконкому ніжинської міської ради Чернігівської області</w:t>
      </w:r>
      <w:r w:rsidRPr="00277E66">
        <w:rPr>
          <w:rFonts w:ascii="Times New Roman" w:hAnsi="Times New Roman"/>
          <w:bCs/>
          <w:sz w:val="24"/>
          <w:szCs w:val="24"/>
        </w:rPr>
        <w:t>(</w:t>
      </w:r>
      <w:r w:rsidRPr="00277E66">
        <w:rPr>
          <w:rFonts w:ascii="Times New Roman" w:hAnsi="Times New Roman"/>
          <w:b/>
          <w:bCs/>
          <w:sz w:val="24"/>
          <w:szCs w:val="24"/>
        </w:rPr>
        <w:t xml:space="preserve"> КПКВ 0180)</w:t>
      </w:r>
      <w:r w:rsidRPr="00277E66">
        <w:rPr>
          <w:rFonts w:ascii="Times New Roman" w:hAnsi="Times New Roman"/>
          <w:sz w:val="24"/>
          <w:szCs w:val="24"/>
        </w:rPr>
        <w:t xml:space="preserve"> </w:t>
      </w:r>
      <w:r w:rsidRPr="00277E66">
        <w:rPr>
          <w:rFonts w:ascii="Times New Roman" w:hAnsi="Times New Roman"/>
          <w:bCs/>
          <w:sz w:val="24"/>
          <w:szCs w:val="24"/>
        </w:rPr>
        <w:t>кредиторська заборгованість складає 11,0 тис. грн., борг ФОП Котюх В.В. за плакати згідно рішення.</w:t>
      </w:r>
    </w:p>
    <w:p w14:paraId="6326467E" w14:textId="77777777" w:rsidR="00277E66" w:rsidRPr="00277E66" w:rsidRDefault="00277E66" w:rsidP="00277E66">
      <w:pPr>
        <w:jc w:val="both"/>
        <w:rPr>
          <w:bCs/>
          <w:sz w:val="24"/>
          <w:szCs w:val="24"/>
        </w:rPr>
      </w:pPr>
      <w:r w:rsidRPr="00277E66">
        <w:rPr>
          <w:b/>
          <w:bCs/>
          <w:sz w:val="24"/>
          <w:szCs w:val="24"/>
        </w:rPr>
        <w:t xml:space="preserve">              КЕКВ 2610 «Субсидії та поточні трансферти підприємствам, установам» </w:t>
      </w:r>
      <w:r w:rsidRPr="00277E66">
        <w:rPr>
          <w:sz w:val="24"/>
          <w:szCs w:val="24"/>
        </w:rPr>
        <w:t>кредиторська  заборгованість на звітну дату</w:t>
      </w:r>
      <w:r w:rsidRPr="00277E66">
        <w:rPr>
          <w:b/>
          <w:bCs/>
          <w:sz w:val="24"/>
          <w:szCs w:val="24"/>
        </w:rPr>
        <w:t xml:space="preserve"> -15,3 </w:t>
      </w:r>
      <w:r w:rsidRPr="00277E66">
        <w:rPr>
          <w:bCs/>
          <w:sz w:val="24"/>
          <w:szCs w:val="24"/>
        </w:rPr>
        <w:t>тис. грн</w:t>
      </w:r>
      <w:r w:rsidRPr="00277E66">
        <w:rPr>
          <w:b/>
          <w:bCs/>
          <w:sz w:val="24"/>
          <w:szCs w:val="24"/>
        </w:rPr>
        <w:t>.</w:t>
      </w:r>
      <w:r w:rsidRPr="00277E66">
        <w:rPr>
          <w:bCs/>
          <w:sz w:val="24"/>
          <w:szCs w:val="24"/>
        </w:rPr>
        <w:t>,</w:t>
      </w:r>
      <w:r w:rsidRPr="00277E66">
        <w:rPr>
          <w:sz w:val="24"/>
          <w:szCs w:val="24"/>
        </w:rPr>
        <w:t xml:space="preserve"> по виконкому ніжинської міської ради Чернігівської області</w:t>
      </w:r>
      <w:r w:rsidRPr="00277E66">
        <w:rPr>
          <w:bCs/>
          <w:sz w:val="24"/>
          <w:szCs w:val="24"/>
        </w:rPr>
        <w:t>(</w:t>
      </w:r>
      <w:r w:rsidRPr="00277E66">
        <w:rPr>
          <w:b/>
          <w:bCs/>
          <w:sz w:val="24"/>
          <w:szCs w:val="24"/>
        </w:rPr>
        <w:t xml:space="preserve"> КПКВ 0180), </w:t>
      </w:r>
      <w:r w:rsidRPr="00277E66">
        <w:rPr>
          <w:bCs/>
          <w:sz w:val="24"/>
          <w:szCs w:val="24"/>
        </w:rPr>
        <w:t>борг за проєктно-кошторисну документацію по ремонту КП «Комунальний ринок».</w:t>
      </w:r>
    </w:p>
    <w:p w14:paraId="4E6B2FAE" w14:textId="77777777" w:rsidR="00277E66" w:rsidRPr="00277E66" w:rsidRDefault="00277E66" w:rsidP="00277E66">
      <w:pPr>
        <w:jc w:val="both"/>
        <w:rPr>
          <w:sz w:val="24"/>
          <w:szCs w:val="24"/>
        </w:rPr>
      </w:pPr>
      <w:r w:rsidRPr="00277E66">
        <w:rPr>
          <w:bCs/>
          <w:sz w:val="24"/>
          <w:szCs w:val="24"/>
        </w:rPr>
        <w:t xml:space="preserve">           </w:t>
      </w:r>
      <w:r w:rsidRPr="00277E66">
        <w:rPr>
          <w:sz w:val="24"/>
          <w:szCs w:val="24"/>
        </w:rPr>
        <w:t xml:space="preserve">  </w:t>
      </w:r>
      <w:r w:rsidRPr="00277E66">
        <w:rPr>
          <w:b/>
          <w:bCs/>
          <w:sz w:val="24"/>
          <w:szCs w:val="24"/>
        </w:rPr>
        <w:t xml:space="preserve">По КПКВ 1000 «Освіта» </w:t>
      </w:r>
      <w:r w:rsidRPr="00277E66">
        <w:rPr>
          <w:sz w:val="24"/>
          <w:szCs w:val="24"/>
        </w:rPr>
        <w:t xml:space="preserve"> кредиторська заборгованість на звітну дату становить </w:t>
      </w:r>
      <w:r w:rsidRPr="00277E66">
        <w:rPr>
          <w:b/>
          <w:sz w:val="24"/>
          <w:szCs w:val="24"/>
        </w:rPr>
        <w:t xml:space="preserve">967,8 </w:t>
      </w:r>
      <w:r w:rsidRPr="00277E66">
        <w:rPr>
          <w:sz w:val="24"/>
          <w:szCs w:val="24"/>
        </w:rPr>
        <w:t>тис. грн., а саме:</w:t>
      </w:r>
    </w:p>
    <w:p w14:paraId="0111133C" w14:textId="77777777" w:rsidR="00277E66" w:rsidRPr="00277E66" w:rsidRDefault="00277E66" w:rsidP="00277E66">
      <w:pPr>
        <w:pStyle w:val="a4"/>
        <w:rPr>
          <w:bCs/>
          <w:szCs w:val="24"/>
        </w:rPr>
      </w:pPr>
      <w:r w:rsidRPr="00277E66">
        <w:rPr>
          <w:b/>
          <w:bCs/>
          <w:szCs w:val="24"/>
        </w:rPr>
        <w:t xml:space="preserve">             КЕКВ 2210 «Предмети, матеріали, обладнання та інвентар» </w:t>
      </w:r>
      <w:r w:rsidRPr="00277E66">
        <w:rPr>
          <w:szCs w:val="24"/>
        </w:rPr>
        <w:t>кредиторська  заборгованість на звітну дату</w:t>
      </w:r>
      <w:r w:rsidRPr="00277E66">
        <w:rPr>
          <w:b/>
          <w:bCs/>
          <w:szCs w:val="24"/>
        </w:rPr>
        <w:t xml:space="preserve"> – 335,5 </w:t>
      </w:r>
      <w:r w:rsidRPr="00277E66">
        <w:rPr>
          <w:bCs/>
          <w:szCs w:val="24"/>
        </w:rPr>
        <w:t>тис. грн., а саме:</w:t>
      </w:r>
    </w:p>
    <w:p w14:paraId="071BA34A" w14:textId="77777777" w:rsidR="00277E66" w:rsidRPr="00277E66" w:rsidRDefault="00277E66" w:rsidP="00277E66">
      <w:pPr>
        <w:pStyle w:val="a4"/>
        <w:rPr>
          <w:b/>
          <w:bCs/>
          <w:szCs w:val="24"/>
        </w:rPr>
      </w:pPr>
      <w:r w:rsidRPr="00277E66">
        <w:rPr>
          <w:bCs/>
          <w:szCs w:val="24"/>
        </w:rPr>
        <w:t xml:space="preserve">     </w:t>
      </w:r>
      <w:r w:rsidR="007076AC">
        <w:rPr>
          <w:bCs/>
          <w:szCs w:val="24"/>
          <w:lang w:val="uk-UA"/>
        </w:rPr>
        <w:t xml:space="preserve">  </w:t>
      </w:r>
      <w:r w:rsidRPr="00277E66">
        <w:rPr>
          <w:szCs w:val="24"/>
        </w:rPr>
        <w:t xml:space="preserve">  - </w:t>
      </w:r>
      <w:r w:rsidRPr="00277E66">
        <w:rPr>
          <w:b/>
          <w:szCs w:val="24"/>
        </w:rPr>
        <w:t>по освіті (КПКВ 1010,1021,1070)</w:t>
      </w:r>
      <w:r w:rsidRPr="00277E66">
        <w:rPr>
          <w:szCs w:val="24"/>
        </w:rPr>
        <w:t xml:space="preserve"> кредиторська заборгованість на звітну дату становить </w:t>
      </w:r>
      <w:r w:rsidRPr="00277E66">
        <w:rPr>
          <w:b/>
          <w:szCs w:val="24"/>
        </w:rPr>
        <w:t xml:space="preserve">253,5 </w:t>
      </w:r>
      <w:r w:rsidRPr="00277E66">
        <w:rPr>
          <w:szCs w:val="24"/>
        </w:rPr>
        <w:t xml:space="preserve">тис. грн., а саме:  ФОП Головацька Р.В – 106,5 тис. грн.  за канцтовари, та спортивний інвентар (м’ячі, ракетки) для таборів з денним перебуванням; ТОВ «Формат ПЛЮС-П» -1,3 тис. грн., борг за печатку для ЗОШ №15; ФОП Якоба М.А.– 99,9 тис. грн. - за  протигази ГП-7; ФОП Філоненко Д.О.-4,0 тис. грн.,- бензинова мотокоса для ЗДО №8;  ФОП Євтух І.С.-20,0 тис. грн., борг за волейбольні м’ячі для ліцею; ФОП Нечваль Т.В.-1,3 тис. грн., борг за подарункові пакети для випускників; ПП ВКЦ «ГРАНД»-19,9 тис. грн., борг за  двері протипожежні для гімназії №17; ФОП Ярмак С.С.-0,6 тис. грн., борг за котушку для тримера. </w:t>
      </w:r>
    </w:p>
    <w:p w14:paraId="4A541417" w14:textId="77777777" w:rsidR="00277E66" w:rsidRPr="00277E66" w:rsidRDefault="00277E66" w:rsidP="00277E66">
      <w:pPr>
        <w:jc w:val="both"/>
        <w:rPr>
          <w:sz w:val="24"/>
          <w:szCs w:val="24"/>
        </w:rPr>
      </w:pPr>
      <w:r w:rsidRPr="00277E66">
        <w:rPr>
          <w:b/>
          <w:bCs/>
          <w:sz w:val="24"/>
          <w:szCs w:val="24"/>
        </w:rPr>
        <w:t xml:space="preserve">          - </w:t>
      </w:r>
      <w:r w:rsidRPr="00277E66">
        <w:rPr>
          <w:b/>
          <w:sz w:val="24"/>
          <w:szCs w:val="24"/>
        </w:rPr>
        <w:t>по Ніжинській гімназії №2 (КПКВ 1021)</w:t>
      </w:r>
      <w:r w:rsidRPr="00277E66">
        <w:rPr>
          <w:sz w:val="24"/>
          <w:szCs w:val="24"/>
        </w:rPr>
        <w:t xml:space="preserve"> кредиторська заборгованість на звітну дату становить </w:t>
      </w:r>
      <w:r w:rsidRPr="00277E66">
        <w:rPr>
          <w:b/>
          <w:sz w:val="24"/>
          <w:szCs w:val="24"/>
        </w:rPr>
        <w:t xml:space="preserve">7,9 </w:t>
      </w:r>
      <w:r w:rsidRPr="00277E66">
        <w:rPr>
          <w:sz w:val="24"/>
          <w:szCs w:val="24"/>
        </w:rPr>
        <w:t>тис. грн.,а саме: борг  ФОП Головацька Р.В. -3,4 тис. грн. за спортивний інвентар (м’ячі, ракетки) для таборів з денним перебуванням; ФОП Нагорний М.О.-3,5 тис. грн., борг за протигази;  ФОП Хоменко В.О.-1,0 тис. грн., борг за сітку віконну.</w:t>
      </w:r>
    </w:p>
    <w:p w14:paraId="1693A344" w14:textId="77777777" w:rsidR="00277E66" w:rsidRPr="00277E66" w:rsidRDefault="00277E66" w:rsidP="00277E66">
      <w:pPr>
        <w:jc w:val="both"/>
        <w:rPr>
          <w:sz w:val="24"/>
          <w:szCs w:val="24"/>
        </w:rPr>
      </w:pPr>
      <w:r w:rsidRPr="00277E66">
        <w:rPr>
          <w:sz w:val="24"/>
          <w:szCs w:val="24"/>
        </w:rPr>
        <w:t xml:space="preserve">       - </w:t>
      </w:r>
      <w:r w:rsidRPr="00277E66">
        <w:rPr>
          <w:b/>
          <w:sz w:val="24"/>
          <w:szCs w:val="24"/>
        </w:rPr>
        <w:t>по освіті (КПКВ 1080)</w:t>
      </w:r>
      <w:r w:rsidRPr="00277E66">
        <w:rPr>
          <w:sz w:val="24"/>
          <w:szCs w:val="24"/>
        </w:rPr>
        <w:t xml:space="preserve"> кредиторська заборгованість на звітну дату становить </w:t>
      </w:r>
      <w:r w:rsidRPr="00277E66">
        <w:rPr>
          <w:b/>
          <w:sz w:val="24"/>
          <w:szCs w:val="24"/>
        </w:rPr>
        <w:t xml:space="preserve">74,1 </w:t>
      </w:r>
      <w:r w:rsidRPr="00277E66">
        <w:rPr>
          <w:sz w:val="24"/>
          <w:szCs w:val="24"/>
        </w:rPr>
        <w:t>тис. грн.,борг ТОВ «АТ-МТ-ТРЕЙД»- 69,6 тис. грн., а саме:стійки під підставки (музична студія)-17,6 тис. грн., кабелі-7,1 тис. грн., захистна сітка-8,2 тис. грн., айдіоінтерфейс -13,5 тис. грн., мікрофон-23,2 тис. грн.; Кучеренко А.В.-4,5 тис. грн., борг придбання пилососа.</w:t>
      </w:r>
    </w:p>
    <w:p w14:paraId="38EB2EE3" w14:textId="77777777" w:rsidR="00277E66" w:rsidRPr="00277E66" w:rsidRDefault="00277E66" w:rsidP="00277E66">
      <w:pPr>
        <w:pStyle w:val="a4"/>
        <w:rPr>
          <w:szCs w:val="24"/>
        </w:rPr>
      </w:pPr>
      <w:r w:rsidRPr="00277E66">
        <w:rPr>
          <w:szCs w:val="24"/>
        </w:rPr>
        <w:t xml:space="preserve">         </w:t>
      </w:r>
      <w:r w:rsidRPr="00277E66">
        <w:rPr>
          <w:b/>
          <w:bCs/>
          <w:szCs w:val="24"/>
        </w:rPr>
        <w:t>КЕКВ 2240</w:t>
      </w:r>
      <w:r w:rsidRPr="00277E66">
        <w:rPr>
          <w:szCs w:val="24"/>
        </w:rPr>
        <w:t xml:space="preserve"> </w:t>
      </w:r>
      <w:r w:rsidRPr="00277E66">
        <w:rPr>
          <w:b/>
          <w:bCs/>
          <w:szCs w:val="24"/>
        </w:rPr>
        <w:t>«Оплата послуг (крім комунальних)»</w:t>
      </w:r>
      <w:r w:rsidRPr="00277E66">
        <w:rPr>
          <w:szCs w:val="24"/>
        </w:rPr>
        <w:t xml:space="preserve"> - кредиторська заборгованість  станом на 01.07.2024 року складає  </w:t>
      </w:r>
      <w:r w:rsidRPr="00277E66">
        <w:rPr>
          <w:b/>
          <w:szCs w:val="24"/>
        </w:rPr>
        <w:t>632,3</w:t>
      </w:r>
      <w:r w:rsidRPr="00277E66">
        <w:rPr>
          <w:szCs w:val="24"/>
        </w:rPr>
        <w:t xml:space="preserve"> тис. грн..</w:t>
      </w:r>
    </w:p>
    <w:p w14:paraId="3172835F" w14:textId="77777777" w:rsidR="00277E66" w:rsidRPr="00277E66" w:rsidRDefault="00277E66" w:rsidP="00277E66">
      <w:pPr>
        <w:jc w:val="both"/>
        <w:rPr>
          <w:sz w:val="24"/>
          <w:szCs w:val="24"/>
        </w:rPr>
      </w:pPr>
      <w:r w:rsidRPr="00277E66">
        <w:rPr>
          <w:sz w:val="24"/>
          <w:szCs w:val="24"/>
        </w:rPr>
        <w:t xml:space="preserve">         - </w:t>
      </w:r>
      <w:r w:rsidRPr="00277E66">
        <w:rPr>
          <w:b/>
          <w:sz w:val="24"/>
          <w:szCs w:val="24"/>
        </w:rPr>
        <w:t>по освіті (КПКВ 1010,1021)</w:t>
      </w:r>
      <w:r w:rsidRPr="00277E66">
        <w:rPr>
          <w:sz w:val="24"/>
          <w:szCs w:val="24"/>
        </w:rPr>
        <w:t xml:space="preserve"> - кредиторська заборгованість на звітну дату становить </w:t>
      </w:r>
      <w:r w:rsidRPr="00277E66">
        <w:rPr>
          <w:b/>
          <w:sz w:val="24"/>
          <w:szCs w:val="24"/>
        </w:rPr>
        <w:t xml:space="preserve">613,6 </w:t>
      </w:r>
      <w:r w:rsidRPr="00277E66">
        <w:rPr>
          <w:sz w:val="24"/>
          <w:szCs w:val="24"/>
        </w:rPr>
        <w:t xml:space="preserve">тис. грн., а саме: ФОП Нагорний В.І.-2,8 тис. грн., борг за тех.нагляд  по поточному ремонту асфальтного покриття ЗДО №12; ФОП Івченко О.В.-199,3 тис. грн., борг за поточний ремонт асфальтного покриття ЗДО №12;  ТОВ «Будівельна майстерня»-199,0 тис. грн., борг за поточний ремонт туалетів гімназії №17; ФОП Нагорний В.І.-2,8 тис. грн., борг по поточному ремонту туалетів гімназії №17; КП «НМ БТІ»-0,7 тис. грн., борг за зміни до тех. паспорта гімназії №10; КП «НУВКГ»-0,6 тис. грн., борг за ремонт каналізаційної мережі ЗДО №16; КП «ВУКГ»-6,5 тис. грн., борг за послуги колісного трактора ЗОШ №10,15; ТОВ «ЦТЮ» «Правекс»- 12,5 тис. грн.,  борг за послуги  оцінки вартості майна; ФОП Жарик С.О.-60,2 тис. грн., борг за поточний ремонт підлоги коридору ЗОШ №7; ФОП Нагорний В.І.-0,8 тис. грн., борг за технічний нагляд  по поточний ремонт підлоги коридору ЗОШ №7; ТОВ «Будівельна майстерня»-126,1 тис. грн., борг за поточний ремонт туалетів першого поверху гімназії №16; ФОП Нагорний В.І.-1,8 тис. грн., борг за технічний нагляд   по поточному ремонту туалетів; ФОП Нагорний В.І.-0,5 тис. грн., борг за технічний нагляд по поточному ремонту  системи опалення гімназії №14. </w:t>
      </w:r>
    </w:p>
    <w:p w14:paraId="1126A33D" w14:textId="77777777" w:rsidR="00277E66" w:rsidRPr="00277E66" w:rsidRDefault="00277E66" w:rsidP="00277E66">
      <w:pPr>
        <w:pStyle w:val="a4"/>
        <w:rPr>
          <w:szCs w:val="24"/>
        </w:rPr>
      </w:pPr>
      <w:r w:rsidRPr="00277E66">
        <w:rPr>
          <w:b/>
          <w:bCs/>
          <w:szCs w:val="24"/>
        </w:rPr>
        <w:t xml:space="preserve">      - </w:t>
      </w:r>
      <w:r w:rsidRPr="00277E66">
        <w:rPr>
          <w:b/>
          <w:szCs w:val="24"/>
        </w:rPr>
        <w:t>по Ніжинській гімназії №2 (КПКВ 1021)</w:t>
      </w:r>
      <w:r w:rsidRPr="00277E66">
        <w:rPr>
          <w:szCs w:val="24"/>
        </w:rPr>
        <w:t xml:space="preserve"> кредиторська заборгованість на звітну дату становить </w:t>
      </w:r>
      <w:r w:rsidRPr="00277E66">
        <w:rPr>
          <w:b/>
          <w:szCs w:val="24"/>
        </w:rPr>
        <w:t xml:space="preserve">5,4 </w:t>
      </w:r>
      <w:r w:rsidRPr="00277E66">
        <w:rPr>
          <w:szCs w:val="24"/>
        </w:rPr>
        <w:t>тис. грн., борг КЗ «Ніжинський драмтеатр ім.  М.М.Коцюбинського » за театральні послуги для таборів з денним перебуванням.</w:t>
      </w:r>
    </w:p>
    <w:p w14:paraId="125118D4" w14:textId="77777777" w:rsidR="00277E66" w:rsidRPr="00277E66" w:rsidRDefault="00277E66" w:rsidP="00277E66">
      <w:pPr>
        <w:jc w:val="both"/>
        <w:rPr>
          <w:sz w:val="24"/>
          <w:szCs w:val="24"/>
        </w:rPr>
      </w:pPr>
      <w:r w:rsidRPr="00277E66">
        <w:rPr>
          <w:b/>
          <w:sz w:val="24"/>
          <w:szCs w:val="24"/>
        </w:rPr>
        <w:t xml:space="preserve">       - по Ніжинській гімназії №3 (КПКВ 1021)</w:t>
      </w:r>
      <w:r w:rsidRPr="00277E66">
        <w:rPr>
          <w:sz w:val="24"/>
          <w:szCs w:val="24"/>
        </w:rPr>
        <w:t xml:space="preserve"> кредиторська заборгованість на звітну дату становить </w:t>
      </w:r>
      <w:r w:rsidRPr="00277E66">
        <w:rPr>
          <w:b/>
          <w:sz w:val="24"/>
          <w:szCs w:val="24"/>
        </w:rPr>
        <w:t xml:space="preserve">13,3 </w:t>
      </w:r>
      <w:r w:rsidRPr="00277E66">
        <w:rPr>
          <w:sz w:val="24"/>
          <w:szCs w:val="24"/>
        </w:rPr>
        <w:t>тис. грн., а саме: КЗ «Ніжинський драмтеатр ім. М.М.Коцюбинського »-7,4 тис. грн., за театральні послуги для таборів з денним перебуванням, ПП «ХОСТ»-5,9 тис. грн., борг за прочищення ливневої каналізації.</w:t>
      </w:r>
    </w:p>
    <w:p w14:paraId="4C32434C" w14:textId="77777777" w:rsidR="00277E66" w:rsidRPr="00277E66" w:rsidRDefault="00277E66" w:rsidP="00277E66">
      <w:pPr>
        <w:pStyle w:val="a4"/>
        <w:rPr>
          <w:szCs w:val="24"/>
        </w:rPr>
      </w:pPr>
      <w:r w:rsidRPr="00277E66">
        <w:rPr>
          <w:b/>
          <w:szCs w:val="24"/>
        </w:rPr>
        <w:t xml:space="preserve">        </w:t>
      </w:r>
      <w:r w:rsidRPr="00277E66">
        <w:rPr>
          <w:b/>
          <w:bCs/>
          <w:szCs w:val="24"/>
        </w:rPr>
        <w:t xml:space="preserve">По    КПКВ  2000 «Охорона  здоров’я» </w:t>
      </w:r>
      <w:r w:rsidRPr="00277E66">
        <w:rPr>
          <w:szCs w:val="24"/>
        </w:rPr>
        <w:t xml:space="preserve"> кредиторська  заборгованість  по  загальному  фонду станом  на  01.07.2024 року  складає –  </w:t>
      </w:r>
      <w:r w:rsidRPr="00277E66">
        <w:rPr>
          <w:b/>
          <w:bCs/>
          <w:szCs w:val="24"/>
        </w:rPr>
        <w:t xml:space="preserve">290,9 </w:t>
      </w:r>
      <w:r w:rsidRPr="00277E66">
        <w:rPr>
          <w:bCs/>
          <w:szCs w:val="24"/>
        </w:rPr>
        <w:t xml:space="preserve">тис. </w:t>
      </w:r>
      <w:r w:rsidRPr="00277E66">
        <w:rPr>
          <w:szCs w:val="24"/>
        </w:rPr>
        <w:t>грн.,</w:t>
      </w:r>
      <w:r w:rsidRPr="00277E66">
        <w:rPr>
          <w:bCs/>
          <w:szCs w:val="24"/>
        </w:rPr>
        <w:t xml:space="preserve"> а саме</w:t>
      </w:r>
      <w:r w:rsidRPr="00277E66">
        <w:rPr>
          <w:szCs w:val="24"/>
        </w:rPr>
        <w:t>:</w:t>
      </w:r>
    </w:p>
    <w:p w14:paraId="3F4CA2FC" w14:textId="77777777" w:rsidR="00277E66" w:rsidRPr="00277E66" w:rsidRDefault="007076AC" w:rsidP="007076AC">
      <w:pPr>
        <w:pStyle w:val="a4"/>
        <w:ind w:firstLine="426"/>
        <w:rPr>
          <w:szCs w:val="24"/>
        </w:rPr>
      </w:pPr>
      <w:r>
        <w:rPr>
          <w:b/>
          <w:szCs w:val="24"/>
          <w:lang w:val="uk-UA"/>
        </w:rPr>
        <w:t xml:space="preserve"> </w:t>
      </w:r>
      <w:r w:rsidR="00277E66" w:rsidRPr="00277E66">
        <w:rPr>
          <w:b/>
          <w:szCs w:val="24"/>
        </w:rPr>
        <w:t>КЕКВ 2610 «Субсидії  та поточні трансферти підприємствам, установам»</w:t>
      </w:r>
      <w:r w:rsidR="00277E66" w:rsidRPr="00277E66">
        <w:rPr>
          <w:szCs w:val="24"/>
        </w:rPr>
        <w:t xml:space="preserve"> кредиторська   заборгованість на звітну дату</w:t>
      </w:r>
      <w:r w:rsidR="00277E66" w:rsidRPr="00277E66">
        <w:rPr>
          <w:b/>
          <w:szCs w:val="24"/>
        </w:rPr>
        <w:t xml:space="preserve">  </w:t>
      </w:r>
      <w:r w:rsidR="00277E66" w:rsidRPr="00277E66">
        <w:rPr>
          <w:b/>
          <w:bCs/>
          <w:szCs w:val="24"/>
        </w:rPr>
        <w:t xml:space="preserve">-  по КНП «Ніжинська  центральна міська лікарня імені  </w:t>
      </w:r>
      <w:r w:rsidR="00277E66" w:rsidRPr="00277E66">
        <w:rPr>
          <w:b/>
          <w:bCs/>
          <w:szCs w:val="24"/>
        </w:rPr>
        <w:lastRenderedPageBreak/>
        <w:t xml:space="preserve">Миколи Галицького»  </w:t>
      </w:r>
      <w:r w:rsidR="00277E66" w:rsidRPr="00277E66">
        <w:rPr>
          <w:b/>
          <w:szCs w:val="24"/>
        </w:rPr>
        <w:t>(</w:t>
      </w:r>
      <w:r w:rsidR="00277E66" w:rsidRPr="00277E66">
        <w:rPr>
          <w:b/>
          <w:bCs/>
          <w:szCs w:val="24"/>
        </w:rPr>
        <w:t>КПКВ 2010)  –  48,0</w:t>
      </w:r>
      <w:r w:rsidR="00277E66" w:rsidRPr="00277E66">
        <w:rPr>
          <w:bCs/>
          <w:szCs w:val="24"/>
        </w:rPr>
        <w:t xml:space="preserve"> тис. грн., </w:t>
      </w:r>
      <w:r w:rsidR="00277E66" w:rsidRPr="00277E66">
        <w:rPr>
          <w:szCs w:val="24"/>
        </w:rPr>
        <w:t xml:space="preserve">борг ФОП Катаєва К.С. за придбання візків для перевезення. </w:t>
      </w:r>
    </w:p>
    <w:p w14:paraId="7A15785B" w14:textId="77777777" w:rsidR="00277E66" w:rsidRPr="00277E66" w:rsidRDefault="00277E66" w:rsidP="00277E66">
      <w:pPr>
        <w:jc w:val="both"/>
        <w:rPr>
          <w:b/>
          <w:sz w:val="24"/>
          <w:szCs w:val="24"/>
        </w:rPr>
      </w:pPr>
      <w:r w:rsidRPr="00277E66">
        <w:rPr>
          <w:b/>
          <w:sz w:val="24"/>
          <w:szCs w:val="24"/>
        </w:rPr>
        <w:t xml:space="preserve">       КЕКВ 2610 «Субсидії  та поточні трансферти підприємствам, установам»</w:t>
      </w:r>
      <w:r w:rsidRPr="00277E66">
        <w:rPr>
          <w:sz w:val="24"/>
          <w:szCs w:val="24"/>
        </w:rPr>
        <w:t xml:space="preserve"> кредиторська заборгованість на звітну дату</w:t>
      </w:r>
      <w:r w:rsidRPr="00277E66">
        <w:rPr>
          <w:b/>
          <w:sz w:val="24"/>
          <w:szCs w:val="24"/>
        </w:rPr>
        <w:t xml:space="preserve">  </w:t>
      </w:r>
      <w:r w:rsidRPr="00277E66">
        <w:rPr>
          <w:b/>
          <w:bCs/>
          <w:sz w:val="24"/>
          <w:szCs w:val="24"/>
        </w:rPr>
        <w:t>-  по КНП «Ніжинський  міський пологовий будинок»</w:t>
      </w:r>
      <w:r w:rsidRPr="00277E66">
        <w:rPr>
          <w:b/>
          <w:sz w:val="24"/>
          <w:szCs w:val="24"/>
        </w:rPr>
        <w:t xml:space="preserve"> (</w:t>
      </w:r>
      <w:r w:rsidRPr="00277E66">
        <w:rPr>
          <w:b/>
          <w:bCs/>
          <w:sz w:val="24"/>
          <w:szCs w:val="24"/>
        </w:rPr>
        <w:t>КПКВ   2030) –</w:t>
      </w:r>
      <w:r w:rsidRPr="00277E66">
        <w:rPr>
          <w:sz w:val="24"/>
          <w:szCs w:val="24"/>
        </w:rPr>
        <w:t xml:space="preserve"> складає </w:t>
      </w:r>
      <w:r w:rsidRPr="00277E66">
        <w:rPr>
          <w:b/>
          <w:sz w:val="24"/>
          <w:szCs w:val="24"/>
        </w:rPr>
        <w:t xml:space="preserve">221,0 </w:t>
      </w:r>
      <w:r w:rsidRPr="00277E66">
        <w:rPr>
          <w:sz w:val="24"/>
          <w:szCs w:val="24"/>
        </w:rPr>
        <w:t xml:space="preserve">тис. грн. </w:t>
      </w:r>
      <w:r w:rsidRPr="00277E66">
        <w:rPr>
          <w:bCs/>
          <w:sz w:val="24"/>
          <w:szCs w:val="24"/>
        </w:rPr>
        <w:t>за гістологічні дослідження  Чернігівській обласній лікарні.</w:t>
      </w:r>
    </w:p>
    <w:p w14:paraId="24B740F5" w14:textId="77777777" w:rsidR="00277E66" w:rsidRPr="00277E66" w:rsidRDefault="00277E66" w:rsidP="00277E66">
      <w:pPr>
        <w:jc w:val="both"/>
        <w:rPr>
          <w:sz w:val="24"/>
          <w:szCs w:val="24"/>
        </w:rPr>
      </w:pPr>
      <w:r w:rsidRPr="00277E66">
        <w:rPr>
          <w:b/>
          <w:sz w:val="24"/>
          <w:szCs w:val="24"/>
        </w:rPr>
        <w:t xml:space="preserve">       КЕКВ 2730 «Інші  виплати населенню»</w:t>
      </w:r>
      <w:r w:rsidRPr="00277E66">
        <w:rPr>
          <w:sz w:val="24"/>
          <w:szCs w:val="24"/>
        </w:rPr>
        <w:t xml:space="preserve"> кредиторська заборгованість на звітну дату</w:t>
      </w:r>
      <w:r w:rsidRPr="00277E66">
        <w:rPr>
          <w:b/>
          <w:sz w:val="24"/>
          <w:szCs w:val="24"/>
        </w:rPr>
        <w:t xml:space="preserve">  - по виконкому Ніжинської міської ради (</w:t>
      </w:r>
      <w:r w:rsidRPr="00277E66">
        <w:rPr>
          <w:b/>
          <w:bCs/>
          <w:sz w:val="24"/>
          <w:szCs w:val="24"/>
        </w:rPr>
        <w:t xml:space="preserve">КПКВ 2152) -21,9 </w:t>
      </w:r>
      <w:r w:rsidRPr="00277E66">
        <w:rPr>
          <w:bCs/>
          <w:sz w:val="24"/>
          <w:szCs w:val="24"/>
        </w:rPr>
        <w:t>тис. грн., борг КНП «НМСП»-</w:t>
      </w:r>
      <w:r w:rsidRPr="00277E66">
        <w:rPr>
          <w:b/>
          <w:bCs/>
          <w:sz w:val="24"/>
          <w:szCs w:val="24"/>
        </w:rPr>
        <w:t xml:space="preserve">  </w:t>
      </w:r>
      <w:r w:rsidRPr="00277E66">
        <w:rPr>
          <w:bCs/>
          <w:sz w:val="24"/>
          <w:szCs w:val="24"/>
        </w:rPr>
        <w:t>відшкодування  вартості робіт з безоплатного лікування пільгових категорій  дитячого населення.</w:t>
      </w:r>
    </w:p>
    <w:p w14:paraId="2543C143" w14:textId="77777777" w:rsidR="00277E66" w:rsidRPr="00277E66" w:rsidRDefault="00277E66" w:rsidP="00277E66">
      <w:pPr>
        <w:jc w:val="both"/>
        <w:rPr>
          <w:sz w:val="24"/>
          <w:szCs w:val="24"/>
        </w:rPr>
      </w:pPr>
    </w:p>
    <w:p w14:paraId="3359DB0B" w14:textId="77777777" w:rsidR="00277E66" w:rsidRPr="00277E66" w:rsidRDefault="00277E66" w:rsidP="00277E66">
      <w:pPr>
        <w:pStyle w:val="a4"/>
        <w:rPr>
          <w:szCs w:val="24"/>
        </w:rPr>
      </w:pPr>
      <w:r w:rsidRPr="00277E66">
        <w:rPr>
          <w:b/>
          <w:bCs/>
          <w:szCs w:val="24"/>
        </w:rPr>
        <w:t xml:space="preserve">        По  КПКВ  3000 «Соціальному   захисту  і   соціальному  забезпеченню»   </w:t>
      </w:r>
      <w:r w:rsidRPr="00277E66">
        <w:rPr>
          <w:szCs w:val="24"/>
        </w:rPr>
        <w:t xml:space="preserve"> кредиторська     заборгованість   по   загальному фонду   станом на 01.07.2024 року складає </w:t>
      </w:r>
      <w:r w:rsidRPr="00277E66">
        <w:rPr>
          <w:b/>
          <w:szCs w:val="24"/>
        </w:rPr>
        <w:t>89,8</w:t>
      </w:r>
      <w:r w:rsidRPr="00277E66">
        <w:rPr>
          <w:szCs w:val="24"/>
        </w:rPr>
        <w:t xml:space="preserve"> тис. грн., в т.ч.: </w:t>
      </w:r>
    </w:p>
    <w:p w14:paraId="1934F536" w14:textId="77777777" w:rsidR="00277E66" w:rsidRPr="00277E66" w:rsidRDefault="00277E66" w:rsidP="00277E66">
      <w:pPr>
        <w:pStyle w:val="a4"/>
        <w:rPr>
          <w:bCs/>
          <w:szCs w:val="24"/>
        </w:rPr>
      </w:pPr>
      <w:r w:rsidRPr="00277E66">
        <w:rPr>
          <w:szCs w:val="24"/>
        </w:rPr>
        <w:t xml:space="preserve">       </w:t>
      </w:r>
      <w:r w:rsidRPr="00277E66">
        <w:rPr>
          <w:b/>
          <w:bCs/>
          <w:szCs w:val="24"/>
        </w:rPr>
        <w:t xml:space="preserve"> КЕКВ 2210 «Предмети, матеріали, обладнання та інвентар» </w:t>
      </w:r>
      <w:r w:rsidRPr="00277E66">
        <w:rPr>
          <w:szCs w:val="24"/>
        </w:rPr>
        <w:t>кредиторська  заборгованість на звітну дату</w:t>
      </w:r>
      <w:r w:rsidRPr="00277E66">
        <w:rPr>
          <w:b/>
          <w:bCs/>
          <w:szCs w:val="24"/>
        </w:rPr>
        <w:t xml:space="preserve"> – 83,8 </w:t>
      </w:r>
      <w:r w:rsidRPr="00277E66">
        <w:rPr>
          <w:bCs/>
          <w:szCs w:val="24"/>
        </w:rPr>
        <w:t xml:space="preserve">тис. грн., </w:t>
      </w:r>
      <w:r w:rsidRPr="00277E66">
        <w:rPr>
          <w:b/>
          <w:szCs w:val="24"/>
        </w:rPr>
        <w:t>по територіальному центру соціального обслуговування (надання соціальних послуг) (КПКВ 3104)</w:t>
      </w:r>
      <w:r w:rsidRPr="00277E66">
        <w:rPr>
          <w:szCs w:val="24"/>
        </w:rPr>
        <w:t xml:space="preserve">  а саме : ФОП Прокопенко В.О.-11,0 тис. грн., борг за металопластикові двері, ФОП Лисенко Л.І.-10,1 тис. грн., борг за бланки, ФОП Науменко С.В.-62,7 тис. грн., борг за дверні блоки з фурнітурою.</w:t>
      </w:r>
    </w:p>
    <w:p w14:paraId="1FAFE5A5" w14:textId="77777777" w:rsidR="00277E66" w:rsidRPr="00277E66" w:rsidRDefault="00277E66" w:rsidP="00277E66">
      <w:pPr>
        <w:jc w:val="both"/>
        <w:rPr>
          <w:sz w:val="24"/>
          <w:szCs w:val="24"/>
        </w:rPr>
      </w:pPr>
      <w:r w:rsidRPr="00277E66">
        <w:rPr>
          <w:b/>
          <w:sz w:val="24"/>
          <w:szCs w:val="24"/>
        </w:rPr>
        <w:t xml:space="preserve">        КЕКВ 2610 «Субсидії  та поточні трансферти підприємствам, установам»</w:t>
      </w:r>
      <w:r w:rsidRPr="00277E66">
        <w:rPr>
          <w:sz w:val="24"/>
          <w:szCs w:val="24"/>
        </w:rPr>
        <w:t xml:space="preserve"> кредиторська заборгованість на звітну дату</w:t>
      </w:r>
      <w:r w:rsidRPr="00277E66">
        <w:rPr>
          <w:b/>
          <w:sz w:val="24"/>
          <w:szCs w:val="24"/>
        </w:rPr>
        <w:t xml:space="preserve">  </w:t>
      </w:r>
      <w:r w:rsidRPr="00277E66">
        <w:rPr>
          <w:b/>
          <w:bCs/>
          <w:sz w:val="24"/>
          <w:szCs w:val="24"/>
        </w:rPr>
        <w:t>-  по «Соціальному захисту ветеранів війни та праці»</w:t>
      </w:r>
      <w:r w:rsidRPr="00277E66">
        <w:rPr>
          <w:b/>
          <w:sz w:val="24"/>
          <w:szCs w:val="24"/>
        </w:rPr>
        <w:t xml:space="preserve"> (</w:t>
      </w:r>
      <w:r w:rsidRPr="00277E66">
        <w:rPr>
          <w:b/>
          <w:bCs/>
          <w:sz w:val="24"/>
          <w:szCs w:val="24"/>
        </w:rPr>
        <w:t>КПКВ    3190) –</w:t>
      </w:r>
      <w:r w:rsidRPr="00277E66">
        <w:rPr>
          <w:sz w:val="24"/>
          <w:szCs w:val="24"/>
        </w:rPr>
        <w:t xml:space="preserve"> складає </w:t>
      </w:r>
      <w:r w:rsidRPr="00277E66">
        <w:rPr>
          <w:b/>
          <w:sz w:val="24"/>
          <w:szCs w:val="24"/>
        </w:rPr>
        <w:t xml:space="preserve">6,0 </w:t>
      </w:r>
      <w:r w:rsidRPr="00277E66">
        <w:rPr>
          <w:sz w:val="24"/>
          <w:szCs w:val="24"/>
        </w:rPr>
        <w:t>тис. грн., борг за придбання мікрохвильової печі.</w:t>
      </w:r>
    </w:p>
    <w:p w14:paraId="3A09BA4B" w14:textId="77777777" w:rsidR="00277E66" w:rsidRPr="00277E66" w:rsidRDefault="00277E66" w:rsidP="00277E66">
      <w:pPr>
        <w:jc w:val="both"/>
        <w:rPr>
          <w:sz w:val="24"/>
          <w:szCs w:val="24"/>
        </w:rPr>
      </w:pPr>
      <w:r w:rsidRPr="00277E66">
        <w:rPr>
          <w:b/>
          <w:bCs/>
          <w:sz w:val="24"/>
          <w:szCs w:val="24"/>
        </w:rPr>
        <w:t xml:space="preserve">         По КПКВ 4000  «Культура і мистецтво» </w:t>
      </w:r>
      <w:r w:rsidRPr="00277E66">
        <w:rPr>
          <w:sz w:val="24"/>
          <w:szCs w:val="24"/>
        </w:rPr>
        <w:t xml:space="preserve"> кредиторська     заборгованість   по   загальному фонду   станом на 01.07.2024 року - </w:t>
      </w:r>
      <w:r w:rsidRPr="00277E66">
        <w:rPr>
          <w:b/>
          <w:sz w:val="24"/>
          <w:szCs w:val="24"/>
        </w:rPr>
        <w:t>34,5</w:t>
      </w:r>
      <w:r w:rsidRPr="00277E66">
        <w:rPr>
          <w:sz w:val="24"/>
          <w:szCs w:val="24"/>
        </w:rPr>
        <w:t xml:space="preserve"> тис. грн.  з них  прострочена заборгованість -32,0 тис. грн., а саме:</w:t>
      </w:r>
    </w:p>
    <w:p w14:paraId="223C9070" w14:textId="77777777" w:rsidR="00277E66" w:rsidRPr="00277E66" w:rsidRDefault="00277E66" w:rsidP="00277E66">
      <w:pPr>
        <w:jc w:val="both"/>
        <w:rPr>
          <w:sz w:val="24"/>
          <w:szCs w:val="24"/>
        </w:rPr>
      </w:pPr>
      <w:r w:rsidRPr="00277E66">
        <w:rPr>
          <w:sz w:val="24"/>
          <w:szCs w:val="24"/>
        </w:rPr>
        <w:t xml:space="preserve">         </w:t>
      </w:r>
      <w:r w:rsidRPr="00277E66">
        <w:rPr>
          <w:b/>
          <w:bCs/>
          <w:sz w:val="24"/>
          <w:szCs w:val="24"/>
        </w:rPr>
        <w:t>КЕКВ</w:t>
      </w:r>
      <w:r w:rsidRPr="00277E66">
        <w:rPr>
          <w:sz w:val="24"/>
          <w:szCs w:val="24"/>
        </w:rPr>
        <w:t xml:space="preserve"> </w:t>
      </w:r>
      <w:r w:rsidRPr="00277E66">
        <w:rPr>
          <w:b/>
          <w:bCs/>
          <w:sz w:val="24"/>
          <w:szCs w:val="24"/>
        </w:rPr>
        <w:t>2120 « Нарахування на оплату праці»</w:t>
      </w:r>
      <w:r w:rsidRPr="00277E66">
        <w:rPr>
          <w:b/>
          <w:bCs/>
          <w:i/>
          <w:iCs/>
          <w:sz w:val="24"/>
          <w:szCs w:val="24"/>
        </w:rPr>
        <w:t xml:space="preserve"> –</w:t>
      </w:r>
      <w:r w:rsidRPr="00277E66">
        <w:rPr>
          <w:sz w:val="24"/>
          <w:szCs w:val="24"/>
        </w:rPr>
        <w:t xml:space="preserve"> кредиторська  заборгованість станом на 01.07.2024року  складає </w:t>
      </w:r>
      <w:r w:rsidRPr="00277E66">
        <w:rPr>
          <w:b/>
          <w:sz w:val="24"/>
          <w:szCs w:val="24"/>
        </w:rPr>
        <w:t>2,5</w:t>
      </w:r>
      <w:r w:rsidRPr="00277E66">
        <w:rPr>
          <w:sz w:val="24"/>
          <w:szCs w:val="24"/>
        </w:rPr>
        <w:t xml:space="preserve"> тис. грн. ( не  використані  дотаційні кошти  через технічні ускладнення, які перераховані до бюджету в липні поточного року).</w:t>
      </w:r>
    </w:p>
    <w:p w14:paraId="087DCD37" w14:textId="77777777" w:rsidR="00277E66" w:rsidRPr="00277E66" w:rsidRDefault="00277E66" w:rsidP="00277E66">
      <w:pPr>
        <w:jc w:val="both"/>
        <w:rPr>
          <w:sz w:val="24"/>
          <w:szCs w:val="24"/>
        </w:rPr>
      </w:pPr>
      <w:r w:rsidRPr="00277E66">
        <w:rPr>
          <w:sz w:val="24"/>
          <w:szCs w:val="24"/>
        </w:rPr>
        <w:t xml:space="preserve">        </w:t>
      </w:r>
      <w:r w:rsidRPr="00277E66">
        <w:rPr>
          <w:b/>
          <w:bCs/>
          <w:sz w:val="24"/>
          <w:szCs w:val="24"/>
        </w:rPr>
        <w:t xml:space="preserve"> КЕКВ 2210 «Предмети, матеріали, обладнання та інвентар» </w:t>
      </w:r>
      <w:r w:rsidRPr="00277E66">
        <w:rPr>
          <w:sz w:val="24"/>
          <w:szCs w:val="24"/>
        </w:rPr>
        <w:t>кредиторська  заборгованість на звітну дату</w:t>
      </w:r>
      <w:r w:rsidRPr="00277E66">
        <w:rPr>
          <w:b/>
          <w:bCs/>
          <w:sz w:val="24"/>
          <w:szCs w:val="24"/>
        </w:rPr>
        <w:t xml:space="preserve"> – 32,0 </w:t>
      </w:r>
      <w:r w:rsidRPr="00277E66">
        <w:rPr>
          <w:bCs/>
          <w:sz w:val="24"/>
          <w:szCs w:val="24"/>
        </w:rPr>
        <w:t>тис. грн., яка є простроченою заборгованістю:</w:t>
      </w:r>
      <w:r w:rsidRPr="00277E66">
        <w:rPr>
          <w:sz w:val="24"/>
          <w:szCs w:val="24"/>
        </w:rPr>
        <w:t xml:space="preserve"> ФОП Савінова Т.О.-2,0тис. грн., яка є простроченою заборгованістю- борг  за квіти, ТОВ «Ромованка»-30,0 тис. грн., яка є простроченою заборгованістю-борг за  сорочки-вишиванки  для працівників управління культури.  </w:t>
      </w:r>
    </w:p>
    <w:p w14:paraId="5D36771E" w14:textId="77777777" w:rsidR="00277E66" w:rsidRPr="00277E66" w:rsidRDefault="00277E66" w:rsidP="00277E66">
      <w:pPr>
        <w:pStyle w:val="a4"/>
        <w:rPr>
          <w:szCs w:val="24"/>
        </w:rPr>
      </w:pPr>
      <w:r w:rsidRPr="00277E66">
        <w:rPr>
          <w:szCs w:val="24"/>
        </w:rPr>
        <w:t xml:space="preserve">      </w:t>
      </w:r>
      <w:r w:rsidRPr="00277E66">
        <w:rPr>
          <w:b/>
          <w:szCs w:val="24"/>
        </w:rPr>
        <w:t xml:space="preserve">  По (</w:t>
      </w:r>
      <w:r w:rsidRPr="00277E66">
        <w:rPr>
          <w:b/>
          <w:bCs/>
          <w:szCs w:val="24"/>
        </w:rPr>
        <w:t>КПКВ 5000) «</w:t>
      </w:r>
      <w:r w:rsidRPr="00277E66">
        <w:rPr>
          <w:b/>
          <w:szCs w:val="24"/>
        </w:rPr>
        <w:t>Фізична культура і спорт» -</w:t>
      </w:r>
      <w:r w:rsidRPr="00277E66">
        <w:rPr>
          <w:szCs w:val="24"/>
        </w:rPr>
        <w:t xml:space="preserve"> кредиторська заборгованість на звітну дату становить </w:t>
      </w:r>
      <w:r w:rsidRPr="00277E66">
        <w:rPr>
          <w:b/>
          <w:szCs w:val="24"/>
        </w:rPr>
        <w:t xml:space="preserve">401,2 </w:t>
      </w:r>
      <w:r w:rsidRPr="00277E66">
        <w:rPr>
          <w:szCs w:val="24"/>
        </w:rPr>
        <w:t>тис. грн.,</w:t>
      </w:r>
      <w:r w:rsidRPr="00277E66">
        <w:rPr>
          <w:b/>
          <w:bCs/>
          <w:szCs w:val="24"/>
        </w:rPr>
        <w:t xml:space="preserve"> по КЕКВ 2240</w:t>
      </w:r>
      <w:r w:rsidRPr="00277E66">
        <w:rPr>
          <w:szCs w:val="24"/>
        </w:rPr>
        <w:t xml:space="preserve"> </w:t>
      </w:r>
      <w:r w:rsidRPr="00277E66">
        <w:rPr>
          <w:b/>
          <w:bCs/>
          <w:szCs w:val="24"/>
        </w:rPr>
        <w:t>«Оплата послуг (крім комунальних)» (КПКВ  5011, 5012, 5031)</w:t>
      </w:r>
      <w:r w:rsidRPr="00277E66">
        <w:rPr>
          <w:szCs w:val="24"/>
        </w:rPr>
        <w:t>, а саме: навчально-тренувальні збори спортсменів відшкодування витрат (добові, проїзд, проживання)-315,5 тис. грн.,  навчально-тренувальні збори спортсменів -85,7 тис. грн..</w:t>
      </w:r>
    </w:p>
    <w:p w14:paraId="0D84A653" w14:textId="77777777" w:rsidR="00277E66" w:rsidRPr="00277E66" w:rsidRDefault="00277E66" w:rsidP="00277E66">
      <w:pPr>
        <w:jc w:val="both"/>
        <w:rPr>
          <w:sz w:val="24"/>
          <w:szCs w:val="24"/>
        </w:rPr>
      </w:pPr>
      <w:r w:rsidRPr="00277E66">
        <w:rPr>
          <w:b/>
          <w:sz w:val="24"/>
          <w:szCs w:val="24"/>
        </w:rPr>
        <w:t xml:space="preserve">        По (</w:t>
      </w:r>
      <w:r w:rsidRPr="00277E66">
        <w:rPr>
          <w:b/>
          <w:bCs/>
          <w:sz w:val="24"/>
          <w:szCs w:val="24"/>
        </w:rPr>
        <w:t>КПКВ 6000) «</w:t>
      </w:r>
      <w:r w:rsidRPr="00277E66">
        <w:rPr>
          <w:b/>
          <w:sz w:val="24"/>
          <w:szCs w:val="24"/>
        </w:rPr>
        <w:t>Житлово-комунальне господарство» -</w:t>
      </w:r>
      <w:r w:rsidRPr="00277E66">
        <w:rPr>
          <w:sz w:val="24"/>
          <w:szCs w:val="24"/>
        </w:rPr>
        <w:t xml:space="preserve"> кредиторська заборгованість на звітну дату становить </w:t>
      </w:r>
      <w:r w:rsidRPr="00277E66">
        <w:rPr>
          <w:b/>
          <w:sz w:val="24"/>
          <w:szCs w:val="24"/>
        </w:rPr>
        <w:t xml:space="preserve">154,3 </w:t>
      </w:r>
      <w:r w:rsidRPr="00277E66">
        <w:rPr>
          <w:sz w:val="24"/>
          <w:szCs w:val="24"/>
        </w:rPr>
        <w:t>тис. грн., борг  КП «НУВКГ» за придбання запірної арматури.</w:t>
      </w:r>
    </w:p>
    <w:p w14:paraId="34ED6B43" w14:textId="77777777" w:rsidR="00277E66" w:rsidRPr="00277E66" w:rsidRDefault="00277E66" w:rsidP="00277E66">
      <w:pPr>
        <w:jc w:val="both"/>
        <w:rPr>
          <w:sz w:val="24"/>
          <w:szCs w:val="24"/>
        </w:rPr>
      </w:pPr>
      <w:r w:rsidRPr="00277E66">
        <w:rPr>
          <w:b/>
          <w:sz w:val="24"/>
          <w:szCs w:val="24"/>
        </w:rPr>
        <w:t xml:space="preserve">        По (</w:t>
      </w:r>
      <w:r w:rsidRPr="00277E66">
        <w:rPr>
          <w:b/>
          <w:bCs/>
          <w:sz w:val="24"/>
          <w:szCs w:val="24"/>
        </w:rPr>
        <w:t>КПКВ 7000) «</w:t>
      </w:r>
      <w:r w:rsidRPr="00277E66">
        <w:rPr>
          <w:b/>
          <w:sz w:val="24"/>
          <w:szCs w:val="24"/>
        </w:rPr>
        <w:t>Економічна діяльність » -</w:t>
      </w:r>
      <w:r w:rsidRPr="00277E66">
        <w:rPr>
          <w:sz w:val="24"/>
          <w:szCs w:val="24"/>
        </w:rPr>
        <w:t xml:space="preserve"> кредиторська заборгованість на звітну дату становить </w:t>
      </w:r>
      <w:r w:rsidRPr="00277E66">
        <w:rPr>
          <w:b/>
          <w:sz w:val="24"/>
          <w:szCs w:val="24"/>
        </w:rPr>
        <w:t xml:space="preserve">45,2 </w:t>
      </w:r>
      <w:r w:rsidRPr="00277E66">
        <w:rPr>
          <w:sz w:val="24"/>
          <w:szCs w:val="24"/>
        </w:rPr>
        <w:t>тис. грн. в т.ч:</w:t>
      </w:r>
    </w:p>
    <w:p w14:paraId="1338AA28" w14:textId="77777777" w:rsidR="00277E66" w:rsidRPr="00277E66" w:rsidRDefault="00277E66" w:rsidP="007076AC">
      <w:pPr>
        <w:ind w:firstLine="426"/>
        <w:jc w:val="both"/>
        <w:rPr>
          <w:sz w:val="24"/>
          <w:szCs w:val="24"/>
        </w:rPr>
      </w:pPr>
      <w:r w:rsidRPr="00277E66">
        <w:rPr>
          <w:sz w:val="24"/>
          <w:szCs w:val="24"/>
        </w:rPr>
        <w:t xml:space="preserve"> </w:t>
      </w:r>
      <w:r w:rsidRPr="00277E66">
        <w:rPr>
          <w:b/>
          <w:bCs/>
          <w:sz w:val="24"/>
          <w:szCs w:val="24"/>
        </w:rPr>
        <w:t xml:space="preserve">КЕКВ 2210 «Предмети, матеріали, обладнання та інвентар» </w:t>
      </w:r>
      <w:r w:rsidRPr="00277E66">
        <w:rPr>
          <w:sz w:val="24"/>
          <w:szCs w:val="24"/>
        </w:rPr>
        <w:t>кредиторська  заборгованість на звітну дату</w:t>
      </w:r>
      <w:r w:rsidRPr="00277E66">
        <w:rPr>
          <w:b/>
          <w:bCs/>
          <w:sz w:val="24"/>
          <w:szCs w:val="24"/>
        </w:rPr>
        <w:t xml:space="preserve"> – 15,9 </w:t>
      </w:r>
      <w:r w:rsidRPr="00277E66">
        <w:rPr>
          <w:bCs/>
          <w:sz w:val="24"/>
          <w:szCs w:val="24"/>
        </w:rPr>
        <w:t>тис. грн., а саме:</w:t>
      </w:r>
      <w:r w:rsidRPr="00277E66">
        <w:rPr>
          <w:b/>
          <w:bCs/>
          <w:sz w:val="24"/>
          <w:szCs w:val="24"/>
        </w:rPr>
        <w:t xml:space="preserve"> по Фінансовому управлінню Ніжинської міської ради </w:t>
      </w:r>
      <w:r w:rsidRPr="00277E66">
        <w:rPr>
          <w:sz w:val="24"/>
          <w:szCs w:val="24"/>
        </w:rPr>
        <w:t xml:space="preserve">  </w:t>
      </w:r>
      <w:r w:rsidRPr="00277E66">
        <w:rPr>
          <w:b/>
          <w:sz w:val="24"/>
          <w:szCs w:val="24"/>
        </w:rPr>
        <w:t>(КПКВ 7520</w:t>
      </w:r>
      <w:r w:rsidRPr="00277E66">
        <w:rPr>
          <w:sz w:val="24"/>
          <w:szCs w:val="24"/>
        </w:rPr>
        <w:t xml:space="preserve">) – кредиторська заборгованість на звітну  дату складає </w:t>
      </w:r>
      <w:r w:rsidRPr="00277E66">
        <w:rPr>
          <w:b/>
          <w:sz w:val="24"/>
          <w:szCs w:val="24"/>
        </w:rPr>
        <w:t>2,3</w:t>
      </w:r>
      <w:r w:rsidRPr="00277E66">
        <w:rPr>
          <w:sz w:val="24"/>
          <w:szCs w:val="24"/>
        </w:rPr>
        <w:t xml:space="preserve"> тис. грн.,</w:t>
      </w:r>
      <w:r w:rsidRPr="00277E66">
        <w:rPr>
          <w:b/>
          <w:bCs/>
          <w:sz w:val="24"/>
          <w:szCs w:val="24"/>
        </w:rPr>
        <w:t xml:space="preserve">  </w:t>
      </w:r>
      <w:r w:rsidRPr="00277E66">
        <w:rPr>
          <w:bCs/>
          <w:sz w:val="24"/>
          <w:szCs w:val="24"/>
        </w:rPr>
        <w:t xml:space="preserve">борг ТОВ «СВІНГ ПЛЮС» за накопичувач; </w:t>
      </w:r>
      <w:r w:rsidRPr="00277E66">
        <w:rPr>
          <w:b/>
          <w:bCs/>
          <w:sz w:val="24"/>
          <w:szCs w:val="24"/>
        </w:rPr>
        <w:t xml:space="preserve"> по Управлінню комунального майна та земельних відносин</w:t>
      </w:r>
      <w:r w:rsidRPr="00277E66">
        <w:rPr>
          <w:sz w:val="24"/>
          <w:szCs w:val="24"/>
        </w:rPr>
        <w:t xml:space="preserve">  </w:t>
      </w:r>
      <w:r w:rsidRPr="00277E66">
        <w:rPr>
          <w:b/>
          <w:sz w:val="24"/>
          <w:szCs w:val="24"/>
        </w:rPr>
        <w:t>(КПКВ 7520</w:t>
      </w:r>
      <w:r w:rsidRPr="00277E66">
        <w:rPr>
          <w:sz w:val="24"/>
          <w:szCs w:val="24"/>
        </w:rPr>
        <w:t xml:space="preserve">) – кредиторська заборгованість на звітну  дату складає </w:t>
      </w:r>
      <w:r w:rsidRPr="00277E66">
        <w:rPr>
          <w:b/>
          <w:sz w:val="24"/>
          <w:szCs w:val="24"/>
        </w:rPr>
        <w:t>13,6</w:t>
      </w:r>
      <w:r w:rsidRPr="00277E66">
        <w:rPr>
          <w:sz w:val="24"/>
          <w:szCs w:val="24"/>
        </w:rPr>
        <w:t xml:space="preserve"> тис. грн., борг СПД Насібов С.М.- комп’ютерне обладнання ( лазерний принтер Canon). </w:t>
      </w:r>
    </w:p>
    <w:p w14:paraId="7FE47893" w14:textId="77777777" w:rsidR="00277E66" w:rsidRPr="00277E66" w:rsidRDefault="007076AC" w:rsidP="007076AC">
      <w:pPr>
        <w:ind w:firstLine="426"/>
        <w:jc w:val="both"/>
        <w:rPr>
          <w:sz w:val="24"/>
          <w:szCs w:val="24"/>
        </w:rPr>
      </w:pPr>
      <w:r>
        <w:rPr>
          <w:b/>
          <w:bCs/>
          <w:sz w:val="24"/>
          <w:szCs w:val="24"/>
          <w:lang w:val="uk-UA"/>
        </w:rPr>
        <w:t xml:space="preserve"> </w:t>
      </w:r>
      <w:r w:rsidR="00277E66" w:rsidRPr="00277E66">
        <w:rPr>
          <w:b/>
          <w:bCs/>
          <w:sz w:val="24"/>
          <w:szCs w:val="24"/>
        </w:rPr>
        <w:t>КЕКВ 2240</w:t>
      </w:r>
      <w:r w:rsidR="00277E66" w:rsidRPr="00277E66">
        <w:rPr>
          <w:sz w:val="24"/>
          <w:szCs w:val="24"/>
        </w:rPr>
        <w:t xml:space="preserve"> </w:t>
      </w:r>
      <w:r w:rsidR="00277E66" w:rsidRPr="00277E66">
        <w:rPr>
          <w:b/>
          <w:bCs/>
          <w:sz w:val="24"/>
          <w:szCs w:val="24"/>
        </w:rPr>
        <w:t>«Оплата послуг (крім комунальних)»</w:t>
      </w:r>
      <w:r w:rsidR="00277E66" w:rsidRPr="00277E66">
        <w:rPr>
          <w:sz w:val="24"/>
          <w:szCs w:val="24"/>
        </w:rPr>
        <w:t xml:space="preserve"> - кредиторська заборгованість  станом на 01.07.2024 року складає  </w:t>
      </w:r>
      <w:r w:rsidR="00277E66" w:rsidRPr="00277E66">
        <w:rPr>
          <w:b/>
          <w:sz w:val="24"/>
          <w:szCs w:val="24"/>
        </w:rPr>
        <w:t>29,3</w:t>
      </w:r>
      <w:r w:rsidR="00277E66" w:rsidRPr="00277E66">
        <w:rPr>
          <w:sz w:val="24"/>
          <w:szCs w:val="24"/>
        </w:rPr>
        <w:t xml:space="preserve"> тис. грн., </w:t>
      </w:r>
      <w:r w:rsidR="00277E66" w:rsidRPr="00277E66">
        <w:rPr>
          <w:b/>
          <w:bCs/>
          <w:sz w:val="24"/>
          <w:szCs w:val="24"/>
        </w:rPr>
        <w:t>по Управлінню комунального майна та земельних відносин</w:t>
      </w:r>
      <w:r w:rsidR="00277E66" w:rsidRPr="00277E66">
        <w:rPr>
          <w:sz w:val="24"/>
          <w:szCs w:val="24"/>
        </w:rPr>
        <w:t xml:space="preserve">  </w:t>
      </w:r>
      <w:r w:rsidR="00277E66" w:rsidRPr="00277E66">
        <w:rPr>
          <w:b/>
          <w:sz w:val="24"/>
          <w:szCs w:val="24"/>
        </w:rPr>
        <w:t>(КПКВ 7130</w:t>
      </w:r>
      <w:r w:rsidR="00277E66" w:rsidRPr="00277E66">
        <w:rPr>
          <w:sz w:val="24"/>
          <w:szCs w:val="24"/>
        </w:rPr>
        <w:t xml:space="preserve">), а саме: борг КП «Ніжинське МБТІ» - 0,6 тис. грн.,послуги з надання інформації  по  наявність нерухомого майна   і земельної ділянки під майном за адресою: м.Ніжин, вул.Василівська,45 та надати копію договору оренди земельної ділянки; послуги з виготовлення копії квартальної зйомки на майно що знаходиться  на земельних ділянках за адресами: м.Ніжин, вул. Червоного Хреста ,21 та 23, вул. Овдіївська ,№45 та №47. ФОП Литвинов В.А.-28,7 тис. грн.,  послуги  з виготовлення проекту землеустрою щодо відведення </w:t>
      </w:r>
      <w:r w:rsidR="00277E66" w:rsidRPr="00277E66">
        <w:rPr>
          <w:sz w:val="24"/>
          <w:szCs w:val="24"/>
        </w:rPr>
        <w:lastRenderedPageBreak/>
        <w:t xml:space="preserve">земельної ділянки площею 0,1400га, за адресою: м.Ніжин, вул.Академіка Амосова , із цільовим призначенням – для іншої житлової забудови; послуги з виготовлення технічної документації із землеустрою щодо встановлення меж земельної ділянки  за адресою: м.Ніжин, вул. Прощенка Станіслава,23 із цільовим призначенням для розміщення, будівництво, експлуатація  та обслуговування будівель і споруд об’єктів  енергогенеруючих підприємств, установ і організацій (для  розміщення нежитлової будівлі(котельні) площею -0,2662га;  послуги з виготовлення проекту землеустрою щодо відведення земельної ділянки  площею 0,0088га, за адресою: м.Ніжин , вул. Космонавтів,52 приміщення із цільовим призначенням для будівництва та обслуговування  будівель торгівлі. </w:t>
      </w:r>
    </w:p>
    <w:p w14:paraId="7AF29A82" w14:textId="77777777" w:rsidR="00277E66" w:rsidRPr="00277E66" w:rsidRDefault="00277E66" w:rsidP="00277E66">
      <w:pPr>
        <w:jc w:val="both"/>
        <w:rPr>
          <w:sz w:val="24"/>
          <w:szCs w:val="24"/>
        </w:rPr>
      </w:pPr>
      <w:r w:rsidRPr="00277E66">
        <w:rPr>
          <w:b/>
          <w:sz w:val="24"/>
          <w:szCs w:val="24"/>
        </w:rPr>
        <w:t xml:space="preserve">              По (</w:t>
      </w:r>
      <w:r w:rsidRPr="00277E66">
        <w:rPr>
          <w:b/>
          <w:bCs/>
          <w:sz w:val="24"/>
          <w:szCs w:val="24"/>
        </w:rPr>
        <w:t>КПКВ 8000) «</w:t>
      </w:r>
      <w:r w:rsidRPr="00277E66">
        <w:rPr>
          <w:b/>
          <w:sz w:val="24"/>
          <w:szCs w:val="24"/>
        </w:rPr>
        <w:t>Інша  діяльність » -</w:t>
      </w:r>
      <w:r w:rsidRPr="00277E66">
        <w:rPr>
          <w:sz w:val="24"/>
          <w:szCs w:val="24"/>
        </w:rPr>
        <w:t xml:space="preserve"> кредиторська заборгованість на звітну дату становить </w:t>
      </w:r>
      <w:r w:rsidRPr="00277E66">
        <w:rPr>
          <w:b/>
          <w:sz w:val="24"/>
          <w:szCs w:val="24"/>
        </w:rPr>
        <w:t xml:space="preserve">1,6 </w:t>
      </w:r>
      <w:r w:rsidRPr="00277E66">
        <w:rPr>
          <w:sz w:val="24"/>
          <w:szCs w:val="24"/>
        </w:rPr>
        <w:t xml:space="preserve">тис. грн., по </w:t>
      </w:r>
      <w:r w:rsidRPr="00277E66">
        <w:rPr>
          <w:b/>
          <w:bCs/>
          <w:sz w:val="24"/>
          <w:szCs w:val="24"/>
        </w:rPr>
        <w:t>Управлінню житлово- комунального господарства та будівництва</w:t>
      </w:r>
      <w:r w:rsidRPr="00277E66">
        <w:rPr>
          <w:sz w:val="24"/>
          <w:szCs w:val="24"/>
        </w:rPr>
        <w:t xml:space="preserve">  по </w:t>
      </w:r>
      <w:r w:rsidRPr="00277E66">
        <w:rPr>
          <w:b/>
          <w:sz w:val="24"/>
          <w:szCs w:val="24"/>
        </w:rPr>
        <w:t xml:space="preserve">КЕКВ 2610 «Субсидії  та поточні  трансферти підприємствам (установам)», </w:t>
      </w:r>
      <w:r w:rsidRPr="00277E66">
        <w:rPr>
          <w:sz w:val="24"/>
          <w:szCs w:val="24"/>
        </w:rPr>
        <w:t>борг КП «КК Північка»  за обслуговування електро замків.</w:t>
      </w:r>
    </w:p>
    <w:p w14:paraId="481E57D9" w14:textId="77777777" w:rsidR="00277E66" w:rsidRPr="00277E66" w:rsidRDefault="00277E66" w:rsidP="00277E66">
      <w:pPr>
        <w:jc w:val="both"/>
        <w:rPr>
          <w:sz w:val="24"/>
          <w:szCs w:val="24"/>
        </w:rPr>
      </w:pPr>
      <w:r w:rsidRPr="00277E66">
        <w:rPr>
          <w:sz w:val="24"/>
          <w:szCs w:val="24"/>
        </w:rPr>
        <w:t xml:space="preserve">           </w:t>
      </w:r>
      <w:r w:rsidRPr="00277E66">
        <w:rPr>
          <w:b/>
          <w:bCs/>
          <w:sz w:val="24"/>
          <w:szCs w:val="24"/>
        </w:rPr>
        <w:t>Кредиторська заборгованість</w:t>
      </w:r>
      <w:r w:rsidRPr="00277E66">
        <w:rPr>
          <w:sz w:val="24"/>
          <w:szCs w:val="24"/>
        </w:rPr>
        <w:t xml:space="preserve"> </w:t>
      </w:r>
      <w:r w:rsidRPr="00277E66">
        <w:rPr>
          <w:b/>
          <w:bCs/>
          <w:sz w:val="24"/>
          <w:szCs w:val="24"/>
        </w:rPr>
        <w:t>по спеціальному фонду</w:t>
      </w:r>
      <w:r w:rsidRPr="00277E66">
        <w:rPr>
          <w:sz w:val="24"/>
          <w:szCs w:val="24"/>
        </w:rPr>
        <w:t xml:space="preserve"> станом на 01.07.2024 року   складає </w:t>
      </w:r>
      <w:r w:rsidRPr="00277E66">
        <w:rPr>
          <w:b/>
          <w:sz w:val="24"/>
          <w:szCs w:val="24"/>
        </w:rPr>
        <w:t xml:space="preserve"> 17 762,2 </w:t>
      </w:r>
      <w:r w:rsidRPr="00277E66">
        <w:rPr>
          <w:sz w:val="24"/>
          <w:szCs w:val="24"/>
        </w:rPr>
        <w:t>тис. грн., з них прострочена заборгованість складає 237,6 тис. грн., а саме:</w:t>
      </w:r>
    </w:p>
    <w:p w14:paraId="4F1D0BF4" w14:textId="77777777" w:rsidR="00277E66" w:rsidRPr="00277E66" w:rsidRDefault="00277E66" w:rsidP="00277E66">
      <w:pPr>
        <w:jc w:val="both"/>
        <w:rPr>
          <w:b/>
          <w:sz w:val="24"/>
          <w:szCs w:val="24"/>
        </w:rPr>
      </w:pPr>
      <w:r w:rsidRPr="00277E66">
        <w:rPr>
          <w:sz w:val="24"/>
          <w:szCs w:val="24"/>
        </w:rPr>
        <w:t xml:space="preserve"> </w:t>
      </w:r>
      <w:r w:rsidRPr="00277E66">
        <w:rPr>
          <w:b/>
          <w:sz w:val="24"/>
          <w:szCs w:val="24"/>
        </w:rPr>
        <w:t xml:space="preserve">        </w:t>
      </w:r>
      <w:r w:rsidR="0078258A">
        <w:rPr>
          <w:b/>
          <w:sz w:val="24"/>
          <w:szCs w:val="24"/>
          <w:lang w:val="uk-UA"/>
        </w:rPr>
        <w:t xml:space="preserve"> </w:t>
      </w:r>
      <w:r w:rsidRPr="00277E66">
        <w:rPr>
          <w:b/>
          <w:bCs/>
          <w:sz w:val="24"/>
          <w:szCs w:val="24"/>
        </w:rPr>
        <w:t xml:space="preserve"> По  КПКВ 0160</w:t>
      </w:r>
      <w:r w:rsidRPr="00277E66">
        <w:rPr>
          <w:sz w:val="24"/>
          <w:szCs w:val="24"/>
        </w:rPr>
        <w:t xml:space="preserve">  </w:t>
      </w:r>
      <w:r w:rsidRPr="00277E66">
        <w:rPr>
          <w:b/>
          <w:sz w:val="24"/>
          <w:szCs w:val="24"/>
        </w:rPr>
        <w:t xml:space="preserve">«Керівництво  і управління у відповідній сфері у містах, селищах, селах, об’єднаних  територіальних громад»  </w:t>
      </w:r>
      <w:r w:rsidRPr="00277E66">
        <w:rPr>
          <w:sz w:val="24"/>
          <w:szCs w:val="24"/>
        </w:rPr>
        <w:t xml:space="preserve"> кредиторська заборгованість по спеціальному  фонду станом на 01.07.2024 року  </w:t>
      </w:r>
      <w:r w:rsidRPr="00277E66">
        <w:rPr>
          <w:b/>
          <w:sz w:val="24"/>
          <w:szCs w:val="24"/>
        </w:rPr>
        <w:t>0,7</w:t>
      </w:r>
      <w:r w:rsidRPr="00277E66">
        <w:rPr>
          <w:sz w:val="24"/>
          <w:szCs w:val="24"/>
        </w:rPr>
        <w:t xml:space="preserve"> тис. грн., </w:t>
      </w:r>
      <w:r w:rsidRPr="00277E66">
        <w:rPr>
          <w:b/>
          <w:bCs/>
          <w:sz w:val="24"/>
          <w:szCs w:val="24"/>
        </w:rPr>
        <w:t>КЕКВ 2240</w:t>
      </w:r>
      <w:r w:rsidRPr="00277E66">
        <w:rPr>
          <w:sz w:val="24"/>
          <w:szCs w:val="24"/>
        </w:rPr>
        <w:t xml:space="preserve"> </w:t>
      </w:r>
      <w:r w:rsidRPr="00277E66">
        <w:rPr>
          <w:b/>
          <w:bCs/>
          <w:sz w:val="24"/>
          <w:szCs w:val="24"/>
        </w:rPr>
        <w:t>«Оплата послуг (крім комунальних)»</w:t>
      </w:r>
      <w:r w:rsidRPr="00277E66">
        <w:rPr>
          <w:sz w:val="24"/>
          <w:szCs w:val="24"/>
        </w:rPr>
        <w:t xml:space="preserve"> </w:t>
      </w:r>
      <w:r w:rsidRPr="00277E66">
        <w:rPr>
          <w:b/>
          <w:bCs/>
          <w:sz w:val="24"/>
          <w:szCs w:val="24"/>
        </w:rPr>
        <w:t xml:space="preserve">по  управлінню житлово-комунального господарства та будівництва </w:t>
      </w:r>
      <w:r w:rsidRPr="00277E66">
        <w:rPr>
          <w:sz w:val="24"/>
          <w:szCs w:val="24"/>
        </w:rPr>
        <w:t xml:space="preserve"> – борг ФОП Гойда О.В. за поточний ремонт дверного замка адміністративного приміщення.</w:t>
      </w:r>
    </w:p>
    <w:p w14:paraId="28606D9A" w14:textId="77777777" w:rsidR="00277E66" w:rsidRPr="00277E66" w:rsidRDefault="00277E66" w:rsidP="00277E66">
      <w:pPr>
        <w:jc w:val="both"/>
        <w:rPr>
          <w:b/>
          <w:sz w:val="24"/>
          <w:szCs w:val="24"/>
        </w:rPr>
      </w:pPr>
      <w:r w:rsidRPr="00277E66">
        <w:rPr>
          <w:b/>
          <w:bCs/>
          <w:sz w:val="24"/>
          <w:szCs w:val="24"/>
        </w:rPr>
        <w:t xml:space="preserve">            По  КПКВ 0180</w:t>
      </w:r>
      <w:r w:rsidRPr="00277E66">
        <w:rPr>
          <w:sz w:val="24"/>
          <w:szCs w:val="24"/>
        </w:rPr>
        <w:t xml:space="preserve">  </w:t>
      </w:r>
      <w:r w:rsidRPr="00277E66">
        <w:rPr>
          <w:b/>
          <w:sz w:val="24"/>
          <w:szCs w:val="24"/>
        </w:rPr>
        <w:t xml:space="preserve">«Інша діяльність у сфері державного управління»  </w:t>
      </w:r>
      <w:r w:rsidRPr="00277E66">
        <w:rPr>
          <w:sz w:val="24"/>
          <w:szCs w:val="24"/>
        </w:rPr>
        <w:t xml:space="preserve"> кредиторська заборгованість по спеціальному  фонду станом на 01.07.2024 року  </w:t>
      </w:r>
      <w:r w:rsidRPr="00277E66">
        <w:rPr>
          <w:b/>
          <w:sz w:val="24"/>
          <w:szCs w:val="24"/>
        </w:rPr>
        <w:t>407,5</w:t>
      </w:r>
      <w:r w:rsidRPr="00277E66">
        <w:rPr>
          <w:sz w:val="24"/>
          <w:szCs w:val="24"/>
        </w:rPr>
        <w:t xml:space="preserve"> тис. грн., </w:t>
      </w:r>
      <w:r w:rsidRPr="00277E66">
        <w:rPr>
          <w:b/>
          <w:sz w:val="24"/>
          <w:szCs w:val="24"/>
        </w:rPr>
        <w:t xml:space="preserve">КЕКВ 3210 «Капітальні трансферти підприємствам ( установам, організаціям)»  по виконкому Ніжинської міської ради Чернігівської області, </w:t>
      </w:r>
      <w:r w:rsidRPr="00277E66">
        <w:rPr>
          <w:sz w:val="24"/>
          <w:szCs w:val="24"/>
        </w:rPr>
        <w:t>борг ТОВ «Укрвентклімат» за придбання кондиціонерів для швейної фабрики  з пошиву одягу.</w:t>
      </w:r>
    </w:p>
    <w:p w14:paraId="16597E3F" w14:textId="77777777" w:rsidR="00277E66" w:rsidRPr="00277E66" w:rsidRDefault="00277E66" w:rsidP="00277E66">
      <w:pPr>
        <w:jc w:val="both"/>
        <w:rPr>
          <w:sz w:val="24"/>
          <w:szCs w:val="24"/>
        </w:rPr>
      </w:pPr>
      <w:r w:rsidRPr="00277E66">
        <w:rPr>
          <w:bCs/>
          <w:sz w:val="24"/>
          <w:szCs w:val="24"/>
        </w:rPr>
        <w:t xml:space="preserve">           </w:t>
      </w:r>
      <w:r w:rsidRPr="00277E66">
        <w:rPr>
          <w:sz w:val="24"/>
          <w:szCs w:val="24"/>
        </w:rPr>
        <w:t xml:space="preserve">  </w:t>
      </w:r>
      <w:r w:rsidRPr="00277E66">
        <w:rPr>
          <w:b/>
          <w:bCs/>
          <w:sz w:val="24"/>
          <w:szCs w:val="24"/>
        </w:rPr>
        <w:t xml:space="preserve">По КПКВ 1000 «Освіта» </w:t>
      </w:r>
      <w:r w:rsidRPr="00277E66">
        <w:rPr>
          <w:sz w:val="24"/>
          <w:szCs w:val="24"/>
        </w:rPr>
        <w:t xml:space="preserve"> кредиторська заборгованість на звітну дату становить </w:t>
      </w:r>
      <w:r w:rsidRPr="00277E66">
        <w:rPr>
          <w:b/>
          <w:sz w:val="24"/>
          <w:szCs w:val="24"/>
        </w:rPr>
        <w:t xml:space="preserve">151,6 </w:t>
      </w:r>
      <w:r w:rsidRPr="00277E66">
        <w:rPr>
          <w:sz w:val="24"/>
          <w:szCs w:val="24"/>
        </w:rPr>
        <w:t>тис. грн.,  з них 47,6 тис. грн. є прострочена заборгованість, а саме:</w:t>
      </w:r>
    </w:p>
    <w:p w14:paraId="024CED70" w14:textId="77777777" w:rsidR="00277E66" w:rsidRPr="00277E66" w:rsidRDefault="00277E66" w:rsidP="00277E66">
      <w:pPr>
        <w:pStyle w:val="a4"/>
        <w:rPr>
          <w:bCs/>
          <w:szCs w:val="24"/>
        </w:rPr>
      </w:pPr>
      <w:r w:rsidRPr="00277E66">
        <w:rPr>
          <w:b/>
          <w:bCs/>
          <w:szCs w:val="24"/>
        </w:rPr>
        <w:t xml:space="preserve">             КЕКВ 2210 «Предмети, матеріали, обладнання та інвентар» </w:t>
      </w:r>
      <w:r w:rsidRPr="00277E66">
        <w:rPr>
          <w:szCs w:val="24"/>
        </w:rPr>
        <w:t>кредиторська  заборгованість на звітну дату</w:t>
      </w:r>
      <w:r w:rsidRPr="00277E66">
        <w:rPr>
          <w:b/>
          <w:bCs/>
          <w:szCs w:val="24"/>
        </w:rPr>
        <w:t xml:space="preserve"> – 116,7</w:t>
      </w:r>
      <w:r w:rsidRPr="00277E66">
        <w:rPr>
          <w:bCs/>
          <w:szCs w:val="24"/>
        </w:rPr>
        <w:t>тис. грн.,</w:t>
      </w:r>
      <w:r w:rsidRPr="00277E66">
        <w:rPr>
          <w:szCs w:val="24"/>
        </w:rPr>
        <w:t xml:space="preserve"> з них 47,6 тис. грн. є прострочена заборгованість, </w:t>
      </w:r>
      <w:r w:rsidRPr="00277E66">
        <w:rPr>
          <w:bCs/>
          <w:szCs w:val="24"/>
        </w:rPr>
        <w:t xml:space="preserve"> а саме:</w:t>
      </w:r>
    </w:p>
    <w:p w14:paraId="5C3D9E27" w14:textId="77777777" w:rsidR="00277E66" w:rsidRPr="00277E66" w:rsidRDefault="00277E66" w:rsidP="00277E66">
      <w:pPr>
        <w:pStyle w:val="a4"/>
        <w:rPr>
          <w:bCs/>
          <w:szCs w:val="24"/>
        </w:rPr>
      </w:pPr>
      <w:r w:rsidRPr="00277E66">
        <w:rPr>
          <w:bCs/>
          <w:szCs w:val="24"/>
        </w:rPr>
        <w:t xml:space="preserve">       </w:t>
      </w:r>
      <w:r w:rsidRPr="00277E66">
        <w:rPr>
          <w:szCs w:val="24"/>
        </w:rPr>
        <w:t xml:space="preserve">  - </w:t>
      </w:r>
      <w:r w:rsidRPr="00277E66">
        <w:rPr>
          <w:b/>
          <w:szCs w:val="24"/>
        </w:rPr>
        <w:t>по освіті (КПКВ 1021,1070)</w:t>
      </w:r>
      <w:r w:rsidRPr="00277E66">
        <w:rPr>
          <w:szCs w:val="24"/>
        </w:rPr>
        <w:t xml:space="preserve"> кредиторська заборгованість на звітну дату становить </w:t>
      </w:r>
      <w:r w:rsidRPr="00277E66">
        <w:rPr>
          <w:b/>
          <w:szCs w:val="24"/>
        </w:rPr>
        <w:t xml:space="preserve">58,8 </w:t>
      </w:r>
      <w:r w:rsidRPr="00277E66">
        <w:rPr>
          <w:szCs w:val="24"/>
        </w:rPr>
        <w:t xml:space="preserve">тис. грн.,  а саме: ФОП Головацька Р.В.-5,9 тис. грн., борг за спортивний інвентар  для таборів з денним перебуванням для БДЮ; ФОП Головацька Р.В.-14,6 тис. грн., борг за вироби для парків та розваг, настільних або кімнатних ігор ( скакалки,м’ячі, бадмінтон) для гімназії №3; ФОП Головацька Р.В.-2,1 тис. грн., борг  за придбання спортивного інвентаря (м’ячі, ракетки) для таборів з денним перебуванням для гімназії №2; ФОП Головацька Р.В.-26,8 тис. грн., борг   за придбання спортивного інвентаря (м’ячі, ракетки) для таборів з денним перебуванням  для гімназії №1, ЗОШ №15, ННВК №16;ФОП Федоренко К.М.-5,0 тис. грн., борг за  придбання спортивного приладдя для ЗОШ №15;ФОП Пулінець О.О.-1,6 тис. грн., борг за фасадну табличку для ЗОШ №15;ТОВ «Формат Плюс-П»- 2,8 тис. грн., борг за печатку для ННВК №16. </w:t>
      </w:r>
    </w:p>
    <w:p w14:paraId="42E92E6A" w14:textId="77777777" w:rsidR="00277E66" w:rsidRPr="00277E66" w:rsidRDefault="00277E66" w:rsidP="00277E66">
      <w:pPr>
        <w:ind w:firstLine="708"/>
        <w:jc w:val="both"/>
        <w:rPr>
          <w:sz w:val="24"/>
          <w:szCs w:val="24"/>
        </w:rPr>
      </w:pPr>
      <w:r w:rsidRPr="00277E66">
        <w:rPr>
          <w:sz w:val="24"/>
          <w:szCs w:val="24"/>
        </w:rPr>
        <w:t xml:space="preserve">- </w:t>
      </w:r>
      <w:r w:rsidRPr="00277E66">
        <w:rPr>
          <w:b/>
          <w:sz w:val="24"/>
          <w:szCs w:val="24"/>
        </w:rPr>
        <w:t>по освіті (КПКВ 1080)</w:t>
      </w:r>
      <w:r w:rsidRPr="00277E66">
        <w:rPr>
          <w:sz w:val="24"/>
          <w:szCs w:val="24"/>
        </w:rPr>
        <w:t xml:space="preserve"> кредиторська заборгованість на звітну дату становить </w:t>
      </w:r>
      <w:r w:rsidRPr="00277E66">
        <w:rPr>
          <w:b/>
          <w:sz w:val="24"/>
          <w:szCs w:val="24"/>
        </w:rPr>
        <w:t xml:space="preserve">57,9 </w:t>
      </w:r>
      <w:r w:rsidRPr="00277E66">
        <w:rPr>
          <w:sz w:val="24"/>
          <w:szCs w:val="24"/>
        </w:rPr>
        <w:t>тис. грн.,  з них 47,6 тис. грн.  є прострочена заборгованість, а саме: НДУ ім. М. Гоголя -1,5 тис. грн., борг за свідоцтва; ФОП Ільчук В.І.-1,5 тис. грн., борг за господарчі товари; ФОП Насібов С.М.-7,3 тис. грн., борг за жалюзі; ФОП Сипливець О.Г.-47,6 тис. грн., яка є простроченою заборгованістю - борг за будматеріали для  проведення поточного ремонту в танцювальному класі №24.</w:t>
      </w:r>
    </w:p>
    <w:p w14:paraId="06A666BD" w14:textId="77777777" w:rsidR="00277E66" w:rsidRPr="00277E66" w:rsidRDefault="00277E66" w:rsidP="00277E66">
      <w:pPr>
        <w:ind w:firstLine="708"/>
        <w:jc w:val="both"/>
        <w:rPr>
          <w:sz w:val="24"/>
          <w:szCs w:val="24"/>
        </w:rPr>
      </w:pPr>
      <w:r w:rsidRPr="00277E66">
        <w:rPr>
          <w:b/>
          <w:bCs/>
          <w:sz w:val="24"/>
          <w:szCs w:val="24"/>
        </w:rPr>
        <w:t>КЕКВ 2240</w:t>
      </w:r>
      <w:r w:rsidRPr="00277E66">
        <w:rPr>
          <w:sz w:val="24"/>
          <w:szCs w:val="24"/>
        </w:rPr>
        <w:t xml:space="preserve"> </w:t>
      </w:r>
      <w:r w:rsidRPr="00277E66">
        <w:rPr>
          <w:b/>
          <w:bCs/>
          <w:sz w:val="24"/>
          <w:szCs w:val="24"/>
        </w:rPr>
        <w:t>«Оплата послуг (крім комунальних)»</w:t>
      </w:r>
      <w:r w:rsidRPr="00277E66">
        <w:rPr>
          <w:sz w:val="24"/>
          <w:szCs w:val="24"/>
        </w:rPr>
        <w:t xml:space="preserve"> - кредиторська заборгованість  станом на 01.07.2024 року складає  </w:t>
      </w:r>
      <w:r w:rsidRPr="00277E66">
        <w:rPr>
          <w:b/>
          <w:sz w:val="24"/>
          <w:szCs w:val="24"/>
        </w:rPr>
        <w:t>34,9</w:t>
      </w:r>
      <w:r w:rsidRPr="00277E66">
        <w:rPr>
          <w:sz w:val="24"/>
          <w:szCs w:val="24"/>
        </w:rPr>
        <w:t xml:space="preserve"> тис. грн., а саме:</w:t>
      </w:r>
    </w:p>
    <w:p w14:paraId="38C0060D" w14:textId="77777777" w:rsidR="00277E66" w:rsidRPr="00277E66" w:rsidRDefault="00277E66" w:rsidP="00277E66">
      <w:pPr>
        <w:jc w:val="both"/>
        <w:rPr>
          <w:sz w:val="24"/>
          <w:szCs w:val="24"/>
        </w:rPr>
      </w:pPr>
      <w:r w:rsidRPr="00277E66">
        <w:rPr>
          <w:sz w:val="24"/>
          <w:szCs w:val="24"/>
        </w:rPr>
        <w:t xml:space="preserve">            - </w:t>
      </w:r>
      <w:r w:rsidRPr="00277E66">
        <w:rPr>
          <w:b/>
          <w:sz w:val="24"/>
          <w:szCs w:val="24"/>
        </w:rPr>
        <w:t>по освіті (КПКВ 1021)</w:t>
      </w:r>
      <w:r w:rsidRPr="00277E66">
        <w:rPr>
          <w:sz w:val="24"/>
          <w:szCs w:val="24"/>
        </w:rPr>
        <w:t xml:space="preserve"> кредиторська заборгованість на звітну дату становить </w:t>
      </w:r>
      <w:r w:rsidRPr="00277E66">
        <w:rPr>
          <w:b/>
          <w:sz w:val="24"/>
          <w:szCs w:val="24"/>
        </w:rPr>
        <w:t xml:space="preserve">8,4 </w:t>
      </w:r>
      <w:r w:rsidRPr="00277E66">
        <w:rPr>
          <w:sz w:val="24"/>
          <w:szCs w:val="24"/>
        </w:rPr>
        <w:t xml:space="preserve">тис. грн.,  а саме:  борг КЗ «Ніжинський академічний український драматичний театр ім. М.Коцюбильського »-  3,45 тис. грн., театральні послуги  для таборів з денним перебуванням по Ніжинській гімназії №2; борг КЗ «Ніжинський академічний український драматичний театр ім. М.Коцюбильського » - 4,95 тис. грн., театральні послуги  для таборів з денним перебуванням по Ніжинській гімназії №3. </w:t>
      </w:r>
    </w:p>
    <w:p w14:paraId="39B4ECB3" w14:textId="77777777" w:rsidR="00277E66" w:rsidRPr="00277E66" w:rsidRDefault="00277E66" w:rsidP="00277E66">
      <w:pPr>
        <w:ind w:firstLine="708"/>
        <w:jc w:val="both"/>
        <w:rPr>
          <w:sz w:val="24"/>
          <w:szCs w:val="24"/>
        </w:rPr>
      </w:pPr>
      <w:r w:rsidRPr="00277E66">
        <w:rPr>
          <w:sz w:val="24"/>
          <w:szCs w:val="24"/>
        </w:rPr>
        <w:lastRenderedPageBreak/>
        <w:t xml:space="preserve">- </w:t>
      </w:r>
      <w:r w:rsidRPr="00277E66">
        <w:rPr>
          <w:b/>
          <w:sz w:val="24"/>
          <w:szCs w:val="24"/>
        </w:rPr>
        <w:t>по освіті (КПКВ 1080)</w:t>
      </w:r>
      <w:r w:rsidRPr="00277E66">
        <w:rPr>
          <w:sz w:val="24"/>
          <w:szCs w:val="24"/>
        </w:rPr>
        <w:t xml:space="preserve"> -кредиторська заборгованість на звітну дату становить </w:t>
      </w:r>
      <w:r w:rsidRPr="00277E66">
        <w:rPr>
          <w:b/>
          <w:sz w:val="24"/>
          <w:szCs w:val="24"/>
        </w:rPr>
        <w:t xml:space="preserve">26,5 </w:t>
      </w:r>
      <w:r w:rsidRPr="00277E66">
        <w:rPr>
          <w:sz w:val="24"/>
          <w:szCs w:val="24"/>
        </w:rPr>
        <w:t>тис. грн., борг ФОП Сипливець О.Г.-15,7 тис. грн., за поточний ремонт: оздоблювальні роботи в танцювальному класі №24; ФОП Сипливець О.Г.-10,8 тис. грн., борг за поточний ремонт  стін кімнати для обслуговуючого персоналу.</w:t>
      </w:r>
    </w:p>
    <w:p w14:paraId="6CE96FE8" w14:textId="77777777" w:rsidR="00277E66" w:rsidRPr="00277E66" w:rsidRDefault="00277E66" w:rsidP="00277E66">
      <w:pPr>
        <w:pStyle w:val="a4"/>
        <w:rPr>
          <w:szCs w:val="24"/>
        </w:rPr>
      </w:pPr>
      <w:r w:rsidRPr="00277E66">
        <w:rPr>
          <w:b/>
          <w:bCs/>
          <w:szCs w:val="24"/>
        </w:rPr>
        <w:t xml:space="preserve">            По    КПКВ  2000 «Охорона  здоров’я» </w:t>
      </w:r>
      <w:r w:rsidRPr="00277E66">
        <w:rPr>
          <w:szCs w:val="24"/>
        </w:rPr>
        <w:t xml:space="preserve"> кредиторська  заборгованість  по  спеціальному  фонду станом  на  01.07.2024року  складає –  </w:t>
      </w:r>
      <w:r w:rsidRPr="00277E66">
        <w:rPr>
          <w:b/>
          <w:bCs/>
          <w:szCs w:val="24"/>
        </w:rPr>
        <w:t xml:space="preserve">16 929,6 </w:t>
      </w:r>
      <w:r w:rsidRPr="00277E66">
        <w:rPr>
          <w:bCs/>
          <w:szCs w:val="24"/>
        </w:rPr>
        <w:t xml:space="preserve">тис. </w:t>
      </w:r>
      <w:r w:rsidRPr="00277E66">
        <w:rPr>
          <w:szCs w:val="24"/>
        </w:rPr>
        <w:t xml:space="preserve">грн., з них 190,0 тис. грн. є прострочена заборгованість, </w:t>
      </w:r>
      <w:r w:rsidRPr="00277E66">
        <w:rPr>
          <w:bCs/>
          <w:szCs w:val="24"/>
        </w:rPr>
        <w:t xml:space="preserve"> а саме</w:t>
      </w:r>
      <w:r w:rsidRPr="00277E66">
        <w:rPr>
          <w:szCs w:val="24"/>
        </w:rPr>
        <w:t>:</w:t>
      </w:r>
    </w:p>
    <w:p w14:paraId="5277122A" w14:textId="77777777" w:rsidR="00277E66" w:rsidRPr="00277E66" w:rsidRDefault="00277E66" w:rsidP="00277E66">
      <w:pPr>
        <w:ind w:firstLine="708"/>
        <w:jc w:val="both"/>
        <w:rPr>
          <w:sz w:val="24"/>
          <w:szCs w:val="24"/>
        </w:rPr>
      </w:pPr>
      <w:r w:rsidRPr="00277E66">
        <w:rPr>
          <w:b/>
          <w:sz w:val="24"/>
          <w:szCs w:val="24"/>
        </w:rPr>
        <w:t>КЕКВ 3210 «Капітальні трансферти підприємствам, установам»</w:t>
      </w:r>
      <w:r w:rsidRPr="00277E66">
        <w:rPr>
          <w:sz w:val="24"/>
          <w:szCs w:val="24"/>
        </w:rPr>
        <w:t xml:space="preserve"> кредиторська   заборгованість по спеціальному  на звітну дату</w:t>
      </w:r>
      <w:r w:rsidRPr="00277E66">
        <w:rPr>
          <w:b/>
          <w:sz w:val="24"/>
          <w:szCs w:val="24"/>
        </w:rPr>
        <w:t xml:space="preserve">  </w:t>
      </w:r>
      <w:r w:rsidRPr="00277E66">
        <w:rPr>
          <w:b/>
          <w:bCs/>
          <w:sz w:val="24"/>
          <w:szCs w:val="24"/>
        </w:rPr>
        <w:t xml:space="preserve">-  по КНП «Ніжинська  центральна міська лікарня імені  Миколи Галицького»  </w:t>
      </w:r>
      <w:r w:rsidRPr="00277E66">
        <w:rPr>
          <w:b/>
          <w:sz w:val="24"/>
          <w:szCs w:val="24"/>
        </w:rPr>
        <w:t>(</w:t>
      </w:r>
      <w:r w:rsidRPr="00277E66">
        <w:rPr>
          <w:b/>
          <w:bCs/>
          <w:sz w:val="24"/>
          <w:szCs w:val="24"/>
        </w:rPr>
        <w:t>КПКВ 2010)  –  16 739,6</w:t>
      </w:r>
      <w:r w:rsidRPr="00277E66">
        <w:rPr>
          <w:bCs/>
          <w:sz w:val="24"/>
          <w:szCs w:val="24"/>
        </w:rPr>
        <w:t xml:space="preserve"> тис. грн., ТОВ «Аксель медікал»-2 809,8 тис. грн.,  за придбання обладнання для відділення реабілітації; ТОВ «Медіастарлаб» -13 524,8 тис. грн., борг за обладнання для відділення реабілітації;</w:t>
      </w:r>
      <w:r w:rsidRPr="00277E66">
        <w:rPr>
          <w:sz w:val="24"/>
          <w:szCs w:val="24"/>
        </w:rPr>
        <w:t xml:space="preserve"> ФОП Семко П.П.-16,2 тис. грн., борг  за технічний нагляд за виконання робіт по капітальному ремонту  по облаштуванню приміщення під агіографічне обладнання; ТОВ «Містобудування України» - 371,7 тис. грн., борг за капітальний ремонт під розташування ПЛР лабораторії; ПП «Інженерія Плюс»-17,1 тис. грн., борг  за проведення коригування ПКД  по капітальному ремонту по облаштуванню приміщення під агіографічне обладнання.</w:t>
      </w:r>
    </w:p>
    <w:p w14:paraId="3D00AAE7" w14:textId="77777777" w:rsidR="00277E66" w:rsidRPr="00277E66" w:rsidRDefault="00277E66" w:rsidP="00277E66">
      <w:pPr>
        <w:ind w:firstLine="708"/>
        <w:jc w:val="both"/>
        <w:rPr>
          <w:bCs/>
          <w:sz w:val="24"/>
          <w:szCs w:val="24"/>
        </w:rPr>
      </w:pPr>
      <w:r w:rsidRPr="00277E66">
        <w:rPr>
          <w:b/>
          <w:sz w:val="24"/>
          <w:szCs w:val="24"/>
        </w:rPr>
        <w:t xml:space="preserve"> КЕКВ 3210 «Капітальні трансферти підприємствам, установам»</w:t>
      </w:r>
      <w:r w:rsidRPr="00277E66">
        <w:rPr>
          <w:sz w:val="24"/>
          <w:szCs w:val="24"/>
        </w:rPr>
        <w:t xml:space="preserve"> кредиторська   заборгованість по спеціальному фонду  на звітну дату</w:t>
      </w:r>
      <w:r w:rsidRPr="00277E66">
        <w:rPr>
          <w:b/>
          <w:sz w:val="24"/>
          <w:szCs w:val="24"/>
        </w:rPr>
        <w:t xml:space="preserve">  </w:t>
      </w:r>
      <w:r w:rsidRPr="00277E66">
        <w:rPr>
          <w:b/>
          <w:bCs/>
          <w:sz w:val="24"/>
          <w:szCs w:val="24"/>
        </w:rPr>
        <w:t>-  по КНП «Ніжинський  міський пологовий будинок»</w:t>
      </w:r>
      <w:r w:rsidRPr="00277E66">
        <w:rPr>
          <w:b/>
          <w:sz w:val="24"/>
          <w:szCs w:val="24"/>
        </w:rPr>
        <w:t xml:space="preserve"> (</w:t>
      </w:r>
      <w:r w:rsidRPr="00277E66">
        <w:rPr>
          <w:b/>
          <w:bCs/>
          <w:sz w:val="24"/>
          <w:szCs w:val="24"/>
        </w:rPr>
        <w:t>КПК 2030) –</w:t>
      </w:r>
      <w:r w:rsidRPr="00277E66">
        <w:rPr>
          <w:sz w:val="24"/>
          <w:szCs w:val="24"/>
        </w:rPr>
        <w:t xml:space="preserve"> складає </w:t>
      </w:r>
      <w:r w:rsidRPr="00277E66">
        <w:rPr>
          <w:b/>
          <w:sz w:val="24"/>
          <w:szCs w:val="24"/>
        </w:rPr>
        <w:t xml:space="preserve">190,0 </w:t>
      </w:r>
      <w:r w:rsidRPr="00277E66">
        <w:rPr>
          <w:sz w:val="24"/>
          <w:szCs w:val="24"/>
        </w:rPr>
        <w:t xml:space="preserve">тис. грн., яка є простроченою заборгованістю- </w:t>
      </w:r>
      <w:r w:rsidRPr="00277E66">
        <w:rPr>
          <w:bCs/>
          <w:sz w:val="24"/>
          <w:szCs w:val="24"/>
        </w:rPr>
        <w:t>борг ТОВ МТ-МЕД за придбання медичного обладнання (венозний сканер).</w:t>
      </w:r>
    </w:p>
    <w:p w14:paraId="5DA92AFF" w14:textId="77777777" w:rsidR="00277E66" w:rsidRPr="00277E66" w:rsidRDefault="00277E66" w:rsidP="00277E66">
      <w:pPr>
        <w:jc w:val="both"/>
        <w:rPr>
          <w:sz w:val="24"/>
          <w:szCs w:val="24"/>
        </w:rPr>
      </w:pPr>
      <w:r w:rsidRPr="00277E66">
        <w:rPr>
          <w:b/>
          <w:bCs/>
          <w:sz w:val="24"/>
          <w:szCs w:val="24"/>
        </w:rPr>
        <w:t xml:space="preserve">       </w:t>
      </w:r>
      <w:r w:rsidR="008D16AF">
        <w:rPr>
          <w:b/>
          <w:bCs/>
          <w:sz w:val="24"/>
          <w:szCs w:val="24"/>
          <w:lang w:val="uk-UA"/>
        </w:rPr>
        <w:t xml:space="preserve">   </w:t>
      </w:r>
      <w:r w:rsidRPr="00277E66">
        <w:rPr>
          <w:b/>
          <w:bCs/>
          <w:sz w:val="24"/>
          <w:szCs w:val="24"/>
        </w:rPr>
        <w:t xml:space="preserve">  По КПКВ 4000  «Культура і мистецтво» </w:t>
      </w:r>
      <w:r w:rsidRPr="00277E66">
        <w:rPr>
          <w:sz w:val="24"/>
          <w:szCs w:val="24"/>
        </w:rPr>
        <w:t xml:space="preserve"> кредиторська     заборгованість   по   спеціальному фонду   станом на 01.07.2024 року – </w:t>
      </w:r>
      <w:r w:rsidRPr="00277E66">
        <w:rPr>
          <w:b/>
          <w:sz w:val="24"/>
          <w:szCs w:val="24"/>
        </w:rPr>
        <w:t>98,6</w:t>
      </w:r>
      <w:r w:rsidRPr="00277E66">
        <w:rPr>
          <w:sz w:val="24"/>
          <w:szCs w:val="24"/>
        </w:rPr>
        <w:t xml:space="preserve"> тис. грн., а саме:</w:t>
      </w:r>
    </w:p>
    <w:p w14:paraId="3DE352A0" w14:textId="77777777" w:rsidR="00277E66" w:rsidRPr="00277E66" w:rsidRDefault="00277E66" w:rsidP="00277E66">
      <w:pPr>
        <w:jc w:val="both"/>
        <w:rPr>
          <w:sz w:val="24"/>
          <w:szCs w:val="24"/>
        </w:rPr>
      </w:pPr>
      <w:r w:rsidRPr="00277E66">
        <w:rPr>
          <w:b/>
          <w:bCs/>
          <w:sz w:val="24"/>
          <w:szCs w:val="24"/>
        </w:rPr>
        <w:t xml:space="preserve">             КЕКВ 2210 «Предмети, матеріали, обладнання та інвентар» </w:t>
      </w:r>
      <w:r w:rsidRPr="00277E66">
        <w:rPr>
          <w:sz w:val="24"/>
          <w:szCs w:val="24"/>
        </w:rPr>
        <w:t>кредиторська  заборгованість на звітну дату</w:t>
      </w:r>
      <w:r w:rsidRPr="00277E66">
        <w:rPr>
          <w:b/>
          <w:bCs/>
          <w:sz w:val="24"/>
          <w:szCs w:val="24"/>
        </w:rPr>
        <w:t xml:space="preserve"> – 63,6 </w:t>
      </w:r>
      <w:r w:rsidRPr="00277E66">
        <w:rPr>
          <w:bCs/>
          <w:sz w:val="24"/>
          <w:szCs w:val="24"/>
        </w:rPr>
        <w:t>тис. грн., в т.ч.:</w:t>
      </w:r>
      <w:r w:rsidRPr="00277E66">
        <w:rPr>
          <w:sz w:val="24"/>
          <w:szCs w:val="24"/>
        </w:rPr>
        <w:t xml:space="preserve"> ФОП Гайдук І.Ю. -22,6 тис. грн., борг за вокальний шнуровий мікрофон, роземи для виготовлення комутаційних та мікрофонних кабелів, бухта кабеля для виготовлення комутаційних та мікрофонних кабелів; ФОП Гайдук І.Ю.-22,6 тис. грн., борг з  прожектори; ФОП Сипливець О.Г.-16,2 тис. грн., борг за будматеріали;ФОП Іценко В.М.-2,2 тис. грн., борг  за лампочки.</w:t>
      </w:r>
    </w:p>
    <w:p w14:paraId="54E5A3BC" w14:textId="77777777" w:rsidR="00277E66" w:rsidRPr="00277E66" w:rsidRDefault="00277E66" w:rsidP="00277E66">
      <w:pPr>
        <w:ind w:firstLine="708"/>
        <w:jc w:val="both"/>
        <w:rPr>
          <w:bCs/>
          <w:sz w:val="24"/>
          <w:szCs w:val="24"/>
        </w:rPr>
      </w:pPr>
      <w:r w:rsidRPr="00277E66">
        <w:rPr>
          <w:b/>
          <w:bCs/>
          <w:sz w:val="24"/>
          <w:szCs w:val="24"/>
        </w:rPr>
        <w:t>КЕКВ 2240</w:t>
      </w:r>
      <w:r w:rsidRPr="00277E66">
        <w:rPr>
          <w:sz w:val="24"/>
          <w:szCs w:val="24"/>
        </w:rPr>
        <w:t xml:space="preserve"> </w:t>
      </w:r>
      <w:r w:rsidRPr="00277E66">
        <w:rPr>
          <w:b/>
          <w:bCs/>
          <w:sz w:val="24"/>
          <w:szCs w:val="24"/>
        </w:rPr>
        <w:t>«Оплата послуг (крім комунальних)»</w:t>
      </w:r>
      <w:r w:rsidRPr="00277E66">
        <w:rPr>
          <w:sz w:val="24"/>
          <w:szCs w:val="24"/>
        </w:rPr>
        <w:t xml:space="preserve"> - кредиторська заборгованість  станом на 01.07.2024 року складає  </w:t>
      </w:r>
      <w:r w:rsidRPr="00277E66">
        <w:rPr>
          <w:b/>
          <w:sz w:val="24"/>
          <w:szCs w:val="24"/>
        </w:rPr>
        <w:t>5,0</w:t>
      </w:r>
      <w:r w:rsidRPr="00277E66">
        <w:rPr>
          <w:sz w:val="24"/>
          <w:szCs w:val="24"/>
        </w:rPr>
        <w:t xml:space="preserve"> тис. грн.,борг ФОП Сипливець О.Г. послуги за вивіз будівельного сміття.</w:t>
      </w:r>
    </w:p>
    <w:p w14:paraId="08C73473" w14:textId="77777777" w:rsidR="00277E66" w:rsidRPr="00277E66" w:rsidRDefault="00277E66" w:rsidP="00277E66">
      <w:pPr>
        <w:jc w:val="both"/>
        <w:rPr>
          <w:bCs/>
          <w:sz w:val="24"/>
          <w:szCs w:val="24"/>
        </w:rPr>
      </w:pPr>
      <w:r w:rsidRPr="00277E66">
        <w:rPr>
          <w:b/>
          <w:sz w:val="24"/>
          <w:szCs w:val="24"/>
        </w:rPr>
        <w:t xml:space="preserve">            КЕКВ 3110 «Придбання обладнання  і предметів довгострокового користування »</w:t>
      </w:r>
      <w:r w:rsidRPr="00277E66">
        <w:rPr>
          <w:sz w:val="24"/>
          <w:szCs w:val="24"/>
        </w:rPr>
        <w:t xml:space="preserve"> кредиторська   заборгованість по спеціальному фонду  на звітну дату</w:t>
      </w:r>
      <w:r w:rsidRPr="00277E66">
        <w:rPr>
          <w:b/>
          <w:sz w:val="24"/>
          <w:szCs w:val="24"/>
        </w:rPr>
        <w:t xml:space="preserve">  </w:t>
      </w:r>
      <w:r w:rsidRPr="00277E66">
        <w:rPr>
          <w:bCs/>
          <w:sz w:val="24"/>
          <w:szCs w:val="24"/>
        </w:rPr>
        <w:t xml:space="preserve"> складає </w:t>
      </w:r>
      <w:r w:rsidRPr="00277E66">
        <w:rPr>
          <w:b/>
          <w:bCs/>
          <w:sz w:val="24"/>
          <w:szCs w:val="24"/>
        </w:rPr>
        <w:t>30,0</w:t>
      </w:r>
      <w:r w:rsidRPr="00277E66">
        <w:rPr>
          <w:bCs/>
          <w:sz w:val="24"/>
          <w:szCs w:val="24"/>
        </w:rPr>
        <w:t xml:space="preserve"> тис. грн., борг ФОП Гайдук І.Ю. за аудіо інтерфейс для багатоканального запису творчих колективів. </w:t>
      </w:r>
    </w:p>
    <w:p w14:paraId="5D33C863" w14:textId="77777777" w:rsidR="00277E66" w:rsidRPr="00277E66" w:rsidRDefault="00277E66" w:rsidP="00277E66">
      <w:pPr>
        <w:jc w:val="both"/>
        <w:rPr>
          <w:sz w:val="24"/>
          <w:szCs w:val="24"/>
        </w:rPr>
      </w:pPr>
      <w:r w:rsidRPr="00277E66">
        <w:rPr>
          <w:b/>
          <w:sz w:val="24"/>
          <w:szCs w:val="24"/>
        </w:rPr>
        <w:t xml:space="preserve">              По  </w:t>
      </w:r>
      <w:r w:rsidRPr="00277E66">
        <w:rPr>
          <w:b/>
          <w:bCs/>
          <w:sz w:val="24"/>
          <w:szCs w:val="24"/>
        </w:rPr>
        <w:t>КПКВ 7300 «Будівництво та регіональний розвиток</w:t>
      </w:r>
      <w:r w:rsidRPr="00277E66">
        <w:rPr>
          <w:b/>
          <w:sz w:val="24"/>
          <w:szCs w:val="24"/>
        </w:rPr>
        <w:t>» -</w:t>
      </w:r>
      <w:r w:rsidRPr="00277E66">
        <w:rPr>
          <w:sz w:val="24"/>
          <w:szCs w:val="24"/>
        </w:rPr>
        <w:t xml:space="preserve"> кредиторська заборгованість по спеціальному фонду  на звітну дату становить </w:t>
      </w:r>
      <w:r w:rsidRPr="00277E66">
        <w:rPr>
          <w:b/>
          <w:sz w:val="24"/>
          <w:szCs w:val="24"/>
        </w:rPr>
        <w:t xml:space="preserve">148,8 </w:t>
      </w:r>
      <w:r w:rsidRPr="00277E66">
        <w:rPr>
          <w:sz w:val="24"/>
          <w:szCs w:val="24"/>
        </w:rPr>
        <w:t xml:space="preserve">тис. грн.  по </w:t>
      </w:r>
      <w:r w:rsidRPr="00277E66">
        <w:rPr>
          <w:b/>
          <w:sz w:val="24"/>
          <w:szCs w:val="24"/>
        </w:rPr>
        <w:t xml:space="preserve">управлінню житлово-комунального господарство та будівництва , </w:t>
      </w:r>
      <w:r w:rsidRPr="00277E66">
        <w:rPr>
          <w:sz w:val="24"/>
          <w:szCs w:val="24"/>
        </w:rPr>
        <w:t>по</w:t>
      </w:r>
      <w:r w:rsidRPr="00277E66">
        <w:rPr>
          <w:b/>
          <w:sz w:val="24"/>
          <w:szCs w:val="24"/>
        </w:rPr>
        <w:t xml:space="preserve">  КЕКВ 3122, </w:t>
      </w:r>
      <w:r w:rsidRPr="00277E66">
        <w:rPr>
          <w:sz w:val="24"/>
          <w:szCs w:val="24"/>
        </w:rPr>
        <w:t>а саме:</w:t>
      </w:r>
      <w:r w:rsidRPr="00277E66">
        <w:rPr>
          <w:b/>
          <w:sz w:val="24"/>
          <w:szCs w:val="24"/>
        </w:rPr>
        <w:t xml:space="preserve"> </w:t>
      </w:r>
      <w:r w:rsidRPr="00277E66">
        <w:rPr>
          <w:sz w:val="24"/>
          <w:szCs w:val="24"/>
        </w:rPr>
        <w:t>ТОВ «ННСО»-86,3 тис. грн., борг за будівництво мережі відео спостереження; ФОП Дяченко В.І.-1,0 тис. грн., борг за технагляд  за будівництво  мережі відео спостереження;ТОВ «Будком-1»-61,5 тис. грн., борг за розробку робочого проекту по об’єкту «Будівництво мережі відеоспостереження».</w:t>
      </w:r>
    </w:p>
    <w:p w14:paraId="269B690A" w14:textId="77777777" w:rsidR="00277E66" w:rsidRPr="00277E66" w:rsidRDefault="00277E66" w:rsidP="00277E66">
      <w:pPr>
        <w:jc w:val="both"/>
        <w:rPr>
          <w:sz w:val="24"/>
          <w:szCs w:val="24"/>
        </w:rPr>
      </w:pPr>
      <w:r w:rsidRPr="00277E66">
        <w:rPr>
          <w:b/>
          <w:sz w:val="24"/>
          <w:szCs w:val="24"/>
        </w:rPr>
        <w:t xml:space="preserve">            По </w:t>
      </w:r>
      <w:r w:rsidRPr="00277E66">
        <w:rPr>
          <w:b/>
          <w:bCs/>
          <w:sz w:val="24"/>
          <w:szCs w:val="24"/>
        </w:rPr>
        <w:t>КПКВ 7520 «</w:t>
      </w:r>
      <w:r w:rsidRPr="00277E66">
        <w:rPr>
          <w:b/>
          <w:sz w:val="24"/>
          <w:szCs w:val="24"/>
        </w:rPr>
        <w:t>Реалізація  Національної програми  інформатизації» -</w:t>
      </w:r>
      <w:r w:rsidRPr="00277E66">
        <w:rPr>
          <w:sz w:val="24"/>
          <w:szCs w:val="24"/>
        </w:rPr>
        <w:t xml:space="preserve"> кредиторська заборгованість на звітну дату становить </w:t>
      </w:r>
      <w:r w:rsidRPr="00277E66">
        <w:rPr>
          <w:b/>
          <w:sz w:val="24"/>
          <w:szCs w:val="24"/>
        </w:rPr>
        <w:t xml:space="preserve">25,0 </w:t>
      </w:r>
      <w:r w:rsidRPr="00277E66">
        <w:rPr>
          <w:sz w:val="24"/>
          <w:szCs w:val="24"/>
        </w:rPr>
        <w:t xml:space="preserve">тис. грн., борг по </w:t>
      </w:r>
      <w:r w:rsidRPr="00277E66">
        <w:rPr>
          <w:b/>
          <w:sz w:val="24"/>
          <w:szCs w:val="24"/>
        </w:rPr>
        <w:t>«</w:t>
      </w:r>
      <w:r w:rsidRPr="00277E66">
        <w:rPr>
          <w:b/>
          <w:bCs/>
          <w:sz w:val="24"/>
          <w:szCs w:val="24"/>
        </w:rPr>
        <w:t xml:space="preserve">Культурі та мистецтву» </w:t>
      </w:r>
      <w:r w:rsidRPr="00277E66">
        <w:rPr>
          <w:b/>
          <w:sz w:val="24"/>
          <w:szCs w:val="24"/>
        </w:rPr>
        <w:t xml:space="preserve">, </w:t>
      </w:r>
      <w:r w:rsidRPr="00277E66">
        <w:rPr>
          <w:sz w:val="24"/>
          <w:szCs w:val="24"/>
        </w:rPr>
        <w:t>по</w:t>
      </w:r>
      <w:r w:rsidRPr="00277E66">
        <w:rPr>
          <w:b/>
          <w:sz w:val="24"/>
          <w:szCs w:val="24"/>
        </w:rPr>
        <w:t xml:space="preserve">  КЕКВ 3110- </w:t>
      </w:r>
      <w:r w:rsidRPr="00277E66">
        <w:rPr>
          <w:b/>
          <w:bCs/>
          <w:sz w:val="24"/>
          <w:szCs w:val="24"/>
        </w:rPr>
        <w:t xml:space="preserve"> за </w:t>
      </w:r>
      <w:r w:rsidRPr="00277E66">
        <w:rPr>
          <w:bCs/>
          <w:sz w:val="24"/>
          <w:szCs w:val="24"/>
        </w:rPr>
        <w:t>придбання</w:t>
      </w:r>
      <w:r w:rsidRPr="00277E66">
        <w:rPr>
          <w:sz w:val="24"/>
          <w:szCs w:val="24"/>
        </w:rPr>
        <w:t xml:space="preserve"> персонального  комп’ютера у ФОП Насібов С.М. </w:t>
      </w:r>
    </w:p>
    <w:p w14:paraId="33196DC4" w14:textId="77777777" w:rsidR="00277E66" w:rsidRPr="00277E66" w:rsidRDefault="00277E66" w:rsidP="00277E66">
      <w:pPr>
        <w:jc w:val="both"/>
        <w:rPr>
          <w:sz w:val="24"/>
          <w:szCs w:val="24"/>
        </w:rPr>
      </w:pPr>
      <w:r w:rsidRPr="00277E66">
        <w:rPr>
          <w:b/>
          <w:sz w:val="24"/>
          <w:szCs w:val="24"/>
        </w:rPr>
        <w:t xml:space="preserve">           По </w:t>
      </w:r>
      <w:r w:rsidRPr="00277E66">
        <w:rPr>
          <w:b/>
          <w:bCs/>
          <w:sz w:val="24"/>
          <w:szCs w:val="24"/>
        </w:rPr>
        <w:t>КПКВ 7600 «</w:t>
      </w:r>
      <w:r w:rsidRPr="00277E66">
        <w:rPr>
          <w:b/>
          <w:sz w:val="24"/>
          <w:szCs w:val="24"/>
        </w:rPr>
        <w:t>Інші програми  та заходи , пов’язані з економічною діяльністю» -</w:t>
      </w:r>
      <w:r w:rsidRPr="00277E66">
        <w:rPr>
          <w:sz w:val="24"/>
          <w:szCs w:val="24"/>
        </w:rPr>
        <w:t xml:space="preserve"> кредиторська заборгованість на звітну дату становить </w:t>
      </w:r>
      <w:r w:rsidRPr="00277E66">
        <w:rPr>
          <w:b/>
          <w:sz w:val="24"/>
          <w:szCs w:val="24"/>
        </w:rPr>
        <w:t xml:space="preserve">0,4 </w:t>
      </w:r>
      <w:r w:rsidRPr="00277E66">
        <w:rPr>
          <w:sz w:val="24"/>
          <w:szCs w:val="24"/>
        </w:rPr>
        <w:t>тис. грн.,</w:t>
      </w:r>
      <w:r w:rsidRPr="00277E66">
        <w:rPr>
          <w:b/>
          <w:bCs/>
          <w:sz w:val="24"/>
          <w:szCs w:val="24"/>
        </w:rPr>
        <w:t xml:space="preserve"> по Управлінню комунального майна та земельних відносин</w:t>
      </w:r>
      <w:r w:rsidRPr="00277E66">
        <w:rPr>
          <w:sz w:val="24"/>
          <w:szCs w:val="24"/>
        </w:rPr>
        <w:t xml:space="preserve">  </w:t>
      </w:r>
      <w:r w:rsidRPr="00277E66">
        <w:rPr>
          <w:b/>
          <w:sz w:val="24"/>
          <w:szCs w:val="24"/>
        </w:rPr>
        <w:t xml:space="preserve">КЕКВ 2281, </w:t>
      </w:r>
      <w:r w:rsidRPr="00277E66">
        <w:rPr>
          <w:sz w:val="24"/>
          <w:szCs w:val="24"/>
        </w:rPr>
        <w:t>борг ПП «Десна-Експерт-М» оплата послуг з експертної грошової оцінки земельної ділянки  площею 4,18000кв.м., що знаходиться за адресою м. Ніжин,вул. Прилуцька, 89Б.</w:t>
      </w:r>
    </w:p>
    <w:p w14:paraId="7194B677" w14:textId="77777777" w:rsidR="00277E66" w:rsidRPr="00277E66" w:rsidRDefault="00277E66" w:rsidP="00277E66">
      <w:pPr>
        <w:jc w:val="both"/>
        <w:rPr>
          <w:sz w:val="24"/>
          <w:szCs w:val="24"/>
        </w:rPr>
      </w:pPr>
      <w:r w:rsidRPr="00277E66">
        <w:rPr>
          <w:sz w:val="24"/>
          <w:szCs w:val="24"/>
        </w:rPr>
        <w:t xml:space="preserve">            Доходи на звітну дату складають  </w:t>
      </w:r>
      <w:r w:rsidRPr="00277E66">
        <w:rPr>
          <w:b/>
          <w:sz w:val="24"/>
          <w:szCs w:val="24"/>
        </w:rPr>
        <w:t xml:space="preserve">1 401,3 </w:t>
      </w:r>
      <w:r w:rsidRPr="00277E66">
        <w:rPr>
          <w:sz w:val="24"/>
          <w:szCs w:val="24"/>
        </w:rPr>
        <w:t>тис. грн., а саме:</w:t>
      </w:r>
    </w:p>
    <w:p w14:paraId="7128F142" w14:textId="77777777" w:rsidR="00277E66" w:rsidRPr="00277E66" w:rsidRDefault="00277E66" w:rsidP="003A3EFB">
      <w:pPr>
        <w:pStyle w:val="20"/>
        <w:ind w:left="0" w:firstLine="709"/>
        <w:rPr>
          <w:szCs w:val="24"/>
        </w:rPr>
      </w:pPr>
      <w:r w:rsidRPr="00277E66">
        <w:rPr>
          <w:szCs w:val="24"/>
        </w:rPr>
        <w:t xml:space="preserve">По </w:t>
      </w:r>
      <w:r w:rsidRPr="00277E66">
        <w:rPr>
          <w:b/>
          <w:szCs w:val="24"/>
        </w:rPr>
        <w:t>КПК</w:t>
      </w:r>
      <w:r w:rsidRPr="00277E66">
        <w:rPr>
          <w:b/>
          <w:bCs/>
          <w:szCs w:val="24"/>
        </w:rPr>
        <w:t xml:space="preserve"> 0160 «Державне управління»  </w:t>
      </w:r>
      <w:r w:rsidRPr="00277E66">
        <w:rPr>
          <w:szCs w:val="24"/>
        </w:rPr>
        <w:t>обліковується сплачена, але ще  не нарахована  оплата за оренду приміщення згідно договору оренди цілісного майнового комплексу  муніципального закладу культури «Шевченківський парк» від 29.04.2000р -</w:t>
      </w:r>
      <w:r w:rsidRPr="00277E66">
        <w:rPr>
          <w:b/>
          <w:szCs w:val="24"/>
        </w:rPr>
        <w:t>21,3</w:t>
      </w:r>
      <w:r w:rsidRPr="00277E66">
        <w:rPr>
          <w:szCs w:val="24"/>
        </w:rPr>
        <w:t xml:space="preserve"> тис. грн..</w:t>
      </w:r>
    </w:p>
    <w:p w14:paraId="4ABC5EE5" w14:textId="77777777" w:rsidR="00277E66" w:rsidRPr="00277E66" w:rsidRDefault="00277E66" w:rsidP="00373372">
      <w:pPr>
        <w:ind w:firstLine="708"/>
        <w:jc w:val="both"/>
        <w:rPr>
          <w:sz w:val="24"/>
          <w:szCs w:val="24"/>
        </w:rPr>
      </w:pPr>
      <w:r w:rsidRPr="00277E66">
        <w:rPr>
          <w:b/>
          <w:bCs/>
          <w:sz w:val="24"/>
          <w:szCs w:val="24"/>
        </w:rPr>
        <w:lastRenderedPageBreak/>
        <w:t xml:space="preserve"> </w:t>
      </w:r>
      <w:r w:rsidRPr="00277E66">
        <w:rPr>
          <w:sz w:val="24"/>
          <w:szCs w:val="24"/>
        </w:rPr>
        <w:t xml:space="preserve">По </w:t>
      </w:r>
      <w:r w:rsidRPr="00277E66">
        <w:rPr>
          <w:b/>
          <w:sz w:val="24"/>
          <w:szCs w:val="24"/>
        </w:rPr>
        <w:t>КПК</w:t>
      </w:r>
      <w:r w:rsidRPr="00277E66">
        <w:rPr>
          <w:b/>
          <w:bCs/>
          <w:sz w:val="24"/>
          <w:szCs w:val="24"/>
        </w:rPr>
        <w:t xml:space="preserve"> 1000 «Освіта»  </w:t>
      </w:r>
      <w:r w:rsidRPr="00277E66">
        <w:rPr>
          <w:sz w:val="24"/>
          <w:szCs w:val="24"/>
        </w:rPr>
        <w:t xml:space="preserve">по доходах обліковується сплачена, але ще  не нарахована батьківська та орендна  плата –  </w:t>
      </w:r>
      <w:r w:rsidRPr="00277E66">
        <w:rPr>
          <w:b/>
          <w:bCs/>
          <w:sz w:val="24"/>
          <w:szCs w:val="24"/>
        </w:rPr>
        <w:t xml:space="preserve">1379,3 </w:t>
      </w:r>
      <w:r w:rsidRPr="00277E66">
        <w:rPr>
          <w:bCs/>
          <w:sz w:val="24"/>
          <w:szCs w:val="24"/>
        </w:rPr>
        <w:t>тис.</w:t>
      </w:r>
      <w:r w:rsidRPr="00277E66">
        <w:rPr>
          <w:b/>
          <w:bCs/>
          <w:sz w:val="24"/>
          <w:szCs w:val="24"/>
        </w:rPr>
        <w:t xml:space="preserve"> </w:t>
      </w:r>
      <w:r w:rsidRPr="00277E66">
        <w:rPr>
          <w:sz w:val="24"/>
          <w:szCs w:val="24"/>
        </w:rPr>
        <w:t>грн.,  в т.ч.:-  батьківська плата по садочках – 936,2 тис. грн. (по управлінню освіти);</w:t>
      </w:r>
    </w:p>
    <w:p w14:paraId="37916304" w14:textId="77777777" w:rsidR="00277E66" w:rsidRPr="00277E66" w:rsidRDefault="00277E66" w:rsidP="00277E66">
      <w:pPr>
        <w:pStyle w:val="20"/>
        <w:ind w:firstLine="708"/>
        <w:rPr>
          <w:szCs w:val="24"/>
          <w:lang w:val="ru-RU"/>
        </w:rPr>
      </w:pPr>
      <w:r w:rsidRPr="00277E66">
        <w:rPr>
          <w:szCs w:val="24"/>
        </w:rPr>
        <w:t>- переплата за   доплату  харчування дітей у школі – 251,7 тис. грн.;</w:t>
      </w:r>
    </w:p>
    <w:p w14:paraId="5F90528A" w14:textId="77777777" w:rsidR="00277E66" w:rsidRPr="00277E66" w:rsidRDefault="00277E66" w:rsidP="00277E66">
      <w:pPr>
        <w:pStyle w:val="20"/>
        <w:ind w:firstLine="708"/>
        <w:rPr>
          <w:szCs w:val="24"/>
        </w:rPr>
      </w:pPr>
      <w:r w:rsidRPr="00277E66">
        <w:rPr>
          <w:szCs w:val="24"/>
        </w:rPr>
        <w:t>-  переплата за харчування дітей в ННВК  №16, гімназіях №14 та №17- 98,1 тис грн.;</w:t>
      </w:r>
    </w:p>
    <w:p w14:paraId="3EBB59EA" w14:textId="77777777" w:rsidR="00277E66" w:rsidRPr="00277E66" w:rsidRDefault="00277E66" w:rsidP="00277E66">
      <w:pPr>
        <w:pStyle w:val="20"/>
        <w:ind w:firstLine="708"/>
        <w:rPr>
          <w:szCs w:val="24"/>
        </w:rPr>
      </w:pPr>
      <w:r w:rsidRPr="00277E66">
        <w:rPr>
          <w:szCs w:val="24"/>
        </w:rPr>
        <w:t>- переплата за уроки з плавання в басейні – 78,9 тис. грн.;</w:t>
      </w:r>
    </w:p>
    <w:p w14:paraId="3475416C" w14:textId="77777777" w:rsidR="00277E66" w:rsidRPr="00277E66" w:rsidRDefault="00277E66" w:rsidP="00277E66">
      <w:pPr>
        <w:pStyle w:val="20"/>
        <w:ind w:firstLine="708"/>
        <w:rPr>
          <w:szCs w:val="24"/>
        </w:rPr>
      </w:pPr>
      <w:r w:rsidRPr="00277E66">
        <w:rPr>
          <w:szCs w:val="24"/>
        </w:rPr>
        <w:t>-  переплата орендарів – 0,3 тис. грн.;</w:t>
      </w:r>
    </w:p>
    <w:p w14:paraId="115B96CB" w14:textId="77777777" w:rsidR="00277E66" w:rsidRPr="00277E66" w:rsidRDefault="00277E66" w:rsidP="00277E66">
      <w:pPr>
        <w:pStyle w:val="20"/>
        <w:ind w:firstLine="708"/>
        <w:rPr>
          <w:szCs w:val="24"/>
        </w:rPr>
      </w:pPr>
      <w:r w:rsidRPr="00277E66">
        <w:rPr>
          <w:szCs w:val="24"/>
        </w:rPr>
        <w:t>- переплата за табір з денним перебуванням -1,5 тис. грн.;</w:t>
      </w:r>
    </w:p>
    <w:p w14:paraId="01B492F6" w14:textId="77777777" w:rsidR="00277E66" w:rsidRPr="00277E66" w:rsidRDefault="00277E66" w:rsidP="00277E66">
      <w:pPr>
        <w:pStyle w:val="20"/>
        <w:ind w:firstLine="708"/>
        <w:rPr>
          <w:szCs w:val="24"/>
        </w:rPr>
      </w:pPr>
      <w:r w:rsidRPr="00277E66">
        <w:rPr>
          <w:szCs w:val="24"/>
        </w:rPr>
        <w:t>- переплата за додаткові освітні послуги міського ліцею – 9,3 тис. грн;</w:t>
      </w:r>
    </w:p>
    <w:p w14:paraId="0776971A" w14:textId="77777777" w:rsidR="00277E66" w:rsidRPr="00277E66" w:rsidRDefault="00277E66" w:rsidP="00277E66">
      <w:pPr>
        <w:pStyle w:val="20"/>
        <w:ind w:firstLine="708"/>
        <w:rPr>
          <w:szCs w:val="24"/>
        </w:rPr>
      </w:pPr>
      <w:r w:rsidRPr="00277E66">
        <w:rPr>
          <w:szCs w:val="24"/>
        </w:rPr>
        <w:t>- сплачена  батьківська  плата (школи естетичного виховання) – 3,3 тис. грн (по управлінню культури).</w:t>
      </w:r>
    </w:p>
    <w:p w14:paraId="6B8F689B" w14:textId="77777777" w:rsidR="00277E66" w:rsidRPr="00277E66" w:rsidRDefault="00277E66" w:rsidP="00277E66">
      <w:pPr>
        <w:pStyle w:val="20"/>
        <w:ind w:firstLine="708"/>
        <w:rPr>
          <w:szCs w:val="24"/>
        </w:rPr>
      </w:pPr>
      <w:r w:rsidRPr="00277E66">
        <w:rPr>
          <w:bCs/>
          <w:szCs w:val="24"/>
        </w:rPr>
        <w:t xml:space="preserve">По </w:t>
      </w:r>
      <w:r w:rsidRPr="00277E66">
        <w:rPr>
          <w:b/>
          <w:bCs/>
          <w:szCs w:val="24"/>
        </w:rPr>
        <w:t>КПК 5061 «Забезпечення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w:t>
      </w:r>
      <w:r w:rsidRPr="00277E66">
        <w:rPr>
          <w:bCs/>
          <w:szCs w:val="24"/>
        </w:rPr>
        <w:t xml:space="preserve"> обліковується  сплачена, але  ще не нарахована  плата за надані послуги  в сумі </w:t>
      </w:r>
      <w:r w:rsidRPr="00277E66">
        <w:rPr>
          <w:b/>
          <w:bCs/>
          <w:szCs w:val="24"/>
        </w:rPr>
        <w:t xml:space="preserve"> 0,7 </w:t>
      </w:r>
      <w:r w:rsidRPr="00277E66">
        <w:rPr>
          <w:bCs/>
          <w:szCs w:val="24"/>
        </w:rPr>
        <w:t>тис. грн.</w:t>
      </w:r>
    </w:p>
    <w:p w14:paraId="77AD00ED" w14:textId="77777777" w:rsidR="000A0F22" w:rsidRDefault="000A0F22" w:rsidP="00A9546A">
      <w:pPr>
        <w:jc w:val="center"/>
        <w:rPr>
          <w:b/>
          <w:sz w:val="28"/>
          <w:szCs w:val="28"/>
          <w:lang w:val="uk-UA"/>
        </w:rPr>
      </w:pPr>
    </w:p>
    <w:p w14:paraId="4309741E" w14:textId="77777777" w:rsidR="00A9546A" w:rsidRPr="005C21FE" w:rsidRDefault="00A9546A" w:rsidP="00A9546A">
      <w:pPr>
        <w:jc w:val="center"/>
        <w:rPr>
          <w:b/>
          <w:sz w:val="28"/>
          <w:szCs w:val="28"/>
          <w:lang w:val="uk-UA"/>
        </w:rPr>
      </w:pPr>
      <w:r w:rsidRPr="005C21FE">
        <w:rPr>
          <w:b/>
          <w:sz w:val="28"/>
          <w:szCs w:val="28"/>
          <w:lang w:val="uk-UA"/>
        </w:rPr>
        <w:t>5. Фінансування</w:t>
      </w:r>
    </w:p>
    <w:p w14:paraId="5CB86BA7" w14:textId="77777777" w:rsidR="00A9546A" w:rsidRPr="00BC51AC" w:rsidRDefault="00A9546A" w:rsidP="00A9546A">
      <w:pPr>
        <w:ind w:firstLine="720"/>
        <w:jc w:val="both"/>
        <w:rPr>
          <w:sz w:val="24"/>
          <w:szCs w:val="24"/>
          <w:shd w:val="clear" w:color="auto" w:fill="FFFFFF"/>
          <w:lang w:val="uk-UA"/>
        </w:rPr>
      </w:pPr>
      <w:r w:rsidRPr="00BC51AC">
        <w:rPr>
          <w:sz w:val="24"/>
          <w:szCs w:val="24"/>
          <w:shd w:val="clear" w:color="auto" w:fill="FFFFFF"/>
          <w:lang w:val="uk-UA"/>
        </w:rPr>
        <w:t>Станом на 01.</w:t>
      </w:r>
      <w:r>
        <w:rPr>
          <w:sz w:val="24"/>
          <w:szCs w:val="24"/>
          <w:shd w:val="clear" w:color="auto" w:fill="FFFFFF"/>
          <w:lang w:val="uk-UA"/>
        </w:rPr>
        <w:t>0</w:t>
      </w:r>
      <w:r w:rsidR="008936C4">
        <w:rPr>
          <w:sz w:val="24"/>
          <w:szCs w:val="24"/>
          <w:shd w:val="clear" w:color="auto" w:fill="FFFFFF"/>
          <w:lang w:val="uk-UA"/>
        </w:rPr>
        <w:t>7</w:t>
      </w:r>
      <w:r w:rsidRPr="00BC51AC">
        <w:rPr>
          <w:sz w:val="24"/>
          <w:szCs w:val="24"/>
          <w:shd w:val="clear" w:color="auto" w:fill="FFFFFF"/>
          <w:lang w:val="uk-UA"/>
        </w:rPr>
        <w:t>.202</w:t>
      </w:r>
      <w:r>
        <w:rPr>
          <w:sz w:val="24"/>
          <w:szCs w:val="24"/>
          <w:shd w:val="clear" w:color="auto" w:fill="FFFFFF"/>
          <w:lang w:val="uk-UA"/>
        </w:rPr>
        <w:t>4</w:t>
      </w:r>
      <w:r w:rsidRPr="00BC51AC">
        <w:rPr>
          <w:sz w:val="24"/>
          <w:szCs w:val="24"/>
          <w:shd w:val="clear" w:color="auto" w:fill="FFFFFF"/>
          <w:lang w:val="uk-UA"/>
        </w:rPr>
        <w:t xml:space="preserve"> року залишок непогашеної </w:t>
      </w:r>
      <w:r w:rsidRPr="00BC51AC">
        <w:rPr>
          <w:b/>
          <w:sz w:val="24"/>
          <w:szCs w:val="24"/>
          <w:shd w:val="clear" w:color="auto" w:fill="FFFFFF"/>
          <w:lang w:val="uk-UA"/>
        </w:rPr>
        <w:t>середньострокової позики</w:t>
      </w:r>
      <w:r w:rsidRPr="00BC51AC">
        <w:rPr>
          <w:sz w:val="24"/>
          <w:szCs w:val="24"/>
          <w:shd w:val="clear" w:color="auto" w:fill="FFFFFF"/>
          <w:lang w:val="uk-UA"/>
        </w:rPr>
        <w:t xml:space="preserve">  склав                    </w:t>
      </w:r>
      <w:r w:rsidRPr="00BC51AC">
        <w:rPr>
          <w:b/>
          <w:sz w:val="24"/>
          <w:szCs w:val="24"/>
          <w:shd w:val="clear" w:color="auto" w:fill="FFFFFF"/>
          <w:lang w:val="uk-UA"/>
        </w:rPr>
        <w:t xml:space="preserve"> 7 034,</w:t>
      </w:r>
      <w:r w:rsidR="00A6439D">
        <w:rPr>
          <w:b/>
          <w:sz w:val="24"/>
          <w:szCs w:val="24"/>
          <w:shd w:val="clear" w:color="auto" w:fill="FFFFFF"/>
          <w:lang w:val="uk-UA"/>
        </w:rPr>
        <w:t>4</w:t>
      </w:r>
      <w:r w:rsidRPr="00BC51AC">
        <w:rPr>
          <w:b/>
          <w:sz w:val="24"/>
          <w:szCs w:val="24"/>
          <w:shd w:val="clear" w:color="auto" w:fill="FFFFFF"/>
          <w:lang w:val="uk-UA"/>
        </w:rPr>
        <w:t xml:space="preserve"> тис.грн. </w:t>
      </w:r>
      <w:r w:rsidRPr="00BC51AC">
        <w:rPr>
          <w:sz w:val="24"/>
          <w:szCs w:val="24"/>
          <w:shd w:val="clear" w:color="auto" w:fill="FFFFFF"/>
          <w:lang w:val="uk-UA"/>
        </w:rPr>
        <w:t xml:space="preserve">Протягом </w:t>
      </w:r>
      <w:r w:rsidRPr="00CC2E4B">
        <w:rPr>
          <w:sz w:val="24"/>
          <w:szCs w:val="24"/>
          <w:lang w:val="uk-UA"/>
        </w:rPr>
        <w:t>першого кварталу 202</w:t>
      </w:r>
      <w:r>
        <w:rPr>
          <w:sz w:val="24"/>
          <w:szCs w:val="24"/>
          <w:lang w:val="uk-UA"/>
        </w:rPr>
        <w:t>4</w:t>
      </w:r>
      <w:r w:rsidRPr="00CC2E4B">
        <w:rPr>
          <w:sz w:val="24"/>
          <w:szCs w:val="24"/>
          <w:lang w:val="uk-UA"/>
        </w:rPr>
        <w:t xml:space="preserve"> </w:t>
      </w:r>
      <w:r w:rsidRPr="00BC51AC">
        <w:rPr>
          <w:sz w:val="24"/>
          <w:szCs w:val="24"/>
          <w:lang w:val="uk-UA"/>
        </w:rPr>
        <w:t>року</w:t>
      </w:r>
      <w:r w:rsidRPr="00BC51AC">
        <w:rPr>
          <w:sz w:val="24"/>
          <w:szCs w:val="24"/>
          <w:shd w:val="clear" w:color="auto" w:fill="FFFFFF"/>
          <w:lang w:val="uk-UA"/>
        </w:rPr>
        <w:t xml:space="preserve"> середньострокові позики не погашалися. Відповідно до пункту 21 Розділу </w:t>
      </w:r>
      <w:r w:rsidRPr="00BC51AC">
        <w:rPr>
          <w:sz w:val="24"/>
          <w:szCs w:val="24"/>
          <w:shd w:val="clear" w:color="auto" w:fill="FFFFFF"/>
          <w:lang w:val="en-US"/>
        </w:rPr>
        <w:t>VI</w:t>
      </w:r>
      <w:r w:rsidRPr="00BC51AC">
        <w:rPr>
          <w:sz w:val="24"/>
          <w:szCs w:val="24"/>
          <w:shd w:val="clear" w:color="auto" w:fill="FFFFFF"/>
          <w:lang w:val="uk-UA"/>
        </w:rPr>
        <w:t xml:space="preserve"> «Прикінцеві та перехідні положення» Бюджетного кодексу України, </w:t>
      </w:r>
      <w:r w:rsidRPr="00BC51AC">
        <w:rPr>
          <w:sz w:val="24"/>
          <w:szCs w:val="24"/>
          <w:lang w:val="uk-UA"/>
        </w:rPr>
        <w:t>погашення заборгованост</w:t>
      </w:r>
      <w:r w:rsidRPr="00BC51AC">
        <w:rPr>
          <w:sz w:val="24"/>
          <w:szCs w:val="24"/>
        </w:rPr>
        <w:t>i</w:t>
      </w:r>
      <w:r w:rsidRPr="00BC51AC">
        <w:rPr>
          <w:sz w:val="24"/>
          <w:szCs w:val="24"/>
          <w:lang w:val="uk-UA"/>
        </w:rPr>
        <w:t xml:space="preserve"> за середньостроковими позиками (кр</w:t>
      </w:r>
      <w:r w:rsidRPr="00BC51AC">
        <w:rPr>
          <w:sz w:val="24"/>
          <w:szCs w:val="24"/>
        </w:rPr>
        <w:t>i</w:t>
      </w:r>
      <w:r w:rsidRPr="00BC51AC">
        <w:rPr>
          <w:sz w:val="24"/>
          <w:szCs w:val="24"/>
          <w:lang w:val="uk-UA"/>
        </w:rPr>
        <w:t>м заборгованост</w:t>
      </w:r>
      <w:r w:rsidRPr="00BC51AC">
        <w:rPr>
          <w:sz w:val="24"/>
          <w:szCs w:val="24"/>
        </w:rPr>
        <w:t>i</w:t>
      </w:r>
      <w:r w:rsidRPr="00BC51AC">
        <w:rPr>
          <w:sz w:val="24"/>
          <w:szCs w:val="24"/>
          <w:lang w:val="uk-UA"/>
        </w:rPr>
        <w:t xml:space="preserve"> бюджет</w:t>
      </w:r>
      <w:r w:rsidRPr="00BC51AC">
        <w:rPr>
          <w:sz w:val="24"/>
          <w:szCs w:val="24"/>
        </w:rPr>
        <w:t>i</w:t>
      </w:r>
      <w:r w:rsidRPr="00BC51AC">
        <w:rPr>
          <w:sz w:val="24"/>
          <w:szCs w:val="24"/>
          <w:lang w:val="uk-UA"/>
        </w:rPr>
        <w:t>в Автономної Республ</w:t>
      </w:r>
      <w:r w:rsidRPr="00BC51AC">
        <w:rPr>
          <w:sz w:val="24"/>
          <w:szCs w:val="24"/>
        </w:rPr>
        <w:t>i</w:t>
      </w:r>
      <w:r w:rsidRPr="00BC51AC">
        <w:rPr>
          <w:sz w:val="24"/>
          <w:szCs w:val="24"/>
          <w:lang w:val="uk-UA"/>
        </w:rPr>
        <w:t>ки Крим) перед державним бюджетом, яка знаходиться на обл</w:t>
      </w:r>
      <w:r w:rsidRPr="00BC51AC">
        <w:rPr>
          <w:sz w:val="24"/>
          <w:szCs w:val="24"/>
        </w:rPr>
        <w:t>i</w:t>
      </w:r>
      <w:r w:rsidRPr="00BC51AC">
        <w:rPr>
          <w:sz w:val="24"/>
          <w:szCs w:val="24"/>
          <w:lang w:val="uk-UA"/>
        </w:rPr>
        <w:t>ку в Казначейств</w:t>
      </w:r>
      <w:r w:rsidRPr="00BC51AC">
        <w:rPr>
          <w:sz w:val="24"/>
          <w:szCs w:val="24"/>
        </w:rPr>
        <w:t>i</w:t>
      </w:r>
      <w:r w:rsidRPr="00BC51AC">
        <w:rPr>
          <w:sz w:val="24"/>
          <w:szCs w:val="24"/>
          <w:lang w:val="uk-UA"/>
        </w:rPr>
        <w:t xml:space="preserve"> України, не зд</w:t>
      </w:r>
      <w:r w:rsidRPr="00BC51AC">
        <w:rPr>
          <w:sz w:val="24"/>
          <w:szCs w:val="24"/>
        </w:rPr>
        <w:t>i</w:t>
      </w:r>
      <w:r w:rsidRPr="00BC51AC">
        <w:rPr>
          <w:sz w:val="24"/>
          <w:szCs w:val="24"/>
          <w:lang w:val="uk-UA"/>
        </w:rPr>
        <w:t>йснюється до законодавчого врегулювання цього питання.</w:t>
      </w:r>
    </w:p>
    <w:p w14:paraId="2A06CDD2" w14:textId="77777777" w:rsidR="00A9546A" w:rsidRPr="00BC51AC" w:rsidRDefault="00A9546A" w:rsidP="00A9546A">
      <w:pPr>
        <w:ind w:firstLine="720"/>
        <w:jc w:val="both"/>
        <w:rPr>
          <w:sz w:val="24"/>
          <w:szCs w:val="24"/>
          <w:shd w:val="clear" w:color="auto" w:fill="FFFFFF"/>
          <w:lang w:val="uk-UA"/>
        </w:rPr>
      </w:pPr>
      <w:r w:rsidRPr="00BC51AC">
        <w:rPr>
          <w:b/>
          <w:sz w:val="24"/>
          <w:szCs w:val="24"/>
          <w:shd w:val="clear" w:color="auto" w:fill="FFFFFF"/>
          <w:lang w:val="uk-UA"/>
        </w:rPr>
        <w:t xml:space="preserve">Внутрішній борг </w:t>
      </w:r>
      <w:r w:rsidRPr="00BC51AC">
        <w:rPr>
          <w:sz w:val="24"/>
          <w:szCs w:val="24"/>
          <w:shd w:val="clear" w:color="auto" w:fill="FFFFFF"/>
          <w:lang w:val="uk-UA"/>
        </w:rPr>
        <w:t xml:space="preserve">по бюджету </w:t>
      </w:r>
      <w:r w:rsidRPr="00BC51AC">
        <w:rPr>
          <w:noProof/>
          <w:sz w:val="24"/>
          <w:szCs w:val="24"/>
          <w:lang w:val="uk-UA"/>
        </w:rPr>
        <w:t>Ніжинської міської територіальної громади</w:t>
      </w:r>
      <w:r w:rsidRPr="00BC51AC">
        <w:rPr>
          <w:sz w:val="24"/>
          <w:szCs w:val="24"/>
          <w:lang w:val="uk-UA"/>
        </w:rPr>
        <w:t xml:space="preserve"> </w:t>
      </w:r>
      <w:r w:rsidRPr="00BC51AC">
        <w:rPr>
          <w:sz w:val="24"/>
          <w:szCs w:val="24"/>
          <w:shd w:val="clear" w:color="auto" w:fill="FFFFFF"/>
          <w:lang w:val="uk-UA"/>
        </w:rPr>
        <w:t>станом на 01.</w:t>
      </w:r>
      <w:r>
        <w:rPr>
          <w:sz w:val="24"/>
          <w:szCs w:val="24"/>
          <w:shd w:val="clear" w:color="auto" w:fill="FFFFFF"/>
          <w:lang w:val="uk-UA"/>
        </w:rPr>
        <w:t>0</w:t>
      </w:r>
      <w:r w:rsidR="008936C4">
        <w:rPr>
          <w:sz w:val="24"/>
          <w:szCs w:val="24"/>
          <w:shd w:val="clear" w:color="auto" w:fill="FFFFFF"/>
          <w:lang w:val="uk-UA"/>
        </w:rPr>
        <w:t>7</w:t>
      </w:r>
      <w:r w:rsidRPr="00BC51AC">
        <w:rPr>
          <w:sz w:val="24"/>
          <w:szCs w:val="24"/>
          <w:shd w:val="clear" w:color="auto" w:fill="FFFFFF"/>
          <w:lang w:val="uk-UA"/>
        </w:rPr>
        <w:t>.202</w:t>
      </w:r>
      <w:r>
        <w:rPr>
          <w:sz w:val="24"/>
          <w:szCs w:val="24"/>
          <w:shd w:val="clear" w:color="auto" w:fill="FFFFFF"/>
          <w:lang w:val="uk-UA"/>
        </w:rPr>
        <w:t xml:space="preserve">4 </w:t>
      </w:r>
      <w:r w:rsidRPr="00BC51AC">
        <w:rPr>
          <w:sz w:val="24"/>
          <w:szCs w:val="24"/>
          <w:shd w:val="clear" w:color="auto" w:fill="FFFFFF"/>
          <w:lang w:val="uk-UA"/>
        </w:rPr>
        <w:t xml:space="preserve"> року відсутній.</w:t>
      </w:r>
    </w:p>
    <w:p w14:paraId="6212B732" w14:textId="77777777" w:rsidR="00A9546A" w:rsidRPr="009F5591" w:rsidRDefault="00A9546A" w:rsidP="00A9546A">
      <w:pPr>
        <w:ind w:firstLine="709"/>
        <w:jc w:val="both"/>
        <w:rPr>
          <w:sz w:val="24"/>
          <w:szCs w:val="24"/>
          <w:lang w:val="uk-UA"/>
        </w:rPr>
      </w:pPr>
      <w:r w:rsidRPr="00BC51AC">
        <w:rPr>
          <w:b/>
          <w:sz w:val="24"/>
          <w:szCs w:val="24"/>
          <w:shd w:val="clear" w:color="auto" w:fill="FFFFFF"/>
          <w:lang w:val="uk-UA"/>
        </w:rPr>
        <w:t>Зовнішній борг</w:t>
      </w:r>
      <w:r>
        <w:rPr>
          <w:b/>
          <w:sz w:val="24"/>
          <w:szCs w:val="24"/>
          <w:shd w:val="clear" w:color="auto" w:fill="FFFFFF"/>
          <w:lang w:val="uk-UA"/>
        </w:rPr>
        <w:t xml:space="preserve"> </w:t>
      </w:r>
      <w:r w:rsidRPr="00BC51AC">
        <w:rPr>
          <w:sz w:val="24"/>
          <w:szCs w:val="24"/>
          <w:shd w:val="clear" w:color="auto" w:fill="FFFFFF"/>
          <w:lang w:val="uk-UA"/>
        </w:rPr>
        <w:t xml:space="preserve">по бюджету </w:t>
      </w:r>
      <w:r w:rsidRPr="00BC51AC">
        <w:rPr>
          <w:noProof/>
          <w:sz w:val="24"/>
          <w:szCs w:val="24"/>
          <w:lang w:val="uk-UA"/>
        </w:rPr>
        <w:t>Ніжинської міської територіальної громади</w:t>
      </w:r>
      <w:r w:rsidRPr="00BC51AC">
        <w:rPr>
          <w:sz w:val="24"/>
          <w:szCs w:val="24"/>
          <w:lang w:val="uk-UA"/>
        </w:rPr>
        <w:t xml:space="preserve"> </w:t>
      </w:r>
      <w:r w:rsidRPr="00BC51AC">
        <w:rPr>
          <w:sz w:val="24"/>
          <w:szCs w:val="24"/>
          <w:shd w:val="clear" w:color="auto" w:fill="FFFFFF"/>
          <w:lang w:val="uk-UA"/>
        </w:rPr>
        <w:t>станом на 01.</w:t>
      </w:r>
      <w:r>
        <w:rPr>
          <w:sz w:val="24"/>
          <w:szCs w:val="24"/>
          <w:shd w:val="clear" w:color="auto" w:fill="FFFFFF"/>
          <w:lang w:val="uk-UA"/>
        </w:rPr>
        <w:t>0</w:t>
      </w:r>
      <w:r w:rsidR="008936C4">
        <w:rPr>
          <w:sz w:val="24"/>
          <w:szCs w:val="24"/>
          <w:shd w:val="clear" w:color="auto" w:fill="FFFFFF"/>
          <w:lang w:val="uk-UA"/>
        </w:rPr>
        <w:t>7</w:t>
      </w:r>
      <w:r w:rsidRPr="00BC51AC">
        <w:rPr>
          <w:sz w:val="24"/>
          <w:szCs w:val="24"/>
          <w:shd w:val="clear" w:color="auto" w:fill="FFFFFF"/>
          <w:lang w:val="uk-UA"/>
        </w:rPr>
        <w:t>.202</w:t>
      </w:r>
      <w:r>
        <w:rPr>
          <w:sz w:val="24"/>
          <w:szCs w:val="24"/>
          <w:shd w:val="clear" w:color="auto" w:fill="FFFFFF"/>
          <w:lang w:val="uk-UA"/>
        </w:rPr>
        <w:t xml:space="preserve">4 </w:t>
      </w:r>
      <w:r w:rsidRPr="00BC51AC">
        <w:rPr>
          <w:sz w:val="24"/>
          <w:szCs w:val="24"/>
          <w:shd w:val="clear" w:color="auto" w:fill="FFFFFF"/>
          <w:lang w:val="uk-UA"/>
        </w:rPr>
        <w:t xml:space="preserve"> року відсутній.</w:t>
      </w:r>
      <w:r>
        <w:rPr>
          <w:b/>
          <w:sz w:val="24"/>
          <w:szCs w:val="24"/>
          <w:shd w:val="clear" w:color="auto" w:fill="FFFFFF"/>
          <w:lang w:val="uk-UA"/>
        </w:rPr>
        <w:t xml:space="preserve"> </w:t>
      </w:r>
    </w:p>
    <w:p w14:paraId="030AE511" w14:textId="77777777" w:rsidR="00A9546A" w:rsidRPr="00BC51AC" w:rsidRDefault="00A9546A" w:rsidP="00A9546A">
      <w:pPr>
        <w:pStyle w:val="a00"/>
        <w:spacing w:before="0" w:beforeAutospacing="0" w:after="0" w:afterAutospacing="0"/>
        <w:ind w:firstLine="567"/>
        <w:jc w:val="both"/>
        <w:rPr>
          <w:shd w:val="clear" w:color="auto" w:fill="FFFFFF"/>
          <w:lang w:val="uk-UA"/>
        </w:rPr>
      </w:pPr>
      <w:r w:rsidRPr="00BC51AC">
        <w:rPr>
          <w:b/>
          <w:shd w:val="clear" w:color="auto" w:fill="FFFFFF"/>
          <w:lang w:val="uk-UA"/>
        </w:rPr>
        <w:t xml:space="preserve">Місцеві </w:t>
      </w:r>
      <w:r w:rsidR="00A6439D">
        <w:rPr>
          <w:b/>
          <w:shd w:val="clear" w:color="auto" w:fill="FFFFFF"/>
          <w:lang w:val="uk-UA"/>
        </w:rPr>
        <w:t xml:space="preserve"> </w:t>
      </w:r>
      <w:r w:rsidRPr="00BC51AC">
        <w:rPr>
          <w:b/>
          <w:shd w:val="clear" w:color="auto" w:fill="FFFFFF"/>
          <w:lang w:val="uk-UA"/>
        </w:rPr>
        <w:t>гарантії та гарантований борг</w:t>
      </w:r>
      <w:r w:rsidRPr="00BC51AC">
        <w:rPr>
          <w:shd w:val="clear" w:color="auto" w:fill="FFFFFF"/>
          <w:lang w:val="uk-UA"/>
        </w:rPr>
        <w:t xml:space="preserve"> по бюджету </w:t>
      </w:r>
      <w:r w:rsidRPr="00BC51AC">
        <w:rPr>
          <w:noProof/>
          <w:lang w:val="uk-UA"/>
        </w:rPr>
        <w:t>Ніжинської міської територіальної громади</w:t>
      </w:r>
      <w:r w:rsidRPr="00BC51AC">
        <w:rPr>
          <w:shd w:val="clear" w:color="auto" w:fill="FFFFFF"/>
          <w:lang w:val="uk-UA"/>
        </w:rPr>
        <w:t xml:space="preserve"> станом на 01.</w:t>
      </w:r>
      <w:r>
        <w:rPr>
          <w:shd w:val="clear" w:color="auto" w:fill="FFFFFF"/>
          <w:lang w:val="uk-UA"/>
        </w:rPr>
        <w:t>0</w:t>
      </w:r>
      <w:r w:rsidR="008936C4">
        <w:rPr>
          <w:shd w:val="clear" w:color="auto" w:fill="FFFFFF"/>
          <w:lang w:val="uk-UA"/>
        </w:rPr>
        <w:t>7</w:t>
      </w:r>
      <w:r w:rsidRPr="00BC51AC">
        <w:rPr>
          <w:shd w:val="clear" w:color="auto" w:fill="FFFFFF"/>
          <w:lang w:val="uk-UA"/>
        </w:rPr>
        <w:t>.202</w:t>
      </w:r>
      <w:r>
        <w:rPr>
          <w:shd w:val="clear" w:color="auto" w:fill="FFFFFF"/>
          <w:lang w:val="uk-UA"/>
        </w:rPr>
        <w:t>4</w:t>
      </w:r>
      <w:r w:rsidRPr="00BC51AC">
        <w:rPr>
          <w:shd w:val="clear" w:color="auto" w:fill="FFFFFF"/>
          <w:lang w:val="uk-UA"/>
        </w:rPr>
        <w:t xml:space="preserve"> року відсутні.</w:t>
      </w:r>
    </w:p>
    <w:p w14:paraId="54025FDE" w14:textId="77777777" w:rsidR="00A9546A" w:rsidRPr="00BC51AC" w:rsidRDefault="00A9546A" w:rsidP="00A9546A">
      <w:pPr>
        <w:pStyle w:val="a00"/>
        <w:spacing w:before="0" w:beforeAutospacing="0" w:after="0" w:afterAutospacing="0"/>
        <w:ind w:firstLine="567"/>
        <w:jc w:val="both"/>
        <w:rPr>
          <w:b/>
          <w:u w:val="single"/>
          <w:lang w:val="uk-UA"/>
        </w:rPr>
      </w:pPr>
    </w:p>
    <w:p w14:paraId="7A24A54F" w14:textId="77777777" w:rsidR="00A9546A" w:rsidRPr="005C21FE" w:rsidRDefault="00A9546A" w:rsidP="00A9546A">
      <w:pPr>
        <w:jc w:val="center"/>
        <w:rPr>
          <w:b/>
          <w:sz w:val="28"/>
          <w:szCs w:val="28"/>
          <w:lang w:val="uk-UA"/>
        </w:rPr>
      </w:pPr>
      <w:r w:rsidRPr="005C21FE">
        <w:rPr>
          <w:b/>
          <w:sz w:val="28"/>
          <w:szCs w:val="28"/>
          <w:lang w:val="uk-UA"/>
        </w:rPr>
        <w:t>6.  Кредитування</w:t>
      </w:r>
    </w:p>
    <w:p w14:paraId="6AE6BA7D" w14:textId="77777777" w:rsidR="00A9546A" w:rsidRPr="00BC51AC" w:rsidRDefault="00A9546A" w:rsidP="00A9546A">
      <w:pPr>
        <w:tabs>
          <w:tab w:val="left" w:pos="2400"/>
        </w:tabs>
        <w:ind w:firstLine="720"/>
        <w:jc w:val="both"/>
        <w:rPr>
          <w:noProof/>
          <w:sz w:val="24"/>
          <w:szCs w:val="24"/>
          <w:lang w:val="uk-UA"/>
        </w:rPr>
      </w:pPr>
      <w:r w:rsidRPr="00BC51AC">
        <w:rPr>
          <w:noProof/>
          <w:sz w:val="24"/>
          <w:szCs w:val="24"/>
          <w:lang w:val="uk-UA"/>
        </w:rPr>
        <w:t xml:space="preserve">Кошти для надання пільгових довготермінових </w:t>
      </w:r>
      <w:r w:rsidRPr="00BC51AC">
        <w:rPr>
          <w:b/>
          <w:noProof/>
          <w:sz w:val="24"/>
          <w:szCs w:val="24"/>
          <w:lang w:val="uk-UA"/>
        </w:rPr>
        <w:t>кредитів громадянам на  будівництво (реконструкцію) та придбання житла</w:t>
      </w:r>
      <w:r w:rsidRPr="00BC51AC">
        <w:rPr>
          <w:noProof/>
          <w:sz w:val="24"/>
          <w:szCs w:val="24"/>
          <w:lang w:val="uk-UA"/>
        </w:rPr>
        <w:t xml:space="preserve"> по загальному фонду та п</w:t>
      </w:r>
      <w:r w:rsidRPr="00BC51AC">
        <w:rPr>
          <w:noProof/>
          <w:sz w:val="24"/>
          <w:szCs w:val="24"/>
        </w:rPr>
        <w:t xml:space="preserve">о спеціальному фонду </w:t>
      </w:r>
      <w:r w:rsidRPr="00BC51AC">
        <w:rPr>
          <w:noProof/>
          <w:sz w:val="24"/>
          <w:szCs w:val="24"/>
          <w:lang w:val="uk-UA"/>
        </w:rPr>
        <w:t>бюджету на  202</w:t>
      </w:r>
      <w:r>
        <w:rPr>
          <w:noProof/>
          <w:sz w:val="24"/>
          <w:szCs w:val="24"/>
          <w:lang w:val="uk-UA"/>
        </w:rPr>
        <w:t>4</w:t>
      </w:r>
      <w:r w:rsidRPr="00BC51AC">
        <w:rPr>
          <w:noProof/>
          <w:sz w:val="24"/>
          <w:szCs w:val="24"/>
          <w:lang w:val="uk-UA"/>
        </w:rPr>
        <w:t xml:space="preserve"> рік не передбачались.</w:t>
      </w:r>
    </w:p>
    <w:p w14:paraId="308D31BE" w14:textId="77777777" w:rsidR="00A9546A" w:rsidRPr="004A5516" w:rsidRDefault="00A9546A" w:rsidP="00A9546A">
      <w:pPr>
        <w:ind w:left="-142"/>
        <w:jc w:val="both"/>
        <w:rPr>
          <w:noProof/>
          <w:sz w:val="24"/>
          <w:szCs w:val="24"/>
          <w:lang w:val="uk-UA"/>
        </w:rPr>
      </w:pPr>
      <w:r>
        <w:rPr>
          <w:noProof/>
          <w:sz w:val="24"/>
          <w:szCs w:val="24"/>
          <w:lang w:val="uk-UA"/>
        </w:rPr>
        <w:t xml:space="preserve">        </w:t>
      </w:r>
      <w:r w:rsidRPr="000871D6">
        <w:rPr>
          <w:b/>
          <w:noProof/>
          <w:sz w:val="24"/>
          <w:szCs w:val="24"/>
          <w:lang w:val="uk-UA"/>
        </w:rPr>
        <w:t>Залишок коштів</w:t>
      </w:r>
      <w:r w:rsidRPr="00BC51AC">
        <w:rPr>
          <w:noProof/>
          <w:sz w:val="24"/>
          <w:szCs w:val="24"/>
          <w:lang w:val="uk-UA"/>
        </w:rPr>
        <w:t xml:space="preserve"> </w:t>
      </w:r>
      <w:r w:rsidRPr="00C3143F">
        <w:rPr>
          <w:noProof/>
          <w:sz w:val="24"/>
          <w:szCs w:val="24"/>
          <w:lang w:val="uk-UA"/>
        </w:rPr>
        <w:t>молодіжного  житлового  будівництва</w:t>
      </w:r>
      <w:r>
        <w:rPr>
          <w:noProof/>
          <w:sz w:val="24"/>
          <w:szCs w:val="24"/>
          <w:lang w:val="uk-UA"/>
        </w:rPr>
        <w:t xml:space="preserve">  та </w:t>
      </w:r>
      <w:r w:rsidRPr="00BC51AC">
        <w:rPr>
          <w:noProof/>
          <w:sz w:val="24"/>
          <w:szCs w:val="24"/>
          <w:lang w:val="uk-UA"/>
        </w:rPr>
        <w:t>надходжен</w:t>
      </w:r>
      <w:r>
        <w:rPr>
          <w:noProof/>
          <w:sz w:val="24"/>
          <w:szCs w:val="24"/>
          <w:lang w:val="uk-UA"/>
        </w:rPr>
        <w:t xml:space="preserve">ь </w:t>
      </w:r>
      <w:r w:rsidRPr="00BC51AC">
        <w:rPr>
          <w:noProof/>
          <w:sz w:val="24"/>
          <w:szCs w:val="24"/>
          <w:lang w:val="uk-UA"/>
        </w:rPr>
        <w:t>відсотків за користування довгостроковим кредитом, що надавався з місцевого бюджету молодим сім’ям та  одиноким  молодим  громадянам  на  будівництво</w:t>
      </w:r>
      <w:r>
        <w:rPr>
          <w:noProof/>
          <w:sz w:val="24"/>
          <w:szCs w:val="24"/>
          <w:lang w:val="uk-UA"/>
        </w:rPr>
        <w:t>,</w:t>
      </w:r>
      <w:r w:rsidRPr="00BC51AC">
        <w:rPr>
          <w:noProof/>
          <w:sz w:val="24"/>
          <w:szCs w:val="24"/>
          <w:lang w:val="uk-UA"/>
        </w:rPr>
        <w:t xml:space="preserve">  придбання житла у минулих періодах</w:t>
      </w:r>
      <w:r>
        <w:rPr>
          <w:noProof/>
          <w:sz w:val="24"/>
          <w:szCs w:val="24"/>
          <w:lang w:val="uk-UA"/>
        </w:rPr>
        <w:t xml:space="preserve"> </w:t>
      </w:r>
      <w:r w:rsidRPr="000871D6">
        <w:rPr>
          <w:b/>
          <w:noProof/>
          <w:sz w:val="24"/>
          <w:szCs w:val="24"/>
          <w:lang w:val="uk-UA"/>
        </w:rPr>
        <w:t>на котловому рахунку станом на  01.0</w:t>
      </w:r>
      <w:r>
        <w:rPr>
          <w:b/>
          <w:noProof/>
          <w:sz w:val="24"/>
          <w:szCs w:val="24"/>
          <w:lang w:val="uk-UA"/>
        </w:rPr>
        <w:t>1</w:t>
      </w:r>
      <w:r w:rsidRPr="000871D6">
        <w:rPr>
          <w:b/>
          <w:noProof/>
          <w:sz w:val="24"/>
          <w:szCs w:val="24"/>
          <w:lang w:val="uk-UA"/>
        </w:rPr>
        <w:t>.202</w:t>
      </w:r>
      <w:r>
        <w:rPr>
          <w:b/>
          <w:noProof/>
          <w:sz w:val="24"/>
          <w:szCs w:val="24"/>
          <w:lang w:val="uk-UA"/>
        </w:rPr>
        <w:t>4</w:t>
      </w:r>
      <w:r w:rsidRPr="00BC51AC">
        <w:rPr>
          <w:noProof/>
          <w:sz w:val="24"/>
          <w:szCs w:val="24"/>
          <w:lang w:val="uk-UA"/>
        </w:rPr>
        <w:t xml:space="preserve"> р. становив </w:t>
      </w:r>
      <w:r>
        <w:rPr>
          <w:b/>
          <w:noProof/>
          <w:sz w:val="24"/>
          <w:szCs w:val="24"/>
          <w:lang w:val="uk-UA"/>
        </w:rPr>
        <w:t>155,7 тис.</w:t>
      </w:r>
      <w:r w:rsidRPr="00EF6287">
        <w:rPr>
          <w:b/>
          <w:noProof/>
          <w:sz w:val="24"/>
          <w:szCs w:val="24"/>
          <w:lang w:val="uk-UA"/>
        </w:rPr>
        <w:t>грн</w:t>
      </w:r>
      <w:r w:rsidR="00300AE4">
        <w:rPr>
          <w:b/>
          <w:noProof/>
          <w:sz w:val="24"/>
          <w:szCs w:val="24"/>
          <w:lang w:val="uk-UA"/>
        </w:rPr>
        <w:t>.</w:t>
      </w:r>
      <w:r w:rsidR="00300AE4" w:rsidRPr="00300AE4">
        <w:rPr>
          <w:noProof/>
          <w:sz w:val="24"/>
          <w:szCs w:val="24"/>
          <w:lang w:val="uk-UA"/>
        </w:rPr>
        <w:t xml:space="preserve"> </w:t>
      </w:r>
      <w:r w:rsidR="00832907">
        <w:rPr>
          <w:noProof/>
          <w:sz w:val="24"/>
          <w:szCs w:val="24"/>
          <w:lang w:val="uk-UA"/>
        </w:rPr>
        <w:t>Повернуто</w:t>
      </w:r>
      <w:r w:rsidR="00832907" w:rsidRPr="00832907">
        <w:rPr>
          <w:noProof/>
          <w:sz w:val="24"/>
          <w:szCs w:val="24"/>
          <w:lang w:val="uk-UA"/>
        </w:rPr>
        <w:t xml:space="preserve"> </w:t>
      </w:r>
      <w:r w:rsidR="00300AE4">
        <w:rPr>
          <w:noProof/>
          <w:sz w:val="24"/>
          <w:szCs w:val="24"/>
          <w:lang w:val="uk-UA"/>
        </w:rPr>
        <w:t xml:space="preserve">кредитів </w:t>
      </w:r>
      <w:r w:rsidRPr="00C3143F">
        <w:rPr>
          <w:noProof/>
          <w:sz w:val="24"/>
          <w:szCs w:val="24"/>
          <w:lang w:val="uk-UA"/>
        </w:rPr>
        <w:t>молодіжного  житлового будівництва</w:t>
      </w:r>
      <w:r>
        <w:rPr>
          <w:noProof/>
          <w:sz w:val="24"/>
          <w:szCs w:val="24"/>
          <w:lang w:val="uk-UA"/>
        </w:rPr>
        <w:t xml:space="preserve"> та </w:t>
      </w:r>
      <w:r w:rsidRPr="00BC51AC">
        <w:rPr>
          <w:noProof/>
          <w:sz w:val="24"/>
          <w:szCs w:val="24"/>
          <w:lang w:val="uk-UA"/>
        </w:rPr>
        <w:t xml:space="preserve">відсотків за </w:t>
      </w:r>
      <w:r>
        <w:rPr>
          <w:noProof/>
          <w:sz w:val="24"/>
          <w:szCs w:val="24"/>
          <w:lang w:val="uk-UA"/>
        </w:rPr>
        <w:t xml:space="preserve"> </w:t>
      </w:r>
      <w:r w:rsidR="00832907">
        <w:rPr>
          <w:noProof/>
          <w:sz w:val="24"/>
          <w:szCs w:val="24"/>
          <w:lang w:val="uk-UA"/>
        </w:rPr>
        <w:t>І</w:t>
      </w:r>
      <w:r w:rsidR="00B076BC">
        <w:rPr>
          <w:noProof/>
          <w:sz w:val="24"/>
          <w:szCs w:val="24"/>
          <w:lang w:val="uk-UA"/>
        </w:rPr>
        <w:t xml:space="preserve"> півріччя </w:t>
      </w:r>
      <w:r>
        <w:rPr>
          <w:noProof/>
          <w:sz w:val="24"/>
          <w:szCs w:val="24"/>
          <w:lang w:val="uk-UA"/>
        </w:rPr>
        <w:t xml:space="preserve"> 2024 року </w:t>
      </w:r>
      <w:r w:rsidRPr="00832907">
        <w:rPr>
          <w:b/>
          <w:noProof/>
          <w:sz w:val="24"/>
          <w:szCs w:val="24"/>
          <w:lang w:val="uk-UA"/>
        </w:rPr>
        <w:t xml:space="preserve"> </w:t>
      </w:r>
      <w:r w:rsidR="00832907" w:rsidRPr="00832907">
        <w:rPr>
          <w:b/>
          <w:noProof/>
          <w:sz w:val="24"/>
          <w:szCs w:val="24"/>
          <w:lang w:val="uk-UA"/>
        </w:rPr>
        <w:t xml:space="preserve">969,8 </w:t>
      </w:r>
      <w:r w:rsidRPr="00832907">
        <w:rPr>
          <w:b/>
          <w:noProof/>
          <w:sz w:val="24"/>
          <w:szCs w:val="24"/>
          <w:lang w:val="uk-UA"/>
        </w:rPr>
        <w:t>грн.</w:t>
      </w:r>
      <w:r w:rsidRPr="004A5516">
        <w:rPr>
          <w:noProof/>
          <w:sz w:val="24"/>
          <w:szCs w:val="24"/>
          <w:lang w:val="uk-UA"/>
        </w:rPr>
        <w:t xml:space="preserve"> </w:t>
      </w:r>
    </w:p>
    <w:p w14:paraId="33BA01E4" w14:textId="77777777" w:rsidR="00A9546A" w:rsidRPr="00EF6287" w:rsidRDefault="00A9546A" w:rsidP="00A9546A">
      <w:pPr>
        <w:ind w:left="-142" w:firstLine="11"/>
        <w:jc w:val="both"/>
        <w:rPr>
          <w:b/>
          <w:noProof/>
          <w:sz w:val="24"/>
          <w:szCs w:val="24"/>
          <w:lang w:val="uk-UA"/>
        </w:rPr>
      </w:pPr>
      <w:r>
        <w:rPr>
          <w:noProof/>
          <w:sz w:val="24"/>
          <w:szCs w:val="24"/>
          <w:lang w:val="uk-UA"/>
        </w:rPr>
        <w:t xml:space="preserve">             </w:t>
      </w:r>
      <w:r w:rsidRPr="00BE5884">
        <w:rPr>
          <w:b/>
          <w:noProof/>
          <w:sz w:val="24"/>
          <w:szCs w:val="24"/>
          <w:lang w:val="uk-UA"/>
        </w:rPr>
        <w:t>Станом на 01.0</w:t>
      </w:r>
      <w:r w:rsidR="004A5516">
        <w:rPr>
          <w:b/>
          <w:noProof/>
          <w:sz w:val="24"/>
          <w:szCs w:val="24"/>
          <w:lang w:val="uk-UA"/>
        </w:rPr>
        <w:t>7</w:t>
      </w:r>
      <w:r w:rsidRPr="00BE5884">
        <w:rPr>
          <w:b/>
          <w:noProof/>
          <w:sz w:val="24"/>
          <w:szCs w:val="24"/>
          <w:lang w:val="uk-UA"/>
        </w:rPr>
        <w:t>.202</w:t>
      </w:r>
      <w:r>
        <w:rPr>
          <w:b/>
          <w:noProof/>
          <w:sz w:val="24"/>
          <w:szCs w:val="24"/>
          <w:lang w:val="uk-UA"/>
        </w:rPr>
        <w:t>4</w:t>
      </w:r>
      <w:r w:rsidRPr="00BE5884">
        <w:rPr>
          <w:b/>
          <w:noProof/>
          <w:sz w:val="24"/>
          <w:szCs w:val="24"/>
          <w:lang w:val="uk-UA"/>
        </w:rPr>
        <w:t xml:space="preserve"> року</w:t>
      </w:r>
      <w:r w:rsidRPr="00C3143F">
        <w:rPr>
          <w:noProof/>
          <w:sz w:val="24"/>
          <w:szCs w:val="24"/>
          <w:lang w:val="uk-UA"/>
        </w:rPr>
        <w:t xml:space="preserve"> залишок коштів на котловому рахунку молодіжного  житлового  будівництва  </w:t>
      </w:r>
      <w:r>
        <w:rPr>
          <w:noProof/>
          <w:sz w:val="24"/>
          <w:szCs w:val="24"/>
          <w:lang w:val="uk-UA"/>
        </w:rPr>
        <w:t xml:space="preserve">разом з відсотками </w:t>
      </w:r>
      <w:r w:rsidRPr="00C3143F">
        <w:rPr>
          <w:noProof/>
          <w:sz w:val="24"/>
          <w:szCs w:val="24"/>
          <w:lang w:val="uk-UA"/>
        </w:rPr>
        <w:t xml:space="preserve">складає </w:t>
      </w:r>
      <w:r w:rsidRPr="00832907">
        <w:rPr>
          <w:b/>
          <w:noProof/>
          <w:sz w:val="24"/>
          <w:szCs w:val="24"/>
          <w:lang w:val="uk-UA"/>
        </w:rPr>
        <w:t>156,</w:t>
      </w:r>
      <w:r w:rsidR="004A5516" w:rsidRPr="00832907">
        <w:rPr>
          <w:b/>
          <w:noProof/>
          <w:sz w:val="24"/>
          <w:szCs w:val="24"/>
          <w:lang w:val="uk-UA"/>
        </w:rPr>
        <w:t>7</w:t>
      </w:r>
      <w:r w:rsidRPr="00832907">
        <w:rPr>
          <w:b/>
          <w:noProof/>
          <w:sz w:val="24"/>
          <w:szCs w:val="24"/>
          <w:lang w:val="uk-UA"/>
        </w:rPr>
        <w:t xml:space="preserve"> тис.грн</w:t>
      </w:r>
      <w:r w:rsidR="00300AE4">
        <w:rPr>
          <w:b/>
          <w:noProof/>
          <w:sz w:val="24"/>
          <w:szCs w:val="24"/>
          <w:lang w:val="uk-UA"/>
        </w:rPr>
        <w:t>,</w:t>
      </w:r>
      <w:r w:rsidR="00300AE4" w:rsidRPr="00300AE4">
        <w:rPr>
          <w:noProof/>
          <w:sz w:val="24"/>
          <w:szCs w:val="24"/>
          <w:lang w:val="uk-UA"/>
        </w:rPr>
        <w:t xml:space="preserve"> що є недостатнім для </w:t>
      </w:r>
      <w:r w:rsidR="00300AE4">
        <w:rPr>
          <w:noProof/>
          <w:sz w:val="24"/>
          <w:szCs w:val="24"/>
          <w:lang w:val="uk-UA"/>
        </w:rPr>
        <w:t>придбання чи будівництва житла</w:t>
      </w:r>
      <w:r w:rsidR="00300AE4" w:rsidRPr="00300AE4">
        <w:rPr>
          <w:noProof/>
          <w:sz w:val="24"/>
          <w:szCs w:val="24"/>
          <w:lang w:val="uk-UA"/>
        </w:rPr>
        <w:t>.</w:t>
      </w:r>
    </w:p>
    <w:p w14:paraId="01E766B1" w14:textId="77777777" w:rsidR="000A0F22" w:rsidRDefault="000A0F22" w:rsidP="00057A22">
      <w:pPr>
        <w:ind w:firstLine="11"/>
        <w:jc w:val="center"/>
        <w:rPr>
          <w:b/>
          <w:sz w:val="28"/>
          <w:szCs w:val="28"/>
          <w:lang w:val="uk-UA"/>
        </w:rPr>
      </w:pPr>
    </w:p>
    <w:p w14:paraId="255B4621" w14:textId="77777777" w:rsidR="00876128" w:rsidRDefault="003A3889" w:rsidP="00057A22">
      <w:pPr>
        <w:ind w:firstLine="11"/>
        <w:jc w:val="center"/>
        <w:rPr>
          <w:b/>
          <w:sz w:val="28"/>
          <w:szCs w:val="28"/>
          <w:lang w:val="uk-UA"/>
        </w:rPr>
      </w:pPr>
      <w:r w:rsidRPr="00777B80">
        <w:rPr>
          <w:b/>
          <w:sz w:val="28"/>
          <w:szCs w:val="28"/>
          <w:lang w:val="uk-UA"/>
        </w:rPr>
        <w:t xml:space="preserve">7. </w:t>
      </w:r>
      <w:r w:rsidR="002E7F82" w:rsidRPr="00777B80">
        <w:rPr>
          <w:b/>
          <w:sz w:val="28"/>
          <w:szCs w:val="28"/>
          <w:lang w:val="uk-UA"/>
        </w:rPr>
        <w:t>М</w:t>
      </w:r>
      <w:r w:rsidR="00E7768D">
        <w:rPr>
          <w:b/>
          <w:sz w:val="28"/>
          <w:szCs w:val="28"/>
          <w:lang w:val="uk-UA"/>
        </w:rPr>
        <w:t>іжбюджетні  трансферти</w:t>
      </w:r>
    </w:p>
    <w:p w14:paraId="399E31D0" w14:textId="77777777" w:rsidR="0012326E" w:rsidRDefault="009177D2" w:rsidP="00057A22">
      <w:pPr>
        <w:pStyle w:val="23"/>
        <w:tabs>
          <w:tab w:val="left" w:pos="1560"/>
        </w:tabs>
        <w:ind w:firstLine="600"/>
        <w:rPr>
          <w:b/>
          <w:sz w:val="24"/>
          <w:szCs w:val="24"/>
          <w:u w:val="single"/>
          <w:lang w:val="uk-UA"/>
        </w:rPr>
      </w:pPr>
      <w:r w:rsidRPr="00F07887">
        <w:rPr>
          <w:b/>
          <w:sz w:val="24"/>
          <w:szCs w:val="24"/>
          <w:u w:val="single"/>
          <w:lang w:val="uk-UA"/>
        </w:rPr>
        <w:t xml:space="preserve">Міжбюджетні трансферти з </w:t>
      </w:r>
      <w:r w:rsidR="00F93998" w:rsidRPr="00F07887">
        <w:rPr>
          <w:b/>
          <w:sz w:val="24"/>
          <w:szCs w:val="24"/>
          <w:u w:val="single"/>
          <w:lang w:val="uk-UA"/>
        </w:rPr>
        <w:t>державного бюджету</w:t>
      </w:r>
    </w:p>
    <w:p w14:paraId="04E9D088" w14:textId="77777777" w:rsidR="00847FD8" w:rsidRPr="00847FD8" w:rsidRDefault="00847FD8" w:rsidP="00057A22">
      <w:pPr>
        <w:pStyle w:val="23"/>
        <w:tabs>
          <w:tab w:val="left" w:pos="1560"/>
        </w:tabs>
        <w:ind w:firstLine="600"/>
        <w:jc w:val="both"/>
        <w:rPr>
          <w:sz w:val="24"/>
          <w:szCs w:val="24"/>
          <w:lang w:val="uk-UA"/>
        </w:rPr>
      </w:pPr>
      <w:r w:rsidRPr="00847FD8">
        <w:rPr>
          <w:b/>
          <w:sz w:val="24"/>
          <w:szCs w:val="24"/>
          <w:lang w:val="uk-UA"/>
        </w:rPr>
        <w:t>Додаткова дотація</w:t>
      </w:r>
      <w:r w:rsidRPr="00847FD8">
        <w:rPr>
          <w:sz w:val="24"/>
          <w:szCs w:val="24"/>
          <w:lang w:val="uk-UA"/>
        </w:rPr>
        <w:t xml:space="preserve">  </w:t>
      </w:r>
      <w:r w:rsidRPr="00587637">
        <w:rPr>
          <w:b/>
          <w:sz w:val="24"/>
          <w:szCs w:val="24"/>
          <w:lang w:val="uk-UA"/>
        </w:rPr>
        <w:t xml:space="preserve">з державного  бюджету місцевим бюджетам на здійснення повноважень органів місцевого  </w:t>
      </w:r>
      <w:r w:rsidRPr="00A14816">
        <w:rPr>
          <w:b/>
          <w:sz w:val="24"/>
          <w:szCs w:val="24"/>
          <w:lang w:val="uk-UA"/>
        </w:rPr>
        <w:t xml:space="preserve">самоврядування на деокупованих,тимчасово окупованих та інших територіях України, що зазнали негативного  впливу у зв’язку з повномасштабною  збройною агресією російської федерації </w:t>
      </w:r>
      <w:r>
        <w:rPr>
          <w:sz w:val="24"/>
          <w:szCs w:val="24"/>
          <w:lang w:val="uk-UA"/>
        </w:rPr>
        <w:t xml:space="preserve">затверджена в сумі 34 957,9 тис. грн (на оплату праці з нарахуваннями працівникам бюджетної сфери). </w:t>
      </w:r>
      <w:r w:rsidR="00637252">
        <w:rPr>
          <w:sz w:val="24"/>
          <w:szCs w:val="24"/>
          <w:lang w:val="uk-UA"/>
        </w:rPr>
        <w:t xml:space="preserve">Касові видатки за І півріччя </w:t>
      </w:r>
      <w:r>
        <w:rPr>
          <w:sz w:val="24"/>
          <w:szCs w:val="24"/>
          <w:lang w:val="uk-UA"/>
        </w:rPr>
        <w:t xml:space="preserve">2024 року </w:t>
      </w:r>
      <w:r w:rsidR="00637252">
        <w:rPr>
          <w:sz w:val="24"/>
          <w:szCs w:val="24"/>
          <w:lang w:val="uk-UA"/>
        </w:rPr>
        <w:t xml:space="preserve">склали 18 748,2 тис. грн. </w:t>
      </w:r>
    </w:p>
    <w:p w14:paraId="18F1AE53" w14:textId="77777777" w:rsidR="00914472" w:rsidRDefault="0012326E" w:rsidP="0012326E">
      <w:pPr>
        <w:pStyle w:val="23"/>
        <w:tabs>
          <w:tab w:val="left" w:pos="1560"/>
        </w:tabs>
        <w:ind w:firstLine="600"/>
        <w:jc w:val="both"/>
        <w:rPr>
          <w:sz w:val="24"/>
          <w:szCs w:val="24"/>
          <w:lang w:val="uk-UA"/>
        </w:rPr>
      </w:pPr>
      <w:r w:rsidRPr="00847FD8">
        <w:rPr>
          <w:b/>
          <w:sz w:val="24"/>
          <w:szCs w:val="24"/>
          <w:lang w:val="uk-UA"/>
        </w:rPr>
        <w:lastRenderedPageBreak/>
        <w:t>Освітня субвенція з державного бюджету</w:t>
      </w:r>
      <w:r>
        <w:rPr>
          <w:sz w:val="24"/>
          <w:szCs w:val="24"/>
          <w:lang w:val="uk-UA"/>
        </w:rPr>
        <w:t xml:space="preserve">  місцевим бюджетам затверджена в сумі </w:t>
      </w:r>
      <w:r w:rsidR="00847FD8">
        <w:rPr>
          <w:sz w:val="24"/>
          <w:szCs w:val="24"/>
          <w:lang w:val="uk-UA"/>
        </w:rPr>
        <w:t>129 273,3</w:t>
      </w:r>
      <w:r w:rsidR="007535E3">
        <w:rPr>
          <w:sz w:val="24"/>
          <w:szCs w:val="24"/>
          <w:lang w:val="uk-UA"/>
        </w:rPr>
        <w:t>тис.</w:t>
      </w:r>
      <w:r w:rsidR="008A520D">
        <w:rPr>
          <w:sz w:val="24"/>
          <w:szCs w:val="24"/>
          <w:lang w:val="uk-UA"/>
        </w:rPr>
        <w:t xml:space="preserve"> </w:t>
      </w:r>
      <w:r>
        <w:rPr>
          <w:sz w:val="24"/>
          <w:szCs w:val="24"/>
          <w:lang w:val="uk-UA"/>
        </w:rPr>
        <w:t xml:space="preserve">грн, </w:t>
      </w:r>
      <w:r w:rsidR="000D6CF8">
        <w:rPr>
          <w:sz w:val="24"/>
          <w:szCs w:val="24"/>
          <w:lang w:val="uk-UA"/>
        </w:rPr>
        <w:t xml:space="preserve">план </w:t>
      </w:r>
      <w:r w:rsidR="002B63D5">
        <w:rPr>
          <w:sz w:val="24"/>
          <w:szCs w:val="24"/>
          <w:lang w:val="uk-UA"/>
        </w:rPr>
        <w:t>звітного</w:t>
      </w:r>
      <w:r w:rsidR="00FC1C13">
        <w:rPr>
          <w:sz w:val="24"/>
          <w:szCs w:val="24"/>
          <w:lang w:val="uk-UA"/>
        </w:rPr>
        <w:t xml:space="preserve"> період</w:t>
      </w:r>
      <w:r w:rsidR="002B63D5">
        <w:rPr>
          <w:sz w:val="24"/>
          <w:szCs w:val="24"/>
          <w:lang w:val="uk-UA"/>
        </w:rPr>
        <w:t>у</w:t>
      </w:r>
      <w:r w:rsidR="00FC1C13">
        <w:rPr>
          <w:sz w:val="24"/>
          <w:szCs w:val="24"/>
          <w:lang w:val="uk-UA"/>
        </w:rPr>
        <w:t xml:space="preserve"> </w:t>
      </w:r>
      <w:r w:rsidR="00D741CC">
        <w:rPr>
          <w:sz w:val="24"/>
          <w:szCs w:val="24"/>
          <w:lang w:val="uk-UA"/>
        </w:rPr>
        <w:t xml:space="preserve"> становить </w:t>
      </w:r>
      <w:r w:rsidR="00637252">
        <w:rPr>
          <w:sz w:val="24"/>
          <w:szCs w:val="24"/>
          <w:lang w:val="uk-UA"/>
        </w:rPr>
        <w:t>76 226,4</w:t>
      </w:r>
      <w:r w:rsidR="000D6CF8">
        <w:rPr>
          <w:sz w:val="24"/>
          <w:szCs w:val="24"/>
          <w:lang w:val="uk-UA"/>
        </w:rPr>
        <w:t xml:space="preserve"> тис. грн</w:t>
      </w:r>
      <w:r w:rsidR="002B16F1">
        <w:rPr>
          <w:sz w:val="24"/>
          <w:szCs w:val="24"/>
          <w:lang w:val="uk-UA"/>
        </w:rPr>
        <w:t>,</w:t>
      </w:r>
      <w:r w:rsidR="000D6CF8">
        <w:rPr>
          <w:sz w:val="24"/>
          <w:szCs w:val="24"/>
          <w:lang w:val="uk-UA"/>
        </w:rPr>
        <w:t xml:space="preserve"> </w:t>
      </w:r>
      <w:r>
        <w:rPr>
          <w:sz w:val="24"/>
          <w:szCs w:val="24"/>
          <w:lang w:val="uk-UA"/>
        </w:rPr>
        <w:t>касові видатки склали</w:t>
      </w:r>
      <w:r w:rsidR="00D741CC">
        <w:rPr>
          <w:sz w:val="24"/>
          <w:szCs w:val="24"/>
          <w:lang w:val="uk-UA"/>
        </w:rPr>
        <w:t xml:space="preserve">      </w:t>
      </w:r>
      <w:r w:rsidR="007535E3">
        <w:rPr>
          <w:sz w:val="24"/>
          <w:szCs w:val="24"/>
          <w:lang w:val="uk-UA"/>
        </w:rPr>
        <w:t xml:space="preserve"> </w:t>
      </w:r>
      <w:r w:rsidR="00637252">
        <w:rPr>
          <w:sz w:val="24"/>
          <w:szCs w:val="24"/>
          <w:lang w:val="uk-UA"/>
        </w:rPr>
        <w:t>76 210,8</w:t>
      </w:r>
      <w:r w:rsidR="00847FD8">
        <w:rPr>
          <w:sz w:val="24"/>
          <w:szCs w:val="24"/>
          <w:lang w:val="uk-UA"/>
        </w:rPr>
        <w:t xml:space="preserve"> </w:t>
      </w:r>
      <w:r w:rsidR="007535E3">
        <w:rPr>
          <w:sz w:val="24"/>
          <w:szCs w:val="24"/>
          <w:lang w:val="uk-UA"/>
        </w:rPr>
        <w:t>тис.</w:t>
      </w:r>
      <w:r>
        <w:rPr>
          <w:sz w:val="24"/>
          <w:szCs w:val="24"/>
          <w:lang w:val="uk-UA"/>
        </w:rPr>
        <w:t xml:space="preserve"> грн,</w:t>
      </w:r>
      <w:r w:rsidR="00A1168C">
        <w:rPr>
          <w:sz w:val="24"/>
          <w:szCs w:val="24"/>
          <w:lang w:val="uk-UA"/>
        </w:rPr>
        <w:t xml:space="preserve"> або</w:t>
      </w:r>
      <w:r w:rsidR="00D6075D">
        <w:rPr>
          <w:sz w:val="24"/>
          <w:szCs w:val="24"/>
          <w:lang w:val="uk-UA"/>
        </w:rPr>
        <w:t xml:space="preserve"> </w:t>
      </w:r>
      <w:r w:rsidR="00847FD8">
        <w:rPr>
          <w:sz w:val="24"/>
          <w:szCs w:val="24"/>
          <w:lang w:val="uk-UA"/>
        </w:rPr>
        <w:t>100,0</w:t>
      </w:r>
      <w:r w:rsidR="00D7245F">
        <w:rPr>
          <w:sz w:val="24"/>
          <w:szCs w:val="24"/>
          <w:lang w:val="uk-UA"/>
        </w:rPr>
        <w:t xml:space="preserve"> </w:t>
      </w:r>
      <w:r w:rsidR="00A1168C">
        <w:rPr>
          <w:sz w:val="24"/>
          <w:szCs w:val="24"/>
          <w:lang w:val="uk-UA"/>
        </w:rPr>
        <w:t>%. К</w:t>
      </w:r>
      <w:r>
        <w:rPr>
          <w:sz w:val="24"/>
          <w:szCs w:val="24"/>
          <w:lang w:val="uk-UA"/>
        </w:rPr>
        <w:t>ошти використані на</w:t>
      </w:r>
      <w:r w:rsidR="00A1168C">
        <w:rPr>
          <w:sz w:val="24"/>
          <w:szCs w:val="24"/>
          <w:lang w:val="uk-UA"/>
        </w:rPr>
        <w:t xml:space="preserve"> виплату </w:t>
      </w:r>
      <w:r>
        <w:rPr>
          <w:sz w:val="24"/>
          <w:szCs w:val="24"/>
          <w:lang w:val="uk-UA"/>
        </w:rPr>
        <w:t>заробітн</w:t>
      </w:r>
      <w:r w:rsidR="00A1168C">
        <w:rPr>
          <w:sz w:val="24"/>
          <w:szCs w:val="24"/>
          <w:lang w:val="uk-UA"/>
        </w:rPr>
        <w:t>ої</w:t>
      </w:r>
      <w:r>
        <w:rPr>
          <w:sz w:val="24"/>
          <w:szCs w:val="24"/>
          <w:lang w:val="uk-UA"/>
        </w:rPr>
        <w:t xml:space="preserve"> плат</w:t>
      </w:r>
      <w:r w:rsidR="00A1168C">
        <w:rPr>
          <w:sz w:val="24"/>
          <w:szCs w:val="24"/>
          <w:lang w:val="uk-UA"/>
        </w:rPr>
        <w:t>и</w:t>
      </w:r>
      <w:r w:rsidR="005B7C73">
        <w:rPr>
          <w:sz w:val="24"/>
          <w:szCs w:val="24"/>
          <w:lang w:val="uk-UA"/>
        </w:rPr>
        <w:t xml:space="preserve"> </w:t>
      </w:r>
      <w:r>
        <w:rPr>
          <w:sz w:val="24"/>
          <w:szCs w:val="24"/>
          <w:lang w:val="uk-UA"/>
        </w:rPr>
        <w:t>з нарахуваннями педагогічним працівникам ЗЗСО.</w:t>
      </w:r>
      <w:r w:rsidR="004746D3">
        <w:rPr>
          <w:sz w:val="24"/>
          <w:szCs w:val="24"/>
          <w:lang w:val="uk-UA"/>
        </w:rPr>
        <w:t xml:space="preserve"> </w:t>
      </w:r>
      <w:r w:rsidR="005B1A94">
        <w:rPr>
          <w:sz w:val="24"/>
          <w:szCs w:val="24"/>
          <w:lang w:val="uk-UA"/>
        </w:rPr>
        <w:t>Станом на 01.</w:t>
      </w:r>
      <w:r w:rsidR="00AA6904">
        <w:rPr>
          <w:sz w:val="24"/>
          <w:szCs w:val="24"/>
          <w:lang w:val="uk-UA"/>
        </w:rPr>
        <w:t>0</w:t>
      </w:r>
      <w:r w:rsidR="00637252">
        <w:rPr>
          <w:sz w:val="24"/>
          <w:szCs w:val="24"/>
          <w:lang w:val="uk-UA"/>
        </w:rPr>
        <w:t>7</w:t>
      </w:r>
      <w:r w:rsidR="005B1A94">
        <w:rPr>
          <w:sz w:val="24"/>
          <w:szCs w:val="24"/>
          <w:lang w:val="uk-UA"/>
        </w:rPr>
        <w:t>.202</w:t>
      </w:r>
      <w:r w:rsidR="00914472">
        <w:rPr>
          <w:sz w:val="24"/>
          <w:szCs w:val="24"/>
          <w:lang w:val="uk-UA"/>
        </w:rPr>
        <w:t>4</w:t>
      </w:r>
      <w:r w:rsidR="005B1A94">
        <w:rPr>
          <w:sz w:val="24"/>
          <w:szCs w:val="24"/>
          <w:lang w:val="uk-UA"/>
        </w:rPr>
        <w:t xml:space="preserve"> кредиторськ</w:t>
      </w:r>
      <w:r w:rsidR="000D6CF8">
        <w:rPr>
          <w:sz w:val="24"/>
          <w:szCs w:val="24"/>
          <w:lang w:val="uk-UA"/>
        </w:rPr>
        <w:t>ої</w:t>
      </w:r>
      <w:r w:rsidR="005B1A94">
        <w:rPr>
          <w:sz w:val="24"/>
          <w:szCs w:val="24"/>
          <w:lang w:val="uk-UA"/>
        </w:rPr>
        <w:t xml:space="preserve"> заборгован</w:t>
      </w:r>
      <w:r w:rsidR="000D6CF8">
        <w:rPr>
          <w:sz w:val="24"/>
          <w:szCs w:val="24"/>
          <w:lang w:val="uk-UA"/>
        </w:rPr>
        <w:t>ості  не допущено.</w:t>
      </w:r>
      <w:r w:rsidR="007535E3">
        <w:rPr>
          <w:sz w:val="24"/>
          <w:szCs w:val="24"/>
          <w:lang w:val="uk-UA"/>
        </w:rPr>
        <w:t xml:space="preserve"> </w:t>
      </w:r>
    </w:p>
    <w:p w14:paraId="0AB9737B" w14:textId="77777777" w:rsidR="00F93998" w:rsidRDefault="00F93998" w:rsidP="00F93998">
      <w:pPr>
        <w:pStyle w:val="23"/>
        <w:tabs>
          <w:tab w:val="left" w:pos="1560"/>
        </w:tabs>
        <w:ind w:firstLine="600"/>
        <w:rPr>
          <w:b/>
          <w:sz w:val="24"/>
          <w:szCs w:val="24"/>
          <w:u w:val="single"/>
          <w:lang w:val="uk-UA"/>
        </w:rPr>
      </w:pPr>
      <w:r w:rsidRPr="00F07887">
        <w:rPr>
          <w:b/>
          <w:sz w:val="24"/>
          <w:szCs w:val="24"/>
          <w:u w:val="single"/>
          <w:lang w:val="uk-UA"/>
        </w:rPr>
        <w:t xml:space="preserve">Міжбюджетні трансферти </w:t>
      </w:r>
      <w:r w:rsidR="00847FD8">
        <w:rPr>
          <w:b/>
          <w:sz w:val="24"/>
          <w:szCs w:val="24"/>
          <w:u w:val="single"/>
          <w:lang w:val="uk-UA"/>
        </w:rPr>
        <w:t>з місцевих бюджетів іншим місцевим  бюджетам</w:t>
      </w:r>
    </w:p>
    <w:p w14:paraId="078FFA8C" w14:textId="77777777" w:rsidR="00BF3961" w:rsidRPr="0028784D" w:rsidRDefault="00BF3961" w:rsidP="00F93998">
      <w:pPr>
        <w:pStyle w:val="23"/>
        <w:tabs>
          <w:tab w:val="left" w:pos="1560"/>
        </w:tabs>
        <w:ind w:firstLine="600"/>
        <w:rPr>
          <w:b/>
          <w:i/>
          <w:sz w:val="24"/>
          <w:szCs w:val="24"/>
          <w:u w:val="single"/>
          <w:lang w:val="uk-UA"/>
        </w:rPr>
      </w:pPr>
      <w:r w:rsidRPr="0028784D">
        <w:rPr>
          <w:b/>
          <w:i/>
          <w:sz w:val="24"/>
          <w:szCs w:val="24"/>
          <w:u w:val="single"/>
          <w:lang w:val="uk-UA"/>
        </w:rPr>
        <w:t>Загальний фонд</w:t>
      </w:r>
    </w:p>
    <w:p w14:paraId="398B7D90" w14:textId="77777777" w:rsidR="00847FD8" w:rsidRDefault="005953D7" w:rsidP="00847FD8">
      <w:pPr>
        <w:pStyle w:val="23"/>
        <w:tabs>
          <w:tab w:val="left" w:pos="1560"/>
        </w:tabs>
        <w:ind w:firstLine="600"/>
        <w:jc w:val="both"/>
        <w:rPr>
          <w:sz w:val="24"/>
          <w:szCs w:val="24"/>
          <w:lang w:val="uk-UA"/>
        </w:rPr>
      </w:pPr>
      <w:r w:rsidRPr="005953D7">
        <w:rPr>
          <w:b/>
          <w:sz w:val="24"/>
          <w:szCs w:val="24"/>
          <w:lang w:val="uk-UA"/>
        </w:rPr>
        <w:t xml:space="preserve">Субвенція з місцевого бюджету на здійснення переданих видатків у сфері освіти за рахунок коштів освітньої субвенції </w:t>
      </w:r>
      <w:r w:rsidRPr="005953D7">
        <w:rPr>
          <w:sz w:val="24"/>
          <w:szCs w:val="24"/>
          <w:lang w:val="uk-UA"/>
        </w:rPr>
        <w:t xml:space="preserve">(на оплату праці з нарахуваннями педагогічних працівників інклюзивно-ресурсних центрів) </w:t>
      </w:r>
      <w:r w:rsidR="00847FD8">
        <w:rPr>
          <w:sz w:val="24"/>
          <w:szCs w:val="24"/>
          <w:lang w:val="uk-UA"/>
        </w:rPr>
        <w:t xml:space="preserve"> затверджена в сумі 2 085,4 тис. грн. </w:t>
      </w:r>
      <w:r w:rsidR="00D6075D">
        <w:rPr>
          <w:sz w:val="24"/>
          <w:szCs w:val="24"/>
          <w:lang w:val="uk-UA"/>
        </w:rPr>
        <w:t>П</w:t>
      </w:r>
      <w:r w:rsidR="00847FD8">
        <w:rPr>
          <w:sz w:val="24"/>
          <w:szCs w:val="24"/>
          <w:lang w:val="uk-UA"/>
        </w:rPr>
        <w:t xml:space="preserve">лан на звітний період становить </w:t>
      </w:r>
      <w:r w:rsidR="00D6075D">
        <w:rPr>
          <w:sz w:val="24"/>
          <w:szCs w:val="24"/>
          <w:lang w:val="uk-UA"/>
        </w:rPr>
        <w:t>1 230,3 тис. грн</w:t>
      </w:r>
      <w:r w:rsidR="00847FD8">
        <w:rPr>
          <w:sz w:val="24"/>
          <w:szCs w:val="24"/>
          <w:lang w:val="uk-UA"/>
        </w:rPr>
        <w:t xml:space="preserve">, касові видатки склали </w:t>
      </w:r>
      <w:r w:rsidR="00D6075D">
        <w:rPr>
          <w:sz w:val="24"/>
          <w:szCs w:val="24"/>
          <w:lang w:val="uk-UA"/>
        </w:rPr>
        <w:t>1 015,4</w:t>
      </w:r>
      <w:r w:rsidR="00847FD8">
        <w:rPr>
          <w:sz w:val="24"/>
          <w:szCs w:val="24"/>
          <w:lang w:val="uk-UA"/>
        </w:rPr>
        <w:t xml:space="preserve"> тис. грн, або </w:t>
      </w:r>
      <w:r w:rsidR="00D6075D">
        <w:rPr>
          <w:sz w:val="24"/>
          <w:szCs w:val="24"/>
          <w:lang w:val="uk-UA"/>
        </w:rPr>
        <w:t>83</w:t>
      </w:r>
      <w:r w:rsidR="00847FD8">
        <w:rPr>
          <w:sz w:val="24"/>
          <w:szCs w:val="24"/>
          <w:lang w:val="uk-UA"/>
        </w:rPr>
        <w:t>%.</w:t>
      </w:r>
      <w:r w:rsidR="00847FD8" w:rsidRPr="00847FD8">
        <w:rPr>
          <w:sz w:val="24"/>
          <w:szCs w:val="24"/>
          <w:lang w:val="uk-UA"/>
        </w:rPr>
        <w:t xml:space="preserve"> </w:t>
      </w:r>
      <w:r w:rsidR="00847FD8" w:rsidRPr="00FF1D18">
        <w:rPr>
          <w:sz w:val="24"/>
          <w:szCs w:val="24"/>
          <w:lang w:val="uk-UA"/>
        </w:rPr>
        <w:t xml:space="preserve">Кредиторської заборгованості  не допущено. </w:t>
      </w:r>
    </w:p>
    <w:p w14:paraId="375CD9B3" w14:textId="77777777" w:rsidR="007F3F09" w:rsidRPr="00BD3BE8" w:rsidRDefault="007F3F09" w:rsidP="00847FD8">
      <w:pPr>
        <w:pStyle w:val="23"/>
        <w:tabs>
          <w:tab w:val="left" w:pos="1560"/>
        </w:tabs>
        <w:ind w:firstLine="600"/>
        <w:jc w:val="both"/>
        <w:rPr>
          <w:sz w:val="24"/>
          <w:szCs w:val="24"/>
          <w:lang w:val="uk-UA"/>
        </w:rPr>
      </w:pPr>
      <w:r w:rsidRPr="007F3F09">
        <w:rPr>
          <w:b/>
          <w:sz w:val="24"/>
          <w:szCs w:val="24"/>
          <w:lang w:val="uk-UA"/>
        </w:rPr>
        <w:t>Субвенція</w:t>
      </w:r>
      <w:r>
        <w:rPr>
          <w:b/>
          <w:sz w:val="24"/>
          <w:szCs w:val="24"/>
          <w:lang w:val="uk-UA"/>
        </w:rPr>
        <w:t xml:space="preserve"> з місцевого бюджету на надання державної  підтримки особам  з особливими освітніми потребами за рахунок відповідної  субвенції з державного бюджету </w:t>
      </w:r>
      <w:r w:rsidR="00BD3BE8">
        <w:rPr>
          <w:b/>
          <w:sz w:val="24"/>
          <w:szCs w:val="24"/>
          <w:lang w:val="uk-UA"/>
        </w:rPr>
        <w:t xml:space="preserve"> </w:t>
      </w:r>
      <w:r w:rsidR="00BD3BE8" w:rsidRPr="00BD3BE8">
        <w:rPr>
          <w:sz w:val="24"/>
          <w:szCs w:val="24"/>
          <w:lang w:val="uk-UA"/>
        </w:rPr>
        <w:t xml:space="preserve">затверджена </w:t>
      </w:r>
      <w:r w:rsidR="00BD3BE8">
        <w:rPr>
          <w:sz w:val="24"/>
          <w:szCs w:val="24"/>
          <w:lang w:val="uk-UA"/>
        </w:rPr>
        <w:t xml:space="preserve">на рік </w:t>
      </w:r>
      <w:r w:rsidR="00BD3BE8" w:rsidRPr="00BD3BE8">
        <w:rPr>
          <w:sz w:val="24"/>
          <w:szCs w:val="24"/>
          <w:lang w:val="uk-UA"/>
        </w:rPr>
        <w:t xml:space="preserve">в сумі </w:t>
      </w:r>
      <w:r w:rsidR="00BD3BE8">
        <w:rPr>
          <w:sz w:val="24"/>
          <w:szCs w:val="24"/>
          <w:lang w:val="uk-UA"/>
        </w:rPr>
        <w:t xml:space="preserve"> 198,7 тис. грн. План на звітний період  - 148,8 тис. грн, касові видатки склали 121,8 тис.грн, або 82%.</w:t>
      </w:r>
      <w:r w:rsidR="00DA23D0">
        <w:rPr>
          <w:sz w:val="24"/>
          <w:szCs w:val="24"/>
          <w:lang w:val="uk-UA"/>
        </w:rPr>
        <w:t xml:space="preserve"> Кошти використані на оплату праці педагогічних працівників.</w:t>
      </w:r>
    </w:p>
    <w:p w14:paraId="00188072" w14:textId="77777777" w:rsidR="00E7012F" w:rsidRDefault="00587637" w:rsidP="00914472">
      <w:pPr>
        <w:pStyle w:val="11"/>
        <w:tabs>
          <w:tab w:val="left" w:pos="142"/>
        </w:tabs>
        <w:ind w:firstLine="600"/>
        <w:jc w:val="both"/>
        <w:rPr>
          <w:sz w:val="24"/>
          <w:szCs w:val="24"/>
          <w:lang w:val="uk-UA"/>
        </w:rPr>
      </w:pPr>
      <w:r w:rsidRPr="00FF1D18">
        <w:rPr>
          <w:b/>
          <w:sz w:val="24"/>
          <w:szCs w:val="24"/>
          <w:lang w:val="uk-UA"/>
        </w:rPr>
        <w:t>І</w:t>
      </w:r>
      <w:r w:rsidR="00482677" w:rsidRPr="00FF1D18">
        <w:rPr>
          <w:b/>
          <w:sz w:val="24"/>
          <w:szCs w:val="24"/>
          <w:lang w:val="uk-UA"/>
        </w:rPr>
        <w:t>нші субвенції з місцевого бюджету</w:t>
      </w:r>
      <w:r w:rsidR="0072373E" w:rsidRPr="00FF1D18">
        <w:rPr>
          <w:b/>
          <w:sz w:val="24"/>
          <w:szCs w:val="24"/>
          <w:lang w:val="uk-UA"/>
        </w:rPr>
        <w:t xml:space="preserve"> </w:t>
      </w:r>
      <w:r w:rsidR="0072373E" w:rsidRPr="00FF1D18">
        <w:rPr>
          <w:sz w:val="24"/>
          <w:szCs w:val="24"/>
          <w:lang w:val="uk-UA"/>
        </w:rPr>
        <w:t xml:space="preserve">затверджені в сумі </w:t>
      </w:r>
      <w:r w:rsidR="00E7012F">
        <w:rPr>
          <w:sz w:val="24"/>
          <w:szCs w:val="24"/>
          <w:lang w:val="uk-UA"/>
        </w:rPr>
        <w:t>428,6</w:t>
      </w:r>
      <w:r w:rsidR="0072373E" w:rsidRPr="00FF1D18">
        <w:rPr>
          <w:sz w:val="24"/>
          <w:szCs w:val="24"/>
          <w:lang w:val="uk-UA"/>
        </w:rPr>
        <w:t xml:space="preserve"> тис. грн, в тому числі</w:t>
      </w:r>
      <w:r w:rsidR="00E7012F">
        <w:rPr>
          <w:sz w:val="24"/>
          <w:szCs w:val="24"/>
          <w:lang w:val="uk-UA"/>
        </w:rPr>
        <w:t>:</w:t>
      </w:r>
    </w:p>
    <w:p w14:paraId="470455C7" w14:textId="77777777" w:rsidR="00E7012F" w:rsidRDefault="00E7012F" w:rsidP="00914472">
      <w:pPr>
        <w:pStyle w:val="11"/>
        <w:tabs>
          <w:tab w:val="left" w:pos="142"/>
        </w:tabs>
        <w:ind w:firstLine="600"/>
        <w:jc w:val="both"/>
        <w:rPr>
          <w:sz w:val="24"/>
          <w:szCs w:val="24"/>
          <w:lang w:val="uk-UA"/>
        </w:rPr>
      </w:pPr>
      <w:r>
        <w:rPr>
          <w:sz w:val="24"/>
          <w:szCs w:val="24"/>
          <w:lang w:val="uk-UA"/>
        </w:rPr>
        <w:t>-</w:t>
      </w:r>
      <w:r w:rsidR="0072373E" w:rsidRPr="00FF1D18">
        <w:rPr>
          <w:sz w:val="24"/>
          <w:szCs w:val="24"/>
          <w:lang w:val="uk-UA"/>
        </w:rPr>
        <w:t xml:space="preserve">  на пільгове медичне обслуговування осіб, які  постраждали</w:t>
      </w:r>
      <w:r w:rsidR="00482677" w:rsidRPr="00FF1D18">
        <w:rPr>
          <w:sz w:val="24"/>
          <w:szCs w:val="24"/>
          <w:lang w:val="uk-UA"/>
        </w:rPr>
        <w:t xml:space="preserve"> </w:t>
      </w:r>
      <w:r w:rsidR="0072373E" w:rsidRPr="00FF1D18">
        <w:rPr>
          <w:sz w:val="24"/>
          <w:szCs w:val="24"/>
          <w:lang w:val="uk-UA"/>
        </w:rPr>
        <w:t xml:space="preserve"> внаслідок Чорнобильської катастрофи </w:t>
      </w:r>
      <w:r>
        <w:rPr>
          <w:sz w:val="24"/>
          <w:szCs w:val="24"/>
          <w:lang w:val="uk-UA"/>
        </w:rPr>
        <w:t xml:space="preserve"> заплановано на рік </w:t>
      </w:r>
      <w:r w:rsidR="0072373E" w:rsidRPr="00FF1D18">
        <w:rPr>
          <w:sz w:val="24"/>
          <w:szCs w:val="24"/>
          <w:lang w:val="uk-UA"/>
        </w:rPr>
        <w:t>96,6 тис. грн</w:t>
      </w:r>
      <w:r w:rsidR="00871FF7">
        <w:rPr>
          <w:sz w:val="24"/>
          <w:szCs w:val="24"/>
          <w:lang w:val="uk-UA"/>
        </w:rPr>
        <w:t>, к</w:t>
      </w:r>
      <w:r w:rsidR="00871FF7" w:rsidRPr="00FF1D18">
        <w:rPr>
          <w:sz w:val="24"/>
          <w:szCs w:val="24"/>
          <w:lang w:val="uk-UA"/>
        </w:rPr>
        <w:t xml:space="preserve">асові видатки склали </w:t>
      </w:r>
      <w:r>
        <w:rPr>
          <w:sz w:val="24"/>
          <w:szCs w:val="24"/>
          <w:lang w:val="uk-UA"/>
        </w:rPr>
        <w:t>45,1</w:t>
      </w:r>
      <w:r w:rsidR="00871FF7" w:rsidRPr="00FF1D18">
        <w:rPr>
          <w:sz w:val="24"/>
          <w:szCs w:val="24"/>
          <w:lang w:val="uk-UA"/>
        </w:rPr>
        <w:t xml:space="preserve"> тис. грн</w:t>
      </w:r>
      <w:r>
        <w:rPr>
          <w:sz w:val="24"/>
          <w:szCs w:val="24"/>
          <w:lang w:val="uk-UA"/>
        </w:rPr>
        <w:t>:</w:t>
      </w:r>
      <w:r w:rsidR="00871FF7" w:rsidRPr="00FF1D18">
        <w:rPr>
          <w:sz w:val="24"/>
          <w:szCs w:val="24"/>
          <w:lang w:val="uk-UA"/>
        </w:rPr>
        <w:t xml:space="preserve"> за рахунок коштів  проведено забезпечення ліками14 осіб</w:t>
      </w:r>
      <w:r w:rsidR="00871FF7">
        <w:rPr>
          <w:sz w:val="24"/>
          <w:szCs w:val="24"/>
          <w:lang w:val="uk-UA"/>
        </w:rPr>
        <w:t xml:space="preserve"> </w:t>
      </w:r>
      <w:r w:rsidR="0072373E" w:rsidRPr="00FF1D18">
        <w:rPr>
          <w:sz w:val="24"/>
          <w:szCs w:val="24"/>
          <w:lang w:val="uk-UA"/>
        </w:rPr>
        <w:t xml:space="preserve"> та</w:t>
      </w:r>
      <w:r>
        <w:rPr>
          <w:sz w:val="24"/>
          <w:szCs w:val="24"/>
          <w:lang w:val="uk-UA"/>
        </w:rPr>
        <w:t xml:space="preserve"> зубопротезування 1 особи.</w:t>
      </w:r>
    </w:p>
    <w:p w14:paraId="0C5B8E43" w14:textId="77777777" w:rsidR="00914472" w:rsidRPr="00FF1D18" w:rsidRDefault="0072373E" w:rsidP="00914472">
      <w:pPr>
        <w:pStyle w:val="11"/>
        <w:tabs>
          <w:tab w:val="left" w:pos="142"/>
        </w:tabs>
        <w:ind w:firstLine="600"/>
        <w:jc w:val="both"/>
        <w:rPr>
          <w:sz w:val="24"/>
          <w:szCs w:val="24"/>
          <w:lang w:val="uk-UA"/>
        </w:rPr>
      </w:pPr>
      <w:r w:rsidRPr="00FF1D18">
        <w:rPr>
          <w:sz w:val="24"/>
          <w:szCs w:val="24"/>
          <w:lang w:val="uk-UA"/>
        </w:rPr>
        <w:t xml:space="preserve"> </w:t>
      </w:r>
      <w:r w:rsidR="00E7012F">
        <w:rPr>
          <w:sz w:val="24"/>
          <w:szCs w:val="24"/>
          <w:lang w:val="uk-UA"/>
        </w:rPr>
        <w:t xml:space="preserve">- </w:t>
      </w:r>
      <w:r w:rsidRPr="00FF1D18">
        <w:rPr>
          <w:sz w:val="24"/>
          <w:szCs w:val="24"/>
          <w:lang w:val="uk-UA"/>
        </w:rPr>
        <w:t>на виконання  доручень виборців депутатами обласної ради</w:t>
      </w:r>
      <w:r w:rsidR="00E7012F">
        <w:rPr>
          <w:sz w:val="24"/>
          <w:szCs w:val="24"/>
          <w:lang w:val="uk-UA"/>
        </w:rPr>
        <w:t xml:space="preserve"> заплановано на рік</w:t>
      </w:r>
      <w:r w:rsidRPr="00FF1D18">
        <w:rPr>
          <w:sz w:val="24"/>
          <w:szCs w:val="24"/>
          <w:lang w:val="uk-UA"/>
        </w:rPr>
        <w:t xml:space="preserve">– </w:t>
      </w:r>
      <w:r w:rsidR="00E7012F">
        <w:rPr>
          <w:sz w:val="24"/>
          <w:szCs w:val="24"/>
          <w:lang w:val="uk-UA"/>
        </w:rPr>
        <w:t>332,0</w:t>
      </w:r>
      <w:r w:rsidRPr="00FF1D18">
        <w:rPr>
          <w:sz w:val="24"/>
          <w:szCs w:val="24"/>
          <w:lang w:val="uk-UA"/>
        </w:rPr>
        <w:t xml:space="preserve"> тис. грн</w:t>
      </w:r>
      <w:r w:rsidR="00871FF7">
        <w:rPr>
          <w:sz w:val="24"/>
          <w:szCs w:val="24"/>
          <w:lang w:val="uk-UA"/>
        </w:rPr>
        <w:t xml:space="preserve">, </w:t>
      </w:r>
      <w:r w:rsidR="00E7012F">
        <w:rPr>
          <w:sz w:val="24"/>
          <w:szCs w:val="24"/>
          <w:lang w:val="uk-UA"/>
        </w:rPr>
        <w:t xml:space="preserve">касові видатки склали  208,0 тис. грн: кошти направлені на  зміцнення матеріальтно –технічної бази КНП ЦМЛ ім. М. Галицького, пологового будинку, стоматологічної поліклініки, Ніжинського ліцею  при НДУ, виготовлення поліграфічної продукції </w:t>
      </w:r>
      <w:r w:rsidR="00926CE5">
        <w:rPr>
          <w:sz w:val="24"/>
          <w:szCs w:val="24"/>
          <w:lang w:val="uk-UA"/>
        </w:rPr>
        <w:t>КЗ «Ніжинська хореографічна школа» та надання адресної  матеріальної допомоги громадянам Ніжинської міської територіальної громади.</w:t>
      </w:r>
    </w:p>
    <w:p w14:paraId="2F6D4EB9" w14:textId="77777777" w:rsidR="00101DD7" w:rsidRPr="002B63D5" w:rsidRDefault="00101DD7" w:rsidP="00101DD7">
      <w:pPr>
        <w:pStyle w:val="7"/>
        <w:tabs>
          <w:tab w:val="left" w:pos="426"/>
          <w:tab w:val="left" w:pos="709"/>
        </w:tabs>
        <w:ind w:left="144"/>
        <w:jc w:val="both"/>
        <w:rPr>
          <w:sz w:val="24"/>
          <w:szCs w:val="24"/>
          <w:lang w:val="uk-UA"/>
        </w:rPr>
      </w:pPr>
      <w:r w:rsidRPr="00FF1D18">
        <w:rPr>
          <w:sz w:val="24"/>
          <w:szCs w:val="24"/>
          <w:lang w:val="uk-UA"/>
        </w:rPr>
        <w:t xml:space="preserve"> </w:t>
      </w:r>
      <w:r w:rsidR="007F0A33">
        <w:rPr>
          <w:sz w:val="24"/>
          <w:szCs w:val="24"/>
          <w:lang w:val="uk-UA"/>
        </w:rPr>
        <w:t xml:space="preserve">     </w:t>
      </w:r>
      <w:r w:rsidRPr="00926CE5">
        <w:rPr>
          <w:b/>
          <w:sz w:val="24"/>
          <w:szCs w:val="24"/>
          <w:lang w:val="uk-UA"/>
        </w:rPr>
        <w:t>Субвенція з місцевого бюдж</w:t>
      </w:r>
      <w:r w:rsidR="00926CE5" w:rsidRPr="00926CE5">
        <w:rPr>
          <w:b/>
          <w:sz w:val="24"/>
          <w:szCs w:val="24"/>
          <w:lang w:val="uk-UA"/>
        </w:rPr>
        <w:t>е</w:t>
      </w:r>
      <w:r w:rsidR="00E7012F" w:rsidRPr="00926CE5">
        <w:rPr>
          <w:b/>
          <w:sz w:val="24"/>
          <w:szCs w:val="24"/>
          <w:lang w:val="uk-UA"/>
        </w:rPr>
        <w:t>т</w:t>
      </w:r>
      <w:r w:rsidRPr="00926CE5">
        <w:rPr>
          <w:b/>
          <w:sz w:val="24"/>
          <w:szCs w:val="24"/>
          <w:lang w:val="uk-UA"/>
        </w:rPr>
        <w:t xml:space="preserve">у на виконання окремих заходів з реалізації соціального проекту «Активні парки – локації здорової України» </w:t>
      </w:r>
      <w:r w:rsidRPr="00FF1D18">
        <w:rPr>
          <w:sz w:val="24"/>
          <w:szCs w:val="24"/>
          <w:lang w:val="uk-UA"/>
        </w:rPr>
        <w:t>за рахунок відповідної субвенції з державного бюджету затверджені на 2024 рік у сумі 104 000,00 гривень</w:t>
      </w:r>
      <w:r w:rsidR="002B63D5">
        <w:rPr>
          <w:sz w:val="24"/>
          <w:szCs w:val="24"/>
          <w:lang w:val="uk-UA"/>
        </w:rPr>
        <w:t xml:space="preserve">, </w:t>
      </w:r>
      <w:r w:rsidR="00926CE5">
        <w:rPr>
          <w:sz w:val="24"/>
          <w:szCs w:val="24"/>
          <w:lang w:val="uk-UA"/>
        </w:rPr>
        <w:t>касові видатки склали 20,8 тис. грн</w:t>
      </w:r>
      <w:r w:rsidR="002B63D5">
        <w:rPr>
          <w:sz w:val="24"/>
          <w:szCs w:val="24"/>
          <w:lang w:val="uk-UA"/>
        </w:rPr>
        <w:t xml:space="preserve"> –на оплату послуг не більше як одного координатора (фахівця), який  відповідає вимогам та встановленим критеріям до координатора заходу в рамках соціального проекту </w:t>
      </w:r>
      <w:r w:rsidR="002B63D5" w:rsidRPr="002B63D5">
        <w:rPr>
          <w:sz w:val="24"/>
          <w:szCs w:val="24"/>
          <w:lang w:val="uk-UA"/>
        </w:rPr>
        <w:t>«Активні парки – локації здорової України»</w:t>
      </w:r>
      <w:r w:rsidR="002B63D5">
        <w:rPr>
          <w:sz w:val="24"/>
          <w:szCs w:val="24"/>
          <w:lang w:val="uk-UA"/>
        </w:rPr>
        <w:t>, затвердженисМінмолодьспортом, на одну локацію виходячи з розрахунку не менше ніж 1000 відвідувачів на одного координатора.</w:t>
      </w:r>
    </w:p>
    <w:p w14:paraId="0F71D365" w14:textId="77777777" w:rsidR="00101DD7" w:rsidRPr="0028784D" w:rsidRDefault="00BF3961" w:rsidP="00101DD7">
      <w:pPr>
        <w:pStyle w:val="7"/>
        <w:tabs>
          <w:tab w:val="left" w:pos="426"/>
          <w:tab w:val="left" w:pos="709"/>
        </w:tabs>
        <w:ind w:left="144"/>
        <w:jc w:val="both"/>
        <w:rPr>
          <w:b/>
          <w:i/>
          <w:sz w:val="24"/>
          <w:szCs w:val="24"/>
          <w:u w:val="single"/>
          <w:lang w:val="uk-UA"/>
        </w:rPr>
      </w:pPr>
      <w:r w:rsidRPr="002B63D5">
        <w:rPr>
          <w:sz w:val="24"/>
          <w:szCs w:val="24"/>
          <w:lang w:val="uk-UA"/>
        </w:rPr>
        <w:t xml:space="preserve">     </w:t>
      </w:r>
      <w:r w:rsidRPr="0028784D">
        <w:rPr>
          <w:b/>
          <w:i/>
          <w:sz w:val="24"/>
          <w:szCs w:val="24"/>
          <w:u w:val="single"/>
          <w:lang w:val="uk-UA"/>
        </w:rPr>
        <w:t>Спеціальний фонд</w:t>
      </w:r>
    </w:p>
    <w:p w14:paraId="1CC78869" w14:textId="77777777" w:rsidR="00101DD7" w:rsidRDefault="00BF3961" w:rsidP="009036C3">
      <w:pPr>
        <w:pStyle w:val="7"/>
        <w:tabs>
          <w:tab w:val="left" w:pos="426"/>
          <w:tab w:val="left" w:pos="709"/>
        </w:tabs>
        <w:ind w:left="144"/>
        <w:jc w:val="both"/>
        <w:rPr>
          <w:sz w:val="24"/>
          <w:szCs w:val="24"/>
          <w:lang w:val="uk-UA"/>
        </w:rPr>
      </w:pPr>
      <w:r w:rsidRPr="00FF1D18">
        <w:rPr>
          <w:b/>
          <w:sz w:val="24"/>
          <w:szCs w:val="24"/>
          <w:lang w:val="uk-UA"/>
        </w:rPr>
        <w:t xml:space="preserve">     Субвенція з місцевого бюджету за рахунок залишку коштів  освітньої субвенції, що утворився на початок бюджетного  періоду</w:t>
      </w:r>
      <w:r w:rsidR="009036C3" w:rsidRPr="00FF1D18">
        <w:rPr>
          <w:b/>
          <w:sz w:val="24"/>
          <w:szCs w:val="24"/>
          <w:lang w:val="uk-UA"/>
        </w:rPr>
        <w:t xml:space="preserve"> </w:t>
      </w:r>
      <w:r w:rsidR="009036C3" w:rsidRPr="00FF1D18">
        <w:rPr>
          <w:sz w:val="24"/>
          <w:szCs w:val="24"/>
          <w:lang w:val="uk-UA"/>
        </w:rPr>
        <w:t>затверджена в бюджеті  в сумі 1 776,6 тис</w:t>
      </w:r>
      <w:r w:rsidR="009036C3" w:rsidRPr="009036C3">
        <w:rPr>
          <w:sz w:val="24"/>
          <w:szCs w:val="24"/>
          <w:lang w:val="uk-UA"/>
        </w:rPr>
        <w:t>. грн</w:t>
      </w:r>
      <w:r w:rsidR="009036C3">
        <w:rPr>
          <w:sz w:val="24"/>
          <w:szCs w:val="24"/>
          <w:lang w:val="uk-UA"/>
        </w:rPr>
        <w:t>,</w:t>
      </w:r>
      <w:r w:rsidR="009036C3" w:rsidRPr="009036C3">
        <w:rPr>
          <w:sz w:val="24"/>
          <w:szCs w:val="24"/>
          <w:lang w:val="uk-UA"/>
        </w:rPr>
        <w:t xml:space="preserve"> на </w:t>
      </w:r>
      <w:r w:rsidR="009036C3">
        <w:rPr>
          <w:sz w:val="24"/>
          <w:szCs w:val="24"/>
          <w:lang w:val="uk-UA"/>
        </w:rPr>
        <w:t xml:space="preserve">закупівлю </w:t>
      </w:r>
      <w:r w:rsidR="009036C3" w:rsidRPr="009036C3">
        <w:rPr>
          <w:sz w:val="24"/>
          <w:szCs w:val="24"/>
          <w:lang w:val="uk-UA"/>
        </w:rPr>
        <w:t>мультимедійного обладнання для 5-6 класів закладів загальної середньої освіти, які здійснюють освітній процес у 2023/2024 навчальному році за очною, поєднанням очної та дистанційної форми здобуття освіти</w:t>
      </w:r>
      <w:r w:rsidR="009036C3">
        <w:rPr>
          <w:sz w:val="24"/>
          <w:szCs w:val="24"/>
          <w:lang w:val="uk-UA"/>
        </w:rPr>
        <w:t xml:space="preserve">. Фінансування не проводилося. </w:t>
      </w:r>
    </w:p>
    <w:p w14:paraId="2DC8D8E5" w14:textId="77777777" w:rsidR="009036C3" w:rsidRDefault="009036C3" w:rsidP="009036C3">
      <w:pPr>
        <w:pStyle w:val="7"/>
        <w:tabs>
          <w:tab w:val="left" w:pos="426"/>
          <w:tab w:val="left" w:pos="709"/>
        </w:tabs>
        <w:ind w:left="144"/>
        <w:jc w:val="both"/>
        <w:rPr>
          <w:sz w:val="24"/>
          <w:szCs w:val="24"/>
          <w:lang w:val="uk-UA"/>
        </w:rPr>
      </w:pPr>
      <w:r>
        <w:rPr>
          <w:b/>
          <w:sz w:val="24"/>
          <w:szCs w:val="24"/>
          <w:lang w:val="uk-UA"/>
        </w:rPr>
        <w:t xml:space="preserve">      Інші субвенції з місцевого бюджету  </w:t>
      </w:r>
      <w:r w:rsidRPr="009036C3">
        <w:rPr>
          <w:sz w:val="24"/>
          <w:szCs w:val="24"/>
          <w:lang w:val="uk-UA"/>
        </w:rPr>
        <w:t xml:space="preserve">затверджені в сумі 2 203,6 тис. грн.  Касові видатки склали </w:t>
      </w:r>
      <w:r w:rsidR="00DA23D0">
        <w:rPr>
          <w:sz w:val="24"/>
          <w:szCs w:val="24"/>
          <w:lang w:val="uk-UA"/>
        </w:rPr>
        <w:t>882,6</w:t>
      </w:r>
      <w:r w:rsidRPr="009036C3">
        <w:rPr>
          <w:sz w:val="24"/>
          <w:szCs w:val="24"/>
          <w:lang w:val="uk-UA"/>
        </w:rPr>
        <w:t xml:space="preserve"> тис. грн</w:t>
      </w:r>
      <w:r w:rsidR="00306788">
        <w:rPr>
          <w:sz w:val="24"/>
          <w:szCs w:val="24"/>
          <w:lang w:val="uk-UA"/>
        </w:rPr>
        <w:t xml:space="preserve">. Кошти спрямовані </w:t>
      </w:r>
      <w:r w:rsidRPr="009036C3">
        <w:rPr>
          <w:sz w:val="24"/>
          <w:szCs w:val="24"/>
          <w:lang w:val="uk-UA"/>
        </w:rPr>
        <w:t>на реалізацію</w:t>
      </w:r>
      <w:r w:rsidR="00306788" w:rsidRPr="00202E86">
        <w:rPr>
          <w:lang w:val="uk-UA"/>
        </w:rPr>
        <w:t xml:space="preserve"> </w:t>
      </w:r>
      <w:r w:rsidR="00306788" w:rsidRPr="00306788">
        <w:rPr>
          <w:sz w:val="24"/>
          <w:szCs w:val="24"/>
          <w:lang w:val="uk-UA"/>
        </w:rPr>
        <w:t xml:space="preserve">спільного </w:t>
      </w:r>
      <w:r w:rsidR="00A56B1D">
        <w:rPr>
          <w:sz w:val="24"/>
          <w:szCs w:val="24"/>
          <w:lang w:val="uk-UA"/>
        </w:rPr>
        <w:t>і</w:t>
      </w:r>
      <w:r w:rsidR="00306788" w:rsidRPr="00306788">
        <w:rPr>
          <w:sz w:val="24"/>
          <w:szCs w:val="24"/>
          <w:lang w:val="uk-UA"/>
        </w:rPr>
        <w:t>з Всесвітньою продовольчою програмою ООН про</w:t>
      </w:r>
      <w:r w:rsidR="00545B51">
        <w:rPr>
          <w:sz w:val="24"/>
          <w:szCs w:val="24"/>
          <w:lang w:val="uk-UA"/>
        </w:rPr>
        <w:t>є</w:t>
      </w:r>
      <w:r w:rsidR="00306788" w:rsidRPr="00306788">
        <w:rPr>
          <w:sz w:val="24"/>
          <w:szCs w:val="24"/>
          <w:lang w:val="uk-UA"/>
        </w:rPr>
        <w:t>кту часткового забезп</w:t>
      </w:r>
      <w:r w:rsidR="00306788">
        <w:rPr>
          <w:sz w:val="24"/>
          <w:szCs w:val="24"/>
          <w:lang w:val="uk-UA"/>
        </w:rPr>
        <w:t xml:space="preserve">ечення </w:t>
      </w:r>
      <w:r w:rsidR="00306788" w:rsidRPr="00306788">
        <w:rPr>
          <w:sz w:val="24"/>
          <w:szCs w:val="24"/>
          <w:lang w:val="uk-UA"/>
        </w:rPr>
        <w:t>витрат для організації гарячого харчування учнів 1-4 класів протягом 2023/2024 навчального року</w:t>
      </w:r>
      <w:r w:rsidR="00306788">
        <w:rPr>
          <w:sz w:val="24"/>
          <w:szCs w:val="24"/>
          <w:lang w:val="uk-UA"/>
        </w:rPr>
        <w:t>.</w:t>
      </w:r>
    </w:p>
    <w:p w14:paraId="0D359E3D" w14:textId="77777777" w:rsidR="00630D82" w:rsidRDefault="00630D82" w:rsidP="009036C3">
      <w:pPr>
        <w:pStyle w:val="7"/>
        <w:tabs>
          <w:tab w:val="left" w:pos="426"/>
          <w:tab w:val="left" w:pos="709"/>
        </w:tabs>
        <w:ind w:left="144"/>
        <w:jc w:val="both"/>
        <w:rPr>
          <w:sz w:val="24"/>
          <w:szCs w:val="24"/>
          <w:lang w:val="uk-UA"/>
        </w:rPr>
      </w:pPr>
    </w:p>
    <w:p w14:paraId="5D0443DA" w14:textId="77777777" w:rsidR="004E0BEC" w:rsidRDefault="00306788" w:rsidP="00F117C0">
      <w:pPr>
        <w:autoSpaceDE w:val="0"/>
        <w:autoSpaceDN w:val="0"/>
        <w:jc w:val="center"/>
        <w:rPr>
          <w:b/>
          <w:noProof/>
          <w:sz w:val="24"/>
          <w:szCs w:val="24"/>
          <w:u w:val="single"/>
          <w:lang w:val="uk-UA"/>
        </w:rPr>
      </w:pPr>
      <w:r w:rsidRPr="00306788">
        <w:rPr>
          <w:b/>
          <w:noProof/>
          <w:sz w:val="24"/>
          <w:szCs w:val="24"/>
          <w:u w:val="single"/>
          <w:lang w:val="uk-UA"/>
        </w:rPr>
        <w:t>Показники  міжбюджетних трансфертів іншим бюджетам</w:t>
      </w:r>
    </w:p>
    <w:p w14:paraId="07ABFD28" w14:textId="77777777" w:rsidR="00306788" w:rsidRDefault="00A56B1D" w:rsidP="00555137">
      <w:pPr>
        <w:autoSpaceDE w:val="0"/>
        <w:autoSpaceDN w:val="0"/>
        <w:jc w:val="center"/>
        <w:rPr>
          <w:b/>
          <w:i/>
          <w:noProof/>
          <w:sz w:val="24"/>
          <w:szCs w:val="24"/>
          <w:lang w:val="uk-UA"/>
        </w:rPr>
      </w:pPr>
      <w:r>
        <w:rPr>
          <w:b/>
          <w:i/>
          <w:noProof/>
          <w:sz w:val="24"/>
          <w:szCs w:val="24"/>
          <w:lang w:val="uk-UA"/>
        </w:rPr>
        <w:t>(</w:t>
      </w:r>
      <w:r w:rsidR="004E0BEC" w:rsidRPr="00202E86">
        <w:rPr>
          <w:b/>
          <w:i/>
          <w:noProof/>
          <w:sz w:val="24"/>
          <w:szCs w:val="24"/>
          <w:lang w:val="uk-UA"/>
        </w:rPr>
        <w:t>з бюджету Ніжинської міської територіальн</w:t>
      </w:r>
      <w:r w:rsidR="00202E86">
        <w:rPr>
          <w:b/>
          <w:i/>
          <w:noProof/>
          <w:sz w:val="24"/>
          <w:szCs w:val="24"/>
          <w:lang w:val="uk-UA"/>
        </w:rPr>
        <w:t>о</w:t>
      </w:r>
      <w:r w:rsidR="004E0BEC" w:rsidRPr="00202E86">
        <w:rPr>
          <w:b/>
          <w:i/>
          <w:noProof/>
          <w:sz w:val="24"/>
          <w:szCs w:val="24"/>
          <w:lang w:val="uk-UA"/>
        </w:rPr>
        <w:t>ї громади</w:t>
      </w:r>
      <w:r>
        <w:rPr>
          <w:b/>
          <w:i/>
          <w:noProof/>
          <w:sz w:val="24"/>
          <w:szCs w:val="24"/>
          <w:lang w:val="uk-UA"/>
        </w:rPr>
        <w:t>)</w:t>
      </w:r>
    </w:p>
    <w:p w14:paraId="6C1B9DC7" w14:textId="77777777" w:rsidR="00702256" w:rsidRPr="00202E86" w:rsidRDefault="00702256" w:rsidP="00555137">
      <w:pPr>
        <w:autoSpaceDE w:val="0"/>
        <w:autoSpaceDN w:val="0"/>
        <w:jc w:val="center"/>
        <w:rPr>
          <w:b/>
          <w:i/>
          <w:noProof/>
          <w:sz w:val="24"/>
          <w:szCs w:val="24"/>
          <w:lang w:val="uk-UA"/>
        </w:rPr>
      </w:pPr>
    </w:p>
    <w:p w14:paraId="7A80C89C" w14:textId="77777777" w:rsidR="00B016A6" w:rsidRPr="00137641" w:rsidRDefault="00B016A6" w:rsidP="00B016A6">
      <w:pPr>
        <w:autoSpaceDE w:val="0"/>
        <w:autoSpaceDN w:val="0"/>
        <w:jc w:val="center"/>
        <w:rPr>
          <w:b/>
          <w:noProof/>
          <w:sz w:val="24"/>
          <w:szCs w:val="24"/>
          <w:lang w:val="uk-UA"/>
        </w:rPr>
      </w:pPr>
      <w:r w:rsidRPr="00137641">
        <w:rPr>
          <w:b/>
          <w:noProof/>
          <w:sz w:val="24"/>
          <w:szCs w:val="24"/>
          <w:lang w:val="uk-UA"/>
        </w:rPr>
        <w:t>КПКВ  3719770</w:t>
      </w:r>
    </w:p>
    <w:p w14:paraId="399D0979" w14:textId="77777777" w:rsidR="00B016A6" w:rsidRPr="00137641" w:rsidRDefault="00B016A6" w:rsidP="00B016A6">
      <w:pPr>
        <w:autoSpaceDE w:val="0"/>
        <w:autoSpaceDN w:val="0"/>
        <w:jc w:val="center"/>
        <w:rPr>
          <w:b/>
          <w:noProof/>
          <w:sz w:val="24"/>
          <w:szCs w:val="24"/>
          <w:lang w:val="uk-UA"/>
        </w:rPr>
      </w:pPr>
      <w:r w:rsidRPr="00137641">
        <w:rPr>
          <w:b/>
          <w:noProof/>
          <w:sz w:val="24"/>
          <w:szCs w:val="24"/>
          <w:lang w:val="uk-UA"/>
        </w:rPr>
        <w:t>Інші субвенції з місцевого бюджету</w:t>
      </w:r>
    </w:p>
    <w:p w14:paraId="58814A16" w14:textId="77777777" w:rsidR="00B016A6" w:rsidRPr="00D8724D" w:rsidRDefault="00B016A6" w:rsidP="00B016A6">
      <w:pPr>
        <w:ind w:firstLine="720"/>
        <w:rPr>
          <w:sz w:val="24"/>
          <w:szCs w:val="24"/>
          <w:u w:val="single"/>
          <w:lang w:val="uk-UA"/>
        </w:rPr>
      </w:pPr>
      <w:r w:rsidRPr="00D8724D">
        <w:rPr>
          <w:sz w:val="24"/>
          <w:szCs w:val="24"/>
          <w:u w:val="single"/>
          <w:lang w:val="uk-UA"/>
        </w:rPr>
        <w:t>Загальний фонд</w:t>
      </w:r>
    </w:p>
    <w:p w14:paraId="730413BE" w14:textId="77777777" w:rsidR="00B016A6" w:rsidRPr="00726C70" w:rsidRDefault="00B016A6" w:rsidP="00B016A6">
      <w:pPr>
        <w:autoSpaceDE w:val="0"/>
        <w:autoSpaceDN w:val="0"/>
        <w:ind w:firstLine="720"/>
        <w:jc w:val="both"/>
        <w:rPr>
          <w:b/>
          <w:bCs/>
          <w:sz w:val="24"/>
          <w:szCs w:val="24"/>
          <w:lang w:val="uk-UA"/>
        </w:rPr>
      </w:pPr>
      <w:r w:rsidRPr="00D8724D">
        <w:rPr>
          <w:sz w:val="24"/>
          <w:szCs w:val="24"/>
          <w:lang w:val="uk-UA"/>
        </w:rPr>
        <w:t xml:space="preserve">В бюджеті  Ніжинської  міської  територіальної громади на 2024рік передбачено </w:t>
      </w:r>
      <w:r w:rsidRPr="00D8724D">
        <w:rPr>
          <w:b/>
          <w:bCs/>
          <w:sz w:val="24"/>
          <w:szCs w:val="24"/>
          <w:lang w:val="uk-UA"/>
        </w:rPr>
        <w:t>225,0тис.грн</w:t>
      </w:r>
      <w:r w:rsidRPr="00D8724D">
        <w:rPr>
          <w:sz w:val="24"/>
          <w:szCs w:val="24"/>
          <w:lang w:val="uk-UA"/>
        </w:rPr>
        <w:t xml:space="preserve"> на  інші  субвенції з місцевого бюджету. </w:t>
      </w:r>
      <w:r>
        <w:rPr>
          <w:sz w:val="24"/>
          <w:szCs w:val="24"/>
          <w:lang w:val="uk-UA"/>
        </w:rPr>
        <w:t xml:space="preserve">Касові видатки за звітний період складають </w:t>
      </w:r>
      <w:r w:rsidRPr="00D8724D">
        <w:rPr>
          <w:b/>
          <w:bCs/>
          <w:sz w:val="24"/>
          <w:szCs w:val="24"/>
          <w:lang w:val="uk-UA"/>
        </w:rPr>
        <w:t>225,</w:t>
      </w:r>
      <w:r w:rsidRPr="00726C70">
        <w:rPr>
          <w:b/>
          <w:bCs/>
          <w:sz w:val="24"/>
          <w:szCs w:val="24"/>
          <w:lang w:val="uk-UA"/>
        </w:rPr>
        <w:t>0 тис.грн</w:t>
      </w:r>
      <w:r w:rsidR="00482383">
        <w:rPr>
          <w:b/>
          <w:bCs/>
          <w:sz w:val="24"/>
          <w:szCs w:val="24"/>
          <w:lang w:val="uk-UA"/>
        </w:rPr>
        <w:t xml:space="preserve">. </w:t>
      </w:r>
      <w:r w:rsidR="00482383" w:rsidRPr="00482383">
        <w:rPr>
          <w:bCs/>
          <w:sz w:val="24"/>
          <w:szCs w:val="24"/>
          <w:lang w:val="uk-UA"/>
        </w:rPr>
        <w:t>Кошти направлені</w:t>
      </w:r>
      <w:r w:rsidR="00482383">
        <w:rPr>
          <w:b/>
          <w:bCs/>
          <w:sz w:val="24"/>
          <w:szCs w:val="24"/>
          <w:lang w:val="uk-UA"/>
        </w:rPr>
        <w:t xml:space="preserve"> :</w:t>
      </w:r>
    </w:p>
    <w:p w14:paraId="7E76537C" w14:textId="77777777" w:rsidR="00B016A6" w:rsidRPr="00726C70" w:rsidRDefault="00B016A6" w:rsidP="00B016A6">
      <w:pPr>
        <w:autoSpaceDE w:val="0"/>
        <w:autoSpaceDN w:val="0"/>
        <w:ind w:firstLine="720"/>
        <w:jc w:val="both"/>
        <w:rPr>
          <w:sz w:val="24"/>
          <w:szCs w:val="24"/>
          <w:lang w:val="uk-UA"/>
        </w:rPr>
      </w:pPr>
      <w:r w:rsidRPr="00726C70">
        <w:rPr>
          <w:b/>
          <w:bCs/>
          <w:sz w:val="24"/>
          <w:szCs w:val="24"/>
          <w:lang w:val="uk-UA"/>
        </w:rPr>
        <w:lastRenderedPageBreak/>
        <w:t xml:space="preserve">- </w:t>
      </w:r>
      <w:r w:rsidRPr="00726C70">
        <w:rPr>
          <w:sz w:val="24"/>
          <w:szCs w:val="24"/>
          <w:lang w:val="uk-UA"/>
        </w:rPr>
        <w:t xml:space="preserve">95,0тис.грн на іншу субвенцію з місцевого бюджету районному бюджету Ніжинського району для Ніжинської районної ради на оплату спожитої електроенергії по будівлі за адресою м.ніжин, площа Івана Франка, 1;  </w:t>
      </w:r>
    </w:p>
    <w:p w14:paraId="1C6DB8CE" w14:textId="77777777" w:rsidR="00B016A6" w:rsidRPr="00726C70" w:rsidRDefault="00B016A6" w:rsidP="00B016A6">
      <w:pPr>
        <w:autoSpaceDE w:val="0"/>
        <w:autoSpaceDN w:val="0"/>
        <w:ind w:firstLine="720"/>
        <w:jc w:val="both"/>
        <w:rPr>
          <w:sz w:val="24"/>
          <w:szCs w:val="24"/>
          <w:lang w:val="uk-UA"/>
        </w:rPr>
      </w:pPr>
      <w:r w:rsidRPr="00726C70">
        <w:rPr>
          <w:sz w:val="24"/>
          <w:szCs w:val="24"/>
          <w:lang w:val="uk-UA"/>
        </w:rPr>
        <w:t>- 110,0тис.грн на іншу субвенцію з місцевого бюджету на співфінансування КУ Ніжинської районної  ради Трудового архіву Ніжинського району;</w:t>
      </w:r>
    </w:p>
    <w:p w14:paraId="38577AF2" w14:textId="77777777" w:rsidR="00B016A6" w:rsidRDefault="00B016A6" w:rsidP="00B016A6">
      <w:pPr>
        <w:autoSpaceDE w:val="0"/>
        <w:autoSpaceDN w:val="0"/>
        <w:ind w:firstLine="720"/>
        <w:jc w:val="both"/>
        <w:rPr>
          <w:sz w:val="24"/>
          <w:szCs w:val="24"/>
          <w:lang w:val="uk-UA"/>
        </w:rPr>
      </w:pPr>
      <w:r w:rsidRPr="00726C70">
        <w:rPr>
          <w:sz w:val="24"/>
          <w:szCs w:val="24"/>
          <w:lang w:val="uk-UA"/>
        </w:rPr>
        <w:t>- 20,0тис.грн на іншу субвенцію з місцевого бюджету бюджету Крутівської сільської територіальної громади на відшкодування витрат по ліквідації пожеж на території Кунашівсько-Переяслівського старостинського округу.</w:t>
      </w:r>
    </w:p>
    <w:p w14:paraId="0F147407" w14:textId="77777777" w:rsidR="000D1726" w:rsidRPr="00726C70" w:rsidRDefault="000D1726" w:rsidP="00B016A6">
      <w:pPr>
        <w:autoSpaceDE w:val="0"/>
        <w:autoSpaceDN w:val="0"/>
        <w:ind w:firstLine="720"/>
        <w:jc w:val="both"/>
        <w:rPr>
          <w:sz w:val="24"/>
          <w:szCs w:val="24"/>
          <w:lang w:val="uk-UA"/>
        </w:rPr>
      </w:pPr>
    </w:p>
    <w:p w14:paraId="1EB3E96A" w14:textId="77777777" w:rsidR="00B016A6" w:rsidRPr="00137641" w:rsidRDefault="00B016A6" w:rsidP="00B016A6">
      <w:pPr>
        <w:autoSpaceDE w:val="0"/>
        <w:autoSpaceDN w:val="0"/>
        <w:jc w:val="center"/>
        <w:rPr>
          <w:b/>
          <w:noProof/>
          <w:sz w:val="24"/>
          <w:szCs w:val="24"/>
          <w:lang w:val="uk-UA"/>
        </w:rPr>
      </w:pPr>
      <w:r w:rsidRPr="00137641">
        <w:rPr>
          <w:b/>
          <w:noProof/>
          <w:sz w:val="24"/>
          <w:szCs w:val="24"/>
          <w:lang w:val="uk-UA"/>
        </w:rPr>
        <w:t>КПКВ  3719800</w:t>
      </w:r>
    </w:p>
    <w:p w14:paraId="770E5C2C" w14:textId="77777777" w:rsidR="00B016A6" w:rsidRPr="00137641" w:rsidRDefault="00B016A6" w:rsidP="00B016A6">
      <w:pPr>
        <w:autoSpaceDE w:val="0"/>
        <w:autoSpaceDN w:val="0"/>
        <w:jc w:val="center"/>
        <w:rPr>
          <w:b/>
          <w:noProof/>
          <w:sz w:val="24"/>
          <w:szCs w:val="24"/>
          <w:lang w:val="uk-UA"/>
        </w:rPr>
      </w:pPr>
      <w:r w:rsidRPr="00137641">
        <w:rPr>
          <w:b/>
          <w:noProof/>
          <w:sz w:val="24"/>
          <w:szCs w:val="24"/>
          <w:lang w:val="uk-UA"/>
        </w:rPr>
        <w:t xml:space="preserve"> Субвенція з місцевого бюджету державному на виконання програм соціально- економічного  розвитку регіонів</w:t>
      </w:r>
    </w:p>
    <w:p w14:paraId="7CF30DED" w14:textId="77777777" w:rsidR="00B016A6" w:rsidRPr="00D8716D" w:rsidRDefault="00B016A6" w:rsidP="00B016A6">
      <w:pPr>
        <w:ind w:firstLine="720"/>
        <w:rPr>
          <w:sz w:val="24"/>
          <w:szCs w:val="24"/>
          <w:u w:val="single"/>
          <w:lang w:val="uk-UA"/>
        </w:rPr>
      </w:pPr>
      <w:r w:rsidRPr="00D8716D">
        <w:rPr>
          <w:sz w:val="24"/>
          <w:szCs w:val="24"/>
          <w:u w:val="single"/>
          <w:lang w:val="uk-UA"/>
        </w:rPr>
        <w:t>Загальний фонд</w:t>
      </w:r>
    </w:p>
    <w:p w14:paraId="136A2660" w14:textId="77777777" w:rsidR="00B016A6" w:rsidRPr="00D8716D" w:rsidRDefault="00B016A6" w:rsidP="00B016A6">
      <w:pPr>
        <w:autoSpaceDE w:val="0"/>
        <w:autoSpaceDN w:val="0"/>
        <w:ind w:firstLine="720"/>
        <w:jc w:val="both"/>
        <w:rPr>
          <w:noProof/>
          <w:sz w:val="24"/>
          <w:szCs w:val="24"/>
          <w:lang w:val="uk-UA"/>
        </w:rPr>
      </w:pPr>
      <w:r w:rsidRPr="00D8716D">
        <w:rPr>
          <w:sz w:val="24"/>
          <w:szCs w:val="24"/>
          <w:lang w:val="uk-UA"/>
        </w:rPr>
        <w:t xml:space="preserve">В </w:t>
      </w:r>
      <w:r w:rsidRPr="00D8716D">
        <w:rPr>
          <w:noProof/>
          <w:sz w:val="24"/>
          <w:szCs w:val="24"/>
          <w:lang w:val="uk-UA"/>
        </w:rPr>
        <w:t xml:space="preserve">бюджеті Ніжинської міської териоріальної громади на 2024р. передбачено видатки в розмірі </w:t>
      </w:r>
      <w:r w:rsidRPr="00D8716D">
        <w:rPr>
          <w:b/>
          <w:noProof/>
          <w:sz w:val="24"/>
          <w:szCs w:val="24"/>
          <w:lang w:val="uk-UA"/>
        </w:rPr>
        <w:t>3 700,00тис.грн</w:t>
      </w:r>
      <w:r w:rsidRPr="00D8716D">
        <w:rPr>
          <w:bCs/>
          <w:noProof/>
          <w:sz w:val="24"/>
          <w:szCs w:val="24"/>
          <w:lang w:val="uk-UA"/>
        </w:rPr>
        <w:t xml:space="preserve">. </w:t>
      </w:r>
      <w:r w:rsidRPr="00D8716D">
        <w:rPr>
          <w:noProof/>
          <w:sz w:val="24"/>
          <w:szCs w:val="24"/>
          <w:lang w:val="uk-UA"/>
        </w:rPr>
        <w:t xml:space="preserve">Касові видатки за звітний період складають </w:t>
      </w:r>
      <w:r w:rsidRPr="00D8716D">
        <w:rPr>
          <w:b/>
          <w:bCs/>
          <w:noProof/>
          <w:sz w:val="24"/>
          <w:szCs w:val="24"/>
          <w:lang w:val="uk-UA"/>
        </w:rPr>
        <w:t xml:space="preserve">3 700,00тис.грн, </w:t>
      </w:r>
      <w:r w:rsidRPr="00D8716D">
        <w:rPr>
          <w:noProof/>
          <w:sz w:val="24"/>
          <w:szCs w:val="24"/>
          <w:lang w:val="uk-UA"/>
        </w:rPr>
        <w:t>в тому числі направлено:</w:t>
      </w:r>
    </w:p>
    <w:p w14:paraId="6A4EEC4A" w14:textId="77777777" w:rsidR="00B016A6" w:rsidRPr="00D8716D" w:rsidRDefault="00B016A6" w:rsidP="00B016A6">
      <w:pPr>
        <w:autoSpaceDE w:val="0"/>
        <w:autoSpaceDN w:val="0"/>
        <w:ind w:firstLine="720"/>
        <w:jc w:val="both"/>
        <w:rPr>
          <w:noProof/>
          <w:sz w:val="24"/>
          <w:szCs w:val="24"/>
          <w:lang w:val="uk-UA"/>
        </w:rPr>
      </w:pPr>
      <w:r w:rsidRPr="00D8716D">
        <w:rPr>
          <w:noProof/>
          <w:sz w:val="24"/>
          <w:szCs w:val="24"/>
          <w:lang w:val="uk-UA"/>
        </w:rPr>
        <w:t>- на «Програму матеріально-технічного забезпечення військових частин для виконання оборонних заходів на 2024р.» - 3 500,0тис.грн (надано підтримку  військовим частинам),</w:t>
      </w:r>
    </w:p>
    <w:p w14:paraId="70CBD4A8" w14:textId="77777777" w:rsidR="00B016A6" w:rsidRPr="00D8716D" w:rsidRDefault="00B016A6" w:rsidP="000D1726">
      <w:pPr>
        <w:autoSpaceDE w:val="0"/>
        <w:autoSpaceDN w:val="0"/>
        <w:ind w:firstLine="720"/>
        <w:jc w:val="both"/>
        <w:rPr>
          <w:sz w:val="24"/>
          <w:szCs w:val="24"/>
          <w:lang w:val="uk-UA"/>
        </w:rPr>
      </w:pPr>
      <w:r w:rsidRPr="00D8716D">
        <w:rPr>
          <w:bCs/>
          <w:noProof/>
          <w:sz w:val="24"/>
          <w:szCs w:val="24"/>
          <w:lang w:val="uk-UA"/>
        </w:rPr>
        <w:t>- на  «Програму  забезпечення пожежної безпеки Ніжинської міської територіальної громади на 2024рік</w:t>
      </w:r>
      <w:r w:rsidRPr="00D8716D">
        <w:rPr>
          <w:noProof/>
          <w:sz w:val="24"/>
          <w:szCs w:val="24"/>
          <w:lang w:val="uk-UA"/>
        </w:rPr>
        <w:t xml:space="preserve">» - 200,0тис.грн - надано  </w:t>
      </w:r>
      <w:r w:rsidRPr="00D8716D">
        <w:rPr>
          <w:bCs/>
          <w:noProof/>
          <w:sz w:val="24"/>
          <w:szCs w:val="24"/>
          <w:lang w:val="uk-UA"/>
        </w:rPr>
        <w:t>фінансову підтримку 16 ДПРЧ (м. Ніжин) 4 державного пожежно-</w:t>
      </w:r>
      <w:r w:rsidRPr="00D8716D">
        <w:rPr>
          <w:noProof/>
          <w:sz w:val="24"/>
          <w:szCs w:val="24"/>
          <w:lang w:val="uk-UA"/>
        </w:rPr>
        <w:t xml:space="preserve">рятувального загону Головного управління Державної служби України з надзвичайних ситуацій у Чернігівській області </w:t>
      </w:r>
      <w:r w:rsidRPr="00D8716D">
        <w:rPr>
          <w:sz w:val="24"/>
          <w:szCs w:val="24"/>
          <w:lang w:val="uk-UA"/>
        </w:rPr>
        <w:t>(на придбання паливно-мастильних матеріалів).</w:t>
      </w:r>
    </w:p>
    <w:p w14:paraId="56AA21F2" w14:textId="77777777" w:rsidR="000D1726" w:rsidRDefault="000D1726" w:rsidP="000D1726">
      <w:pPr>
        <w:autoSpaceDE w:val="0"/>
        <w:autoSpaceDN w:val="0"/>
        <w:jc w:val="both"/>
        <w:rPr>
          <w:noProof/>
          <w:sz w:val="24"/>
          <w:szCs w:val="24"/>
          <w:lang w:val="uk-UA"/>
        </w:rPr>
      </w:pPr>
    </w:p>
    <w:p w14:paraId="57E536ED" w14:textId="77777777" w:rsidR="00B41E1B" w:rsidRPr="009177D2" w:rsidRDefault="004301C1" w:rsidP="00871B59">
      <w:pPr>
        <w:tabs>
          <w:tab w:val="left" w:pos="284"/>
        </w:tabs>
        <w:autoSpaceDE w:val="0"/>
        <w:autoSpaceDN w:val="0"/>
        <w:ind w:left="142"/>
        <w:jc w:val="center"/>
        <w:rPr>
          <w:b/>
          <w:sz w:val="28"/>
          <w:szCs w:val="28"/>
          <w:lang w:val="uk-UA"/>
        </w:rPr>
      </w:pPr>
      <w:r>
        <w:rPr>
          <w:b/>
          <w:sz w:val="28"/>
          <w:szCs w:val="28"/>
          <w:lang w:val="uk-UA"/>
        </w:rPr>
        <w:t>9</w:t>
      </w:r>
      <w:r w:rsidR="00B41E1B" w:rsidRPr="009177D2">
        <w:rPr>
          <w:b/>
          <w:sz w:val="28"/>
          <w:szCs w:val="28"/>
          <w:lang w:val="uk-UA"/>
        </w:rPr>
        <w:t xml:space="preserve">. </w:t>
      </w:r>
      <w:r w:rsidR="009B3780">
        <w:rPr>
          <w:b/>
          <w:sz w:val="28"/>
          <w:szCs w:val="28"/>
          <w:lang w:val="uk-UA"/>
        </w:rPr>
        <w:t xml:space="preserve">ІНША </w:t>
      </w:r>
      <w:r w:rsidR="00B41E1B" w:rsidRPr="009177D2">
        <w:rPr>
          <w:b/>
          <w:sz w:val="28"/>
          <w:szCs w:val="28"/>
          <w:lang w:val="uk-UA"/>
        </w:rPr>
        <w:t xml:space="preserve"> </w:t>
      </w:r>
      <w:r w:rsidR="009B3780">
        <w:rPr>
          <w:b/>
          <w:sz w:val="28"/>
          <w:szCs w:val="28"/>
          <w:lang w:val="uk-UA"/>
        </w:rPr>
        <w:t>ІНФОРМАЦІЯ</w:t>
      </w:r>
    </w:p>
    <w:p w14:paraId="0F78FF29" w14:textId="77777777" w:rsidR="00B41E1B" w:rsidRPr="00A56B1D" w:rsidRDefault="00B41E1B" w:rsidP="00B41E1B">
      <w:pPr>
        <w:ind w:firstLine="720"/>
        <w:jc w:val="center"/>
        <w:rPr>
          <w:b/>
          <w:i/>
          <w:sz w:val="28"/>
          <w:szCs w:val="28"/>
          <w:lang w:val="uk-UA"/>
        </w:rPr>
      </w:pPr>
      <w:r w:rsidRPr="00A56B1D">
        <w:rPr>
          <w:b/>
          <w:i/>
          <w:sz w:val="28"/>
          <w:szCs w:val="28"/>
          <w:lang w:val="uk-UA"/>
        </w:rPr>
        <w:t>про роботу фінансового управління Ніжинської міської ради</w:t>
      </w:r>
    </w:p>
    <w:p w14:paraId="2FE1924D" w14:textId="77777777" w:rsidR="001678C0" w:rsidRPr="00A56B1D" w:rsidRDefault="00B41E1B" w:rsidP="001678C0">
      <w:pPr>
        <w:ind w:firstLine="720"/>
        <w:jc w:val="center"/>
        <w:rPr>
          <w:b/>
          <w:i/>
          <w:sz w:val="28"/>
          <w:szCs w:val="28"/>
          <w:lang w:val="uk-UA"/>
        </w:rPr>
      </w:pPr>
      <w:r w:rsidRPr="00A56B1D">
        <w:rPr>
          <w:b/>
          <w:i/>
          <w:sz w:val="28"/>
          <w:szCs w:val="28"/>
          <w:lang w:val="uk-UA"/>
        </w:rPr>
        <w:t xml:space="preserve">за </w:t>
      </w:r>
      <w:r w:rsidR="001D04DD" w:rsidRPr="00A56B1D">
        <w:rPr>
          <w:b/>
          <w:i/>
          <w:sz w:val="28"/>
          <w:szCs w:val="28"/>
          <w:lang w:val="uk-UA"/>
        </w:rPr>
        <w:t xml:space="preserve">І </w:t>
      </w:r>
      <w:r w:rsidR="00435C23" w:rsidRPr="00A56B1D">
        <w:rPr>
          <w:b/>
          <w:i/>
          <w:sz w:val="28"/>
          <w:szCs w:val="28"/>
          <w:lang w:val="uk-UA"/>
        </w:rPr>
        <w:t xml:space="preserve">півріччя </w:t>
      </w:r>
      <w:r w:rsidR="001D04DD" w:rsidRPr="00A56B1D">
        <w:rPr>
          <w:b/>
          <w:i/>
          <w:sz w:val="28"/>
          <w:szCs w:val="28"/>
          <w:lang w:val="uk-UA"/>
        </w:rPr>
        <w:t>202</w:t>
      </w:r>
      <w:r w:rsidR="00914472" w:rsidRPr="00A56B1D">
        <w:rPr>
          <w:b/>
          <w:i/>
          <w:sz w:val="28"/>
          <w:szCs w:val="28"/>
          <w:lang w:val="uk-UA"/>
        </w:rPr>
        <w:t>4</w:t>
      </w:r>
      <w:r w:rsidR="001D04DD" w:rsidRPr="00A56B1D">
        <w:rPr>
          <w:b/>
          <w:i/>
          <w:sz w:val="28"/>
          <w:szCs w:val="28"/>
          <w:lang w:val="uk-UA"/>
        </w:rPr>
        <w:t xml:space="preserve"> року</w:t>
      </w:r>
    </w:p>
    <w:p w14:paraId="7BB6559B" w14:textId="77777777" w:rsidR="006972F5" w:rsidRDefault="006972F5" w:rsidP="00122F4B">
      <w:pPr>
        <w:ind w:firstLine="720"/>
        <w:jc w:val="both"/>
        <w:rPr>
          <w:sz w:val="24"/>
          <w:szCs w:val="24"/>
          <w:lang w:val="uk-UA"/>
        </w:rPr>
      </w:pPr>
      <w:r w:rsidRPr="001678C0">
        <w:rPr>
          <w:sz w:val="24"/>
          <w:szCs w:val="24"/>
          <w:lang w:val="uk-UA"/>
        </w:rPr>
        <w:t>У відповідності до завдань, визначених Положенням про фінансове управління Ніжинської міської ради</w:t>
      </w:r>
      <w:r w:rsidR="007703E1">
        <w:rPr>
          <w:sz w:val="24"/>
          <w:szCs w:val="24"/>
          <w:lang w:val="uk-UA"/>
        </w:rPr>
        <w:t>, затвердженого рішенням міської ради від 07.12.2022 № 10-26/2022</w:t>
      </w:r>
      <w:r w:rsidRPr="001678C0">
        <w:rPr>
          <w:sz w:val="24"/>
          <w:szCs w:val="24"/>
          <w:lang w:val="uk-UA"/>
        </w:rPr>
        <w:t xml:space="preserve"> та планів роботи</w:t>
      </w:r>
      <w:r w:rsidR="007703E1">
        <w:rPr>
          <w:sz w:val="24"/>
          <w:szCs w:val="24"/>
          <w:lang w:val="uk-UA"/>
        </w:rPr>
        <w:t xml:space="preserve"> на І </w:t>
      </w:r>
      <w:r w:rsidR="00D741CC">
        <w:rPr>
          <w:sz w:val="24"/>
          <w:szCs w:val="24"/>
          <w:lang w:val="uk-UA"/>
        </w:rPr>
        <w:t xml:space="preserve"> </w:t>
      </w:r>
      <w:r w:rsidR="00435C23">
        <w:rPr>
          <w:sz w:val="24"/>
          <w:szCs w:val="24"/>
          <w:lang w:val="uk-UA"/>
        </w:rPr>
        <w:t xml:space="preserve">півріччя </w:t>
      </w:r>
      <w:r w:rsidRPr="001678C0">
        <w:rPr>
          <w:sz w:val="24"/>
          <w:szCs w:val="24"/>
          <w:lang w:val="uk-UA"/>
        </w:rPr>
        <w:t>202</w:t>
      </w:r>
      <w:r w:rsidR="00914472">
        <w:rPr>
          <w:sz w:val="24"/>
          <w:szCs w:val="24"/>
          <w:lang w:val="uk-UA"/>
        </w:rPr>
        <w:t>4</w:t>
      </w:r>
      <w:r w:rsidRPr="001678C0">
        <w:rPr>
          <w:sz w:val="24"/>
          <w:szCs w:val="24"/>
          <w:lang w:val="uk-UA"/>
        </w:rPr>
        <w:t xml:space="preserve"> року  виконані  основні роботи:</w:t>
      </w:r>
    </w:p>
    <w:p w14:paraId="1CFF2002" w14:textId="77777777" w:rsidR="00C14900" w:rsidRDefault="00C14900" w:rsidP="00C14900">
      <w:pPr>
        <w:ind w:firstLine="709"/>
        <w:jc w:val="both"/>
        <w:rPr>
          <w:sz w:val="24"/>
          <w:szCs w:val="24"/>
          <w:lang w:val="uk-UA"/>
        </w:rPr>
      </w:pPr>
      <w:r w:rsidRPr="001678C0">
        <w:rPr>
          <w:sz w:val="24"/>
          <w:szCs w:val="24"/>
          <w:lang w:val="uk-UA"/>
        </w:rPr>
        <w:t xml:space="preserve">- </w:t>
      </w:r>
      <w:r>
        <w:rPr>
          <w:sz w:val="24"/>
          <w:szCs w:val="24"/>
          <w:lang w:val="uk-UA"/>
        </w:rPr>
        <w:t>Підготовка та доведення до головних розпорядників бюджету Ніжинської міської територіальної громади лімітних довідок про бюджетні асигнування на 202</w:t>
      </w:r>
      <w:r w:rsidR="00914472">
        <w:rPr>
          <w:sz w:val="24"/>
          <w:szCs w:val="24"/>
          <w:lang w:val="uk-UA"/>
        </w:rPr>
        <w:t>4</w:t>
      </w:r>
      <w:r>
        <w:rPr>
          <w:sz w:val="24"/>
          <w:szCs w:val="24"/>
          <w:lang w:val="uk-UA"/>
        </w:rPr>
        <w:t xml:space="preserve"> рік. </w:t>
      </w:r>
    </w:p>
    <w:p w14:paraId="027BBA95" w14:textId="77777777" w:rsidR="00C14900" w:rsidRDefault="006A242B" w:rsidP="00C14900">
      <w:pPr>
        <w:pStyle w:val="11"/>
        <w:tabs>
          <w:tab w:val="left" w:pos="284"/>
          <w:tab w:val="left" w:pos="709"/>
        </w:tabs>
        <w:autoSpaceDE w:val="0"/>
        <w:autoSpaceDN w:val="0"/>
        <w:ind w:firstLine="284"/>
        <w:jc w:val="both"/>
        <w:rPr>
          <w:sz w:val="24"/>
          <w:szCs w:val="24"/>
          <w:lang w:val="uk-UA"/>
        </w:rPr>
      </w:pPr>
      <w:r>
        <w:rPr>
          <w:sz w:val="24"/>
          <w:szCs w:val="24"/>
          <w:lang w:val="uk-UA"/>
        </w:rPr>
        <w:t xml:space="preserve">       - </w:t>
      </w:r>
      <w:r w:rsidR="00C14900">
        <w:rPr>
          <w:sz w:val="24"/>
          <w:szCs w:val="24"/>
          <w:lang w:val="uk-UA"/>
        </w:rPr>
        <w:t>Довед</w:t>
      </w:r>
      <w:r>
        <w:rPr>
          <w:sz w:val="24"/>
          <w:szCs w:val="24"/>
          <w:lang w:val="uk-UA"/>
        </w:rPr>
        <w:t>ення</w:t>
      </w:r>
      <w:r w:rsidR="00C14900">
        <w:rPr>
          <w:sz w:val="24"/>
          <w:szCs w:val="24"/>
          <w:lang w:val="uk-UA"/>
        </w:rPr>
        <w:t xml:space="preserve"> до головних розпорядників  коштів витягів із розпису бюджету. Перевірка кошторисів  видатків  та планів асигнувань</w:t>
      </w:r>
      <w:r w:rsidR="00246421">
        <w:rPr>
          <w:sz w:val="24"/>
          <w:szCs w:val="24"/>
          <w:lang w:val="uk-UA"/>
        </w:rPr>
        <w:t xml:space="preserve"> на 202</w:t>
      </w:r>
      <w:r w:rsidR="00914472">
        <w:rPr>
          <w:sz w:val="24"/>
          <w:szCs w:val="24"/>
          <w:lang w:val="uk-UA"/>
        </w:rPr>
        <w:t>4</w:t>
      </w:r>
      <w:r w:rsidR="00246421">
        <w:rPr>
          <w:sz w:val="24"/>
          <w:szCs w:val="24"/>
          <w:lang w:val="uk-UA"/>
        </w:rPr>
        <w:t xml:space="preserve"> рік</w:t>
      </w:r>
      <w:r w:rsidR="00C14900">
        <w:rPr>
          <w:sz w:val="24"/>
          <w:szCs w:val="24"/>
          <w:lang w:val="uk-UA"/>
        </w:rPr>
        <w:t>, введення в програму АС «Місцеві бюджети».</w:t>
      </w:r>
    </w:p>
    <w:p w14:paraId="5FB18F0A" w14:textId="77777777" w:rsidR="00C14900" w:rsidRPr="001678C0" w:rsidRDefault="00C14900" w:rsidP="00623BFE">
      <w:pPr>
        <w:pStyle w:val="11"/>
        <w:numPr>
          <w:ilvl w:val="0"/>
          <w:numId w:val="12"/>
        </w:numPr>
        <w:tabs>
          <w:tab w:val="left" w:pos="284"/>
          <w:tab w:val="left" w:pos="709"/>
          <w:tab w:val="left" w:pos="851"/>
        </w:tabs>
        <w:autoSpaceDE w:val="0"/>
        <w:autoSpaceDN w:val="0"/>
        <w:ind w:left="0" w:firstLine="709"/>
        <w:jc w:val="both"/>
        <w:rPr>
          <w:sz w:val="24"/>
          <w:szCs w:val="24"/>
          <w:lang w:val="uk-UA"/>
        </w:rPr>
      </w:pPr>
      <w:r>
        <w:rPr>
          <w:sz w:val="24"/>
          <w:szCs w:val="24"/>
          <w:lang w:val="uk-UA"/>
        </w:rPr>
        <w:t>Формування зведеного розпису  бюджету Ніжинської міської територіальної громади на 202</w:t>
      </w:r>
      <w:r w:rsidR="00914472">
        <w:rPr>
          <w:sz w:val="24"/>
          <w:szCs w:val="24"/>
          <w:lang w:val="uk-UA"/>
        </w:rPr>
        <w:t>4</w:t>
      </w:r>
      <w:r>
        <w:rPr>
          <w:sz w:val="24"/>
          <w:szCs w:val="24"/>
          <w:lang w:val="uk-UA"/>
        </w:rPr>
        <w:t xml:space="preserve"> рік  за </w:t>
      </w:r>
      <w:r w:rsidR="00636BE9">
        <w:rPr>
          <w:sz w:val="24"/>
          <w:szCs w:val="24"/>
          <w:lang w:val="uk-UA"/>
        </w:rPr>
        <w:t xml:space="preserve"> доходами та </w:t>
      </w:r>
      <w:r>
        <w:rPr>
          <w:sz w:val="24"/>
          <w:szCs w:val="24"/>
          <w:lang w:val="uk-UA"/>
        </w:rPr>
        <w:t>видатками.</w:t>
      </w:r>
    </w:p>
    <w:p w14:paraId="39C95338" w14:textId="77777777" w:rsidR="00451973" w:rsidRDefault="00451973" w:rsidP="00451973">
      <w:pPr>
        <w:jc w:val="both"/>
        <w:rPr>
          <w:sz w:val="24"/>
          <w:szCs w:val="24"/>
          <w:lang w:val="uk-UA"/>
        </w:rPr>
      </w:pPr>
      <w:r>
        <w:rPr>
          <w:sz w:val="24"/>
          <w:szCs w:val="24"/>
          <w:lang w:val="uk-UA"/>
        </w:rPr>
        <w:t xml:space="preserve">            </w:t>
      </w:r>
      <w:r w:rsidRPr="00451973">
        <w:rPr>
          <w:sz w:val="24"/>
          <w:szCs w:val="24"/>
          <w:lang w:val="uk-UA"/>
        </w:rPr>
        <w:t>- Перевірка штатних розписів бюджетних установ на 202</w:t>
      </w:r>
      <w:r w:rsidR="00CD6E0A">
        <w:rPr>
          <w:sz w:val="24"/>
          <w:szCs w:val="24"/>
          <w:lang w:val="uk-UA"/>
        </w:rPr>
        <w:t>4</w:t>
      </w:r>
      <w:r w:rsidRPr="00451973">
        <w:rPr>
          <w:sz w:val="24"/>
          <w:szCs w:val="24"/>
          <w:lang w:val="uk-UA"/>
        </w:rPr>
        <w:t xml:space="preserve"> рік. Перевірка змін  до штатних розписів бюджетних установ на  202</w:t>
      </w:r>
      <w:r w:rsidR="00CD6E0A">
        <w:rPr>
          <w:sz w:val="24"/>
          <w:szCs w:val="24"/>
          <w:lang w:val="uk-UA"/>
        </w:rPr>
        <w:t>4</w:t>
      </w:r>
      <w:r w:rsidRPr="00451973">
        <w:rPr>
          <w:sz w:val="24"/>
          <w:szCs w:val="24"/>
          <w:lang w:val="uk-UA"/>
        </w:rPr>
        <w:t xml:space="preserve"> рік</w:t>
      </w:r>
      <w:r w:rsidR="00CD6E0A">
        <w:rPr>
          <w:sz w:val="24"/>
          <w:szCs w:val="24"/>
          <w:lang w:val="uk-UA"/>
        </w:rPr>
        <w:t>.</w:t>
      </w:r>
    </w:p>
    <w:p w14:paraId="7B8A5AFD" w14:textId="77777777" w:rsidR="00CD6E0A" w:rsidRPr="00CB4BAD" w:rsidRDefault="00CD6E0A" w:rsidP="00CD6E0A">
      <w:pPr>
        <w:pStyle w:val="11"/>
        <w:tabs>
          <w:tab w:val="left" w:pos="709"/>
        </w:tabs>
        <w:autoSpaceDE w:val="0"/>
        <w:autoSpaceDN w:val="0"/>
        <w:ind w:firstLine="709"/>
        <w:jc w:val="both"/>
        <w:rPr>
          <w:sz w:val="24"/>
          <w:szCs w:val="24"/>
          <w:lang w:val="uk-UA"/>
        </w:rPr>
      </w:pPr>
      <w:r w:rsidRPr="00CB4BAD">
        <w:rPr>
          <w:sz w:val="24"/>
          <w:szCs w:val="24"/>
          <w:lang w:val="uk-UA"/>
        </w:rPr>
        <w:t xml:space="preserve">- </w:t>
      </w:r>
      <w:r>
        <w:rPr>
          <w:sz w:val="24"/>
          <w:szCs w:val="24"/>
          <w:lang w:val="uk-UA"/>
        </w:rPr>
        <w:t>П</w:t>
      </w:r>
      <w:r w:rsidRPr="00CB4BAD">
        <w:rPr>
          <w:sz w:val="24"/>
          <w:szCs w:val="24"/>
          <w:lang w:val="uk-UA"/>
        </w:rPr>
        <w:t>еревірки  складання паспортів бюджетних установ  на 202</w:t>
      </w:r>
      <w:r>
        <w:rPr>
          <w:sz w:val="24"/>
          <w:szCs w:val="24"/>
          <w:lang w:val="uk-UA"/>
        </w:rPr>
        <w:t>4</w:t>
      </w:r>
      <w:r w:rsidRPr="00CB4BAD">
        <w:rPr>
          <w:sz w:val="24"/>
          <w:szCs w:val="24"/>
          <w:lang w:val="uk-UA"/>
        </w:rPr>
        <w:t xml:space="preserve"> рік, уточнених  паспортів бюджетних установ на 202</w:t>
      </w:r>
      <w:r>
        <w:rPr>
          <w:sz w:val="24"/>
          <w:szCs w:val="24"/>
          <w:lang w:val="uk-UA"/>
        </w:rPr>
        <w:t>4</w:t>
      </w:r>
      <w:r w:rsidRPr="00CB4BAD">
        <w:rPr>
          <w:sz w:val="24"/>
          <w:szCs w:val="24"/>
          <w:lang w:val="uk-UA"/>
        </w:rPr>
        <w:t xml:space="preserve"> рік,  аналіз  порівняльних таблиць з поясненнями  щодо відмінностей інформації показників проекту паспорта у новій редакції порівняно із попереднім паспортом з наступним затвердженням в  АІС  «</w:t>
      </w:r>
      <w:r w:rsidRPr="00CB4BAD">
        <w:rPr>
          <w:sz w:val="24"/>
          <w:szCs w:val="24"/>
          <w:lang w:val="en-US"/>
        </w:rPr>
        <w:t>LOGICA</w:t>
      </w:r>
      <w:r w:rsidRPr="00CB4BAD">
        <w:rPr>
          <w:sz w:val="24"/>
          <w:szCs w:val="24"/>
          <w:lang w:val="uk-UA"/>
        </w:rPr>
        <w:t>»</w:t>
      </w:r>
      <w:r>
        <w:rPr>
          <w:sz w:val="24"/>
          <w:szCs w:val="24"/>
          <w:lang w:val="uk-UA"/>
        </w:rPr>
        <w:t>.</w:t>
      </w:r>
    </w:p>
    <w:p w14:paraId="05D19F57" w14:textId="77777777" w:rsidR="00076EC2" w:rsidRDefault="006972F5" w:rsidP="00076EC2">
      <w:pPr>
        <w:ind w:firstLine="709"/>
        <w:jc w:val="both"/>
        <w:rPr>
          <w:sz w:val="24"/>
          <w:szCs w:val="24"/>
          <w:lang w:val="uk-UA"/>
        </w:rPr>
      </w:pPr>
      <w:r w:rsidRPr="001678C0">
        <w:rPr>
          <w:sz w:val="24"/>
          <w:szCs w:val="24"/>
          <w:lang w:val="uk-UA"/>
        </w:rPr>
        <w:t xml:space="preserve">- </w:t>
      </w:r>
      <w:r w:rsidR="00076EC2" w:rsidRPr="003A1DB2">
        <w:rPr>
          <w:sz w:val="24"/>
          <w:szCs w:val="24"/>
          <w:lang w:val="uk-UA"/>
        </w:rPr>
        <w:t>Звірка планових показників кошторисів та прийняття звітів бюджетних установ з пояснювальними записками про виконання кошторисів видатків за</w:t>
      </w:r>
      <w:r w:rsidR="006A242B">
        <w:rPr>
          <w:sz w:val="24"/>
          <w:szCs w:val="24"/>
          <w:lang w:val="uk-UA"/>
        </w:rPr>
        <w:t xml:space="preserve"> </w:t>
      </w:r>
      <w:r w:rsidR="00076EC2">
        <w:rPr>
          <w:sz w:val="24"/>
          <w:szCs w:val="24"/>
          <w:lang w:val="uk-UA"/>
        </w:rPr>
        <w:t>202</w:t>
      </w:r>
      <w:r w:rsidR="00CD6E0A">
        <w:rPr>
          <w:sz w:val="24"/>
          <w:szCs w:val="24"/>
          <w:lang w:val="uk-UA"/>
        </w:rPr>
        <w:t>3</w:t>
      </w:r>
      <w:r w:rsidR="006A242B">
        <w:rPr>
          <w:sz w:val="24"/>
          <w:szCs w:val="24"/>
          <w:lang w:val="uk-UA"/>
        </w:rPr>
        <w:t xml:space="preserve"> </w:t>
      </w:r>
      <w:r w:rsidR="00076EC2">
        <w:rPr>
          <w:sz w:val="24"/>
          <w:szCs w:val="24"/>
          <w:lang w:val="uk-UA"/>
        </w:rPr>
        <w:t>рік</w:t>
      </w:r>
      <w:r w:rsidR="00E52DFD">
        <w:rPr>
          <w:sz w:val="24"/>
          <w:szCs w:val="24"/>
          <w:lang w:val="uk-UA"/>
        </w:rPr>
        <w:t xml:space="preserve"> .</w:t>
      </w:r>
      <w:r w:rsidR="005114A6">
        <w:rPr>
          <w:sz w:val="24"/>
          <w:szCs w:val="24"/>
          <w:lang w:val="uk-UA"/>
        </w:rPr>
        <w:t xml:space="preserve"> </w:t>
      </w:r>
      <w:r w:rsidR="00076EC2" w:rsidRPr="003A1DB2">
        <w:rPr>
          <w:sz w:val="24"/>
          <w:szCs w:val="24"/>
          <w:lang w:val="uk-UA"/>
        </w:rPr>
        <w:t>Формування звіту Ніжин</w:t>
      </w:r>
      <w:r w:rsidR="00076EC2">
        <w:rPr>
          <w:sz w:val="24"/>
          <w:szCs w:val="24"/>
          <w:lang w:val="uk-UA"/>
        </w:rPr>
        <w:t>ської міської  територіальної громади</w:t>
      </w:r>
      <w:r w:rsidR="00076EC2" w:rsidRPr="003A1DB2">
        <w:rPr>
          <w:sz w:val="24"/>
          <w:szCs w:val="24"/>
          <w:lang w:val="uk-UA"/>
        </w:rPr>
        <w:t xml:space="preserve"> за </w:t>
      </w:r>
      <w:r w:rsidR="00076EC2">
        <w:rPr>
          <w:sz w:val="24"/>
          <w:szCs w:val="24"/>
          <w:lang w:val="uk-UA"/>
        </w:rPr>
        <w:t xml:space="preserve"> </w:t>
      </w:r>
      <w:r w:rsidR="00076EC2" w:rsidRPr="003A1DB2">
        <w:rPr>
          <w:sz w:val="24"/>
          <w:szCs w:val="24"/>
          <w:lang w:val="uk-UA"/>
        </w:rPr>
        <w:t>20</w:t>
      </w:r>
      <w:r w:rsidR="00076EC2">
        <w:rPr>
          <w:sz w:val="24"/>
          <w:szCs w:val="24"/>
          <w:lang w:val="uk-UA"/>
        </w:rPr>
        <w:t>2</w:t>
      </w:r>
      <w:r w:rsidR="00CD6E0A">
        <w:rPr>
          <w:sz w:val="24"/>
          <w:szCs w:val="24"/>
          <w:lang w:val="uk-UA"/>
        </w:rPr>
        <w:t>3</w:t>
      </w:r>
      <w:r w:rsidR="00076EC2" w:rsidRPr="003A1DB2">
        <w:rPr>
          <w:sz w:val="24"/>
          <w:szCs w:val="24"/>
          <w:lang w:val="uk-UA"/>
        </w:rPr>
        <w:t xml:space="preserve"> року  та пояснювальної записки</w:t>
      </w:r>
      <w:r w:rsidR="00076EC2">
        <w:rPr>
          <w:sz w:val="24"/>
          <w:szCs w:val="24"/>
          <w:lang w:val="uk-UA"/>
        </w:rPr>
        <w:t xml:space="preserve"> до нього</w:t>
      </w:r>
      <w:r w:rsidR="00801A51">
        <w:rPr>
          <w:sz w:val="24"/>
          <w:szCs w:val="24"/>
          <w:lang w:val="uk-UA"/>
        </w:rPr>
        <w:t>.</w:t>
      </w:r>
    </w:p>
    <w:p w14:paraId="55DA70CB" w14:textId="77777777" w:rsidR="006972F5" w:rsidRDefault="006972F5" w:rsidP="006972F5">
      <w:pPr>
        <w:pStyle w:val="11"/>
        <w:tabs>
          <w:tab w:val="left" w:pos="709"/>
        </w:tabs>
        <w:autoSpaceDE w:val="0"/>
        <w:autoSpaceDN w:val="0"/>
        <w:ind w:firstLine="709"/>
        <w:jc w:val="both"/>
        <w:rPr>
          <w:sz w:val="24"/>
          <w:szCs w:val="24"/>
          <w:lang w:val="uk-UA"/>
        </w:rPr>
      </w:pPr>
      <w:r w:rsidRPr="00C42429">
        <w:rPr>
          <w:sz w:val="24"/>
          <w:szCs w:val="24"/>
        </w:rPr>
        <w:t xml:space="preserve">- </w:t>
      </w:r>
      <w:r w:rsidR="00531611">
        <w:rPr>
          <w:sz w:val="24"/>
          <w:szCs w:val="24"/>
          <w:lang w:val="uk-UA"/>
        </w:rPr>
        <w:t>П</w:t>
      </w:r>
      <w:r w:rsidRPr="00C42429">
        <w:rPr>
          <w:sz w:val="24"/>
          <w:szCs w:val="24"/>
        </w:rPr>
        <w:t>еревірка звітів про виконання паспортів бюджетних  програм за 202</w:t>
      </w:r>
      <w:r w:rsidR="00CD6E0A">
        <w:rPr>
          <w:sz w:val="24"/>
          <w:szCs w:val="24"/>
          <w:lang w:val="uk-UA"/>
        </w:rPr>
        <w:t>3</w:t>
      </w:r>
      <w:r w:rsidR="006A242B">
        <w:rPr>
          <w:sz w:val="24"/>
          <w:szCs w:val="24"/>
          <w:lang w:val="uk-UA"/>
        </w:rPr>
        <w:t xml:space="preserve"> </w:t>
      </w:r>
      <w:r w:rsidRPr="00C42429">
        <w:rPr>
          <w:sz w:val="24"/>
          <w:szCs w:val="24"/>
        </w:rPr>
        <w:t>рік, сформованих за програмно-цільовим методом</w:t>
      </w:r>
      <w:r w:rsidR="007703E1">
        <w:rPr>
          <w:sz w:val="24"/>
          <w:szCs w:val="24"/>
          <w:lang w:val="uk-UA"/>
        </w:rPr>
        <w:t xml:space="preserve"> (ПЦМ)</w:t>
      </w:r>
      <w:r w:rsidRPr="00C42429">
        <w:rPr>
          <w:sz w:val="24"/>
          <w:szCs w:val="24"/>
        </w:rPr>
        <w:t>;</w:t>
      </w:r>
    </w:p>
    <w:p w14:paraId="382611AF" w14:textId="77777777" w:rsidR="001678C0" w:rsidRDefault="001678C0" w:rsidP="001678C0">
      <w:pPr>
        <w:jc w:val="both"/>
        <w:rPr>
          <w:sz w:val="24"/>
          <w:szCs w:val="24"/>
          <w:lang w:val="uk-UA"/>
        </w:rPr>
      </w:pPr>
      <w:r w:rsidRPr="00CB4BAD">
        <w:rPr>
          <w:sz w:val="24"/>
          <w:szCs w:val="24"/>
          <w:lang w:val="uk-UA"/>
        </w:rPr>
        <w:t xml:space="preserve">           - </w:t>
      </w:r>
      <w:r w:rsidR="00531611">
        <w:rPr>
          <w:sz w:val="24"/>
          <w:szCs w:val="24"/>
          <w:lang w:val="uk-UA"/>
        </w:rPr>
        <w:t>П</w:t>
      </w:r>
      <w:r w:rsidRPr="00CB4BAD">
        <w:rPr>
          <w:sz w:val="24"/>
          <w:szCs w:val="24"/>
          <w:lang w:val="uk-UA"/>
        </w:rPr>
        <w:t>еревірка  довідок бюджетних установ про  внесення змін  до  кошторисних  призначень  на  202</w:t>
      </w:r>
      <w:r w:rsidR="00CD6E0A">
        <w:rPr>
          <w:sz w:val="24"/>
          <w:szCs w:val="24"/>
          <w:lang w:val="uk-UA"/>
        </w:rPr>
        <w:t>4</w:t>
      </w:r>
      <w:r w:rsidRPr="00CB4BAD">
        <w:rPr>
          <w:sz w:val="24"/>
          <w:szCs w:val="24"/>
          <w:lang w:val="uk-UA"/>
        </w:rPr>
        <w:t xml:space="preserve"> рік бюджету Ніжинської міської ТГ, введення  в АІС "Місцеві бюджети", формування  витягів про внесення  змін потягом звітного періоду;</w:t>
      </w:r>
    </w:p>
    <w:p w14:paraId="27813CAB" w14:textId="77777777" w:rsidR="001678C0" w:rsidRPr="00CB4BAD" w:rsidRDefault="001678C0" w:rsidP="001678C0">
      <w:pPr>
        <w:ind w:firstLine="720"/>
        <w:jc w:val="both"/>
        <w:rPr>
          <w:sz w:val="24"/>
          <w:szCs w:val="24"/>
          <w:lang w:val="uk-UA"/>
        </w:rPr>
      </w:pPr>
      <w:r w:rsidRPr="00CB4BAD">
        <w:rPr>
          <w:sz w:val="24"/>
          <w:szCs w:val="24"/>
          <w:lang w:val="uk-UA"/>
        </w:rPr>
        <w:t xml:space="preserve">- </w:t>
      </w:r>
      <w:r w:rsidR="00531611">
        <w:rPr>
          <w:sz w:val="24"/>
          <w:szCs w:val="24"/>
          <w:lang w:val="uk-UA"/>
        </w:rPr>
        <w:t>Щ</w:t>
      </w:r>
      <w:r w:rsidRPr="00CB4BAD">
        <w:rPr>
          <w:sz w:val="24"/>
          <w:szCs w:val="24"/>
          <w:lang w:val="uk-UA"/>
        </w:rPr>
        <w:t>омісячн</w:t>
      </w:r>
      <w:r w:rsidR="006A242B">
        <w:rPr>
          <w:sz w:val="24"/>
          <w:szCs w:val="24"/>
          <w:lang w:val="uk-UA"/>
        </w:rPr>
        <w:t>а</w:t>
      </w:r>
      <w:r w:rsidRPr="00CB4BAD">
        <w:rPr>
          <w:sz w:val="24"/>
          <w:szCs w:val="24"/>
          <w:lang w:val="uk-UA"/>
        </w:rPr>
        <w:t xml:space="preserve"> підготовка та подання розпису бюджету Ніжинської міської ТГ та уточнених кошторисних призначень до Ніжинського УДКСУ по загальному та спеціальному фондах місцевого бюджету;</w:t>
      </w:r>
    </w:p>
    <w:p w14:paraId="24013AA6" w14:textId="77777777" w:rsidR="001678C0" w:rsidRPr="00CB4BAD" w:rsidRDefault="001678C0" w:rsidP="00623BFE">
      <w:pPr>
        <w:tabs>
          <w:tab w:val="left" w:pos="426"/>
          <w:tab w:val="left" w:pos="709"/>
        </w:tabs>
        <w:jc w:val="both"/>
        <w:rPr>
          <w:sz w:val="24"/>
          <w:szCs w:val="24"/>
          <w:lang w:val="uk-UA"/>
        </w:rPr>
      </w:pPr>
      <w:r w:rsidRPr="00CB4BAD">
        <w:rPr>
          <w:sz w:val="24"/>
          <w:szCs w:val="24"/>
          <w:lang w:val="uk-UA"/>
        </w:rPr>
        <w:lastRenderedPageBreak/>
        <w:t xml:space="preserve">          </w:t>
      </w:r>
      <w:r w:rsidR="00623BFE">
        <w:rPr>
          <w:sz w:val="24"/>
          <w:szCs w:val="24"/>
          <w:lang w:val="uk-UA"/>
        </w:rPr>
        <w:t xml:space="preserve"> </w:t>
      </w:r>
      <w:r w:rsidRPr="00CB4BAD">
        <w:rPr>
          <w:sz w:val="24"/>
          <w:szCs w:val="24"/>
          <w:lang w:val="uk-UA"/>
        </w:rPr>
        <w:t xml:space="preserve">- </w:t>
      </w:r>
      <w:r w:rsidR="00531611">
        <w:rPr>
          <w:sz w:val="24"/>
          <w:szCs w:val="24"/>
          <w:lang w:val="uk-UA"/>
        </w:rPr>
        <w:t>Щ</w:t>
      </w:r>
      <w:r w:rsidRPr="00CB4BAD">
        <w:rPr>
          <w:sz w:val="24"/>
          <w:szCs w:val="24"/>
          <w:lang w:val="uk-UA"/>
        </w:rPr>
        <w:t>омісячний аналіз виконання показників  бюджету по  видатках,  потреби в додаткових асигнуваннях;</w:t>
      </w:r>
    </w:p>
    <w:p w14:paraId="5E33B391" w14:textId="77777777" w:rsidR="001678C0" w:rsidRPr="00CB4BAD" w:rsidRDefault="001678C0" w:rsidP="001678C0">
      <w:pPr>
        <w:jc w:val="both"/>
        <w:rPr>
          <w:sz w:val="24"/>
          <w:szCs w:val="24"/>
          <w:lang w:val="uk-UA"/>
        </w:rPr>
      </w:pPr>
      <w:r w:rsidRPr="00CB4BAD">
        <w:rPr>
          <w:sz w:val="24"/>
          <w:szCs w:val="24"/>
          <w:lang w:val="uk-UA"/>
        </w:rPr>
        <w:t xml:space="preserve">          </w:t>
      </w:r>
      <w:r w:rsidR="00623BFE">
        <w:rPr>
          <w:sz w:val="24"/>
          <w:szCs w:val="24"/>
          <w:lang w:val="uk-UA"/>
        </w:rPr>
        <w:t xml:space="preserve"> </w:t>
      </w:r>
      <w:r w:rsidRPr="00CB4BAD">
        <w:rPr>
          <w:sz w:val="24"/>
          <w:szCs w:val="24"/>
          <w:lang w:val="uk-UA"/>
        </w:rPr>
        <w:t xml:space="preserve">- </w:t>
      </w:r>
      <w:r w:rsidR="001A1AD4">
        <w:rPr>
          <w:sz w:val="24"/>
          <w:szCs w:val="24"/>
          <w:lang w:val="uk-UA"/>
        </w:rPr>
        <w:t>П</w:t>
      </w:r>
      <w:r w:rsidRPr="00CB4BAD">
        <w:rPr>
          <w:sz w:val="24"/>
          <w:szCs w:val="24"/>
          <w:lang w:val="uk-UA"/>
        </w:rPr>
        <w:t xml:space="preserve">ідготовка щомісячних </w:t>
      </w:r>
      <w:r w:rsidR="001A1AD4">
        <w:rPr>
          <w:sz w:val="24"/>
          <w:szCs w:val="24"/>
          <w:lang w:val="uk-UA"/>
        </w:rPr>
        <w:t>З</w:t>
      </w:r>
      <w:r w:rsidRPr="00CB4BAD">
        <w:rPr>
          <w:sz w:val="24"/>
          <w:szCs w:val="24"/>
          <w:lang w:val="uk-UA"/>
        </w:rPr>
        <w:t>ведень  про  виконання  бюджету  по  доходах</w:t>
      </w:r>
      <w:r w:rsidR="007E4BA3">
        <w:rPr>
          <w:sz w:val="24"/>
          <w:szCs w:val="24"/>
          <w:lang w:val="uk-UA"/>
        </w:rPr>
        <w:t xml:space="preserve"> та</w:t>
      </w:r>
      <w:r w:rsidRPr="00CB4BAD">
        <w:rPr>
          <w:sz w:val="24"/>
          <w:szCs w:val="24"/>
          <w:lang w:val="uk-UA"/>
        </w:rPr>
        <w:t xml:space="preserve"> видатках, </w:t>
      </w:r>
      <w:r w:rsidR="002343A4">
        <w:rPr>
          <w:sz w:val="24"/>
          <w:szCs w:val="24"/>
          <w:lang w:val="uk-UA"/>
        </w:rPr>
        <w:t>даних</w:t>
      </w:r>
      <w:r w:rsidRPr="00CB4BAD">
        <w:rPr>
          <w:sz w:val="24"/>
          <w:szCs w:val="24"/>
          <w:lang w:val="uk-UA"/>
        </w:rPr>
        <w:t xml:space="preserve"> про  направлення  бюджетних  коштів на  захищені  та  інші  статті  видатків бюджету;</w:t>
      </w:r>
    </w:p>
    <w:p w14:paraId="007CA389" w14:textId="77777777" w:rsidR="001678C0" w:rsidRPr="00CB4BAD" w:rsidRDefault="001678C0" w:rsidP="001678C0">
      <w:pPr>
        <w:jc w:val="both"/>
        <w:rPr>
          <w:sz w:val="24"/>
          <w:szCs w:val="24"/>
          <w:lang w:val="uk-UA"/>
        </w:rPr>
      </w:pPr>
      <w:r w:rsidRPr="00CB4BAD">
        <w:rPr>
          <w:sz w:val="24"/>
          <w:szCs w:val="24"/>
          <w:lang w:val="uk-UA"/>
        </w:rPr>
        <w:t xml:space="preserve">          - </w:t>
      </w:r>
      <w:r w:rsidR="001A1AD4">
        <w:rPr>
          <w:sz w:val="24"/>
          <w:szCs w:val="24"/>
          <w:lang w:val="uk-UA"/>
        </w:rPr>
        <w:t>Щ</w:t>
      </w:r>
      <w:r w:rsidRPr="00CB4BAD">
        <w:rPr>
          <w:sz w:val="24"/>
          <w:szCs w:val="24"/>
          <w:lang w:val="uk-UA"/>
        </w:rPr>
        <w:t>оденна перевірка лімітів  асигнувань та фінансових зобов’язань розпорядників  та розподіл коштів бюджету, підготовка розпоряджень про виділення коштів із бюджету Ніжинської міської ТГ; забезпечено своєчасне проходження грошових коштів державних субвенцій та коштів загального та спеціального фондів бюджету;</w:t>
      </w:r>
    </w:p>
    <w:p w14:paraId="489A7AC9" w14:textId="77777777" w:rsidR="001678C0" w:rsidRPr="00CB4BAD" w:rsidRDefault="001678C0" w:rsidP="001678C0">
      <w:pPr>
        <w:jc w:val="both"/>
        <w:rPr>
          <w:sz w:val="24"/>
          <w:szCs w:val="24"/>
          <w:lang w:val="uk-UA"/>
        </w:rPr>
      </w:pPr>
      <w:r w:rsidRPr="00C91BD2">
        <w:rPr>
          <w:color w:val="FF0000"/>
          <w:sz w:val="24"/>
          <w:szCs w:val="24"/>
          <w:lang w:val="uk-UA"/>
        </w:rPr>
        <w:t xml:space="preserve">          </w:t>
      </w:r>
      <w:r w:rsidRPr="00CB4BAD">
        <w:rPr>
          <w:sz w:val="24"/>
          <w:szCs w:val="24"/>
          <w:lang w:val="uk-UA"/>
        </w:rPr>
        <w:t xml:space="preserve">- </w:t>
      </w:r>
      <w:r w:rsidR="001A1AD4">
        <w:rPr>
          <w:sz w:val="24"/>
          <w:szCs w:val="24"/>
          <w:lang w:val="uk-UA"/>
        </w:rPr>
        <w:t>П</w:t>
      </w:r>
      <w:r w:rsidRPr="00CB4BAD">
        <w:rPr>
          <w:sz w:val="24"/>
          <w:szCs w:val="24"/>
          <w:lang w:val="uk-UA"/>
        </w:rPr>
        <w:t>ідготовка  проектів   рішень та пояснювальних  записок  на  засідання   викон</w:t>
      </w:r>
      <w:r w:rsidR="003B700C">
        <w:rPr>
          <w:sz w:val="24"/>
          <w:szCs w:val="24"/>
          <w:lang w:val="uk-UA"/>
        </w:rPr>
        <w:t xml:space="preserve">авчого комітету та </w:t>
      </w:r>
      <w:r w:rsidRPr="00CB4BAD">
        <w:rPr>
          <w:sz w:val="24"/>
          <w:szCs w:val="24"/>
          <w:lang w:val="uk-UA"/>
        </w:rPr>
        <w:t xml:space="preserve"> міської  ради  з  питань   складання,  уточнення,  виконання   бюджету, підготовка    розпоряджень міського  голови, матеріалів на засідання постійних депутатських  комісій;</w:t>
      </w:r>
    </w:p>
    <w:p w14:paraId="69655DD0" w14:textId="77777777" w:rsidR="001678C0" w:rsidRPr="00CB4BAD" w:rsidRDefault="001678C0" w:rsidP="001678C0">
      <w:pPr>
        <w:tabs>
          <w:tab w:val="left" w:pos="567"/>
        </w:tabs>
        <w:ind w:firstLine="567"/>
        <w:jc w:val="both"/>
        <w:rPr>
          <w:noProof/>
          <w:sz w:val="24"/>
          <w:szCs w:val="24"/>
          <w:lang w:val="uk-UA"/>
        </w:rPr>
      </w:pPr>
      <w:r w:rsidRPr="00CB4BAD">
        <w:rPr>
          <w:sz w:val="24"/>
          <w:szCs w:val="24"/>
          <w:lang w:val="uk-UA"/>
        </w:rPr>
        <w:t xml:space="preserve">- </w:t>
      </w:r>
      <w:r w:rsidR="001A1AD4">
        <w:rPr>
          <w:sz w:val="24"/>
          <w:szCs w:val="24"/>
          <w:lang w:val="uk-UA"/>
        </w:rPr>
        <w:t>О</w:t>
      </w:r>
      <w:r w:rsidRPr="00CB4BAD">
        <w:rPr>
          <w:sz w:val="24"/>
          <w:szCs w:val="24"/>
          <w:lang w:val="uk-UA"/>
        </w:rPr>
        <w:t>працювання і аналіз листів, звернень, звітів та пояснюючих записок установ, підприємств, організацій щодо виконання кошторисів, виділення додаткових асигнувань, підготовка та друк пропозицій управління по внесенню змін до бюджету,  розподілу вільного залишку коштів станом на 01.01.202</w:t>
      </w:r>
      <w:r w:rsidR="00CD6E0A">
        <w:rPr>
          <w:sz w:val="24"/>
          <w:szCs w:val="24"/>
          <w:lang w:val="uk-UA"/>
        </w:rPr>
        <w:t>4</w:t>
      </w:r>
      <w:r w:rsidRPr="00CB4BAD">
        <w:rPr>
          <w:sz w:val="24"/>
          <w:szCs w:val="24"/>
          <w:lang w:val="uk-UA"/>
        </w:rPr>
        <w:t>р.</w:t>
      </w:r>
      <w:r w:rsidR="00843399">
        <w:rPr>
          <w:sz w:val="24"/>
          <w:szCs w:val="24"/>
          <w:lang w:val="uk-UA"/>
        </w:rPr>
        <w:t xml:space="preserve"> та в</w:t>
      </w:r>
      <w:r w:rsidR="003B700C">
        <w:rPr>
          <w:sz w:val="24"/>
          <w:szCs w:val="24"/>
          <w:lang w:val="uk-UA"/>
        </w:rPr>
        <w:t xml:space="preserve"> </w:t>
      </w:r>
      <w:r w:rsidR="00843399">
        <w:rPr>
          <w:sz w:val="24"/>
          <w:szCs w:val="24"/>
          <w:lang w:val="uk-UA"/>
        </w:rPr>
        <w:t>межах бюджетних асигнувань,</w:t>
      </w:r>
      <w:r w:rsidRPr="00CB4BAD">
        <w:rPr>
          <w:sz w:val="24"/>
          <w:szCs w:val="24"/>
          <w:lang w:val="uk-UA"/>
        </w:rPr>
        <w:t xml:space="preserve"> аналітичних матеріалів на засідання постійної депутатської </w:t>
      </w:r>
      <w:r w:rsidRPr="00CB4BAD">
        <w:rPr>
          <w:noProof/>
          <w:sz w:val="24"/>
          <w:szCs w:val="24"/>
          <w:lang w:val="uk-UA"/>
        </w:rPr>
        <w:t>комісії  з  питань  соціально – економічного розвитку, підприємництва, інвестиційної  діяльності, бюджету та фінансів (голова В.Х.Мамедов) та інших профільних комісій</w:t>
      </w:r>
      <w:r w:rsidR="000F3A25">
        <w:rPr>
          <w:noProof/>
          <w:sz w:val="24"/>
          <w:szCs w:val="24"/>
          <w:lang w:val="uk-UA"/>
        </w:rPr>
        <w:t xml:space="preserve">, на засідання виконавчого комітету Ніжинської міської ради </w:t>
      </w:r>
      <w:r w:rsidRPr="00CB4BAD">
        <w:rPr>
          <w:noProof/>
          <w:sz w:val="24"/>
          <w:szCs w:val="24"/>
          <w:lang w:val="uk-UA"/>
        </w:rPr>
        <w:t xml:space="preserve"> щодо:</w:t>
      </w:r>
    </w:p>
    <w:p w14:paraId="70CCF656" w14:textId="77777777" w:rsidR="00765C8D" w:rsidRDefault="001A1AD4" w:rsidP="002E7F8C">
      <w:pPr>
        <w:pStyle w:val="13"/>
        <w:numPr>
          <w:ilvl w:val="0"/>
          <w:numId w:val="7"/>
        </w:numPr>
        <w:spacing w:after="0" w:line="240" w:lineRule="auto"/>
        <w:ind w:left="0" w:firstLine="567"/>
        <w:jc w:val="both"/>
        <w:rPr>
          <w:rFonts w:ascii="Times New Roman" w:hAnsi="Times New Roman"/>
          <w:sz w:val="24"/>
          <w:szCs w:val="24"/>
          <w:lang w:val="uk-UA"/>
        </w:rPr>
      </w:pPr>
      <w:r w:rsidRPr="00765C8D">
        <w:rPr>
          <w:rFonts w:ascii="Times New Roman" w:hAnsi="Times New Roman"/>
          <w:noProof/>
          <w:sz w:val="24"/>
          <w:szCs w:val="24"/>
          <w:lang w:val="uk-UA"/>
        </w:rPr>
        <w:t>В</w:t>
      </w:r>
      <w:r w:rsidR="001678C0" w:rsidRPr="00765C8D">
        <w:rPr>
          <w:rFonts w:ascii="Times New Roman" w:hAnsi="Times New Roman"/>
          <w:noProof/>
          <w:sz w:val="24"/>
          <w:szCs w:val="24"/>
          <w:lang w:val="uk-UA"/>
        </w:rPr>
        <w:t xml:space="preserve">иконання  бюджету </w:t>
      </w:r>
      <w:r w:rsidR="008639EA" w:rsidRPr="00765C8D">
        <w:rPr>
          <w:rFonts w:ascii="Times New Roman" w:hAnsi="Times New Roman"/>
          <w:noProof/>
          <w:sz w:val="24"/>
          <w:szCs w:val="24"/>
          <w:lang w:val="uk-UA"/>
        </w:rPr>
        <w:t xml:space="preserve">Ніжинської міської територіальної громади </w:t>
      </w:r>
      <w:r w:rsidR="001678C0" w:rsidRPr="00765C8D">
        <w:rPr>
          <w:rFonts w:ascii="Times New Roman" w:hAnsi="Times New Roman"/>
          <w:noProof/>
          <w:sz w:val="24"/>
          <w:szCs w:val="24"/>
          <w:lang w:val="uk-UA"/>
        </w:rPr>
        <w:t>за 202</w:t>
      </w:r>
      <w:r w:rsidR="00CD6E0A" w:rsidRPr="00765C8D">
        <w:rPr>
          <w:rFonts w:ascii="Times New Roman" w:hAnsi="Times New Roman"/>
          <w:noProof/>
          <w:sz w:val="24"/>
          <w:szCs w:val="24"/>
          <w:lang w:val="uk-UA"/>
        </w:rPr>
        <w:t>3</w:t>
      </w:r>
      <w:r w:rsidR="00E80858" w:rsidRPr="00765C8D">
        <w:rPr>
          <w:rFonts w:ascii="Times New Roman" w:hAnsi="Times New Roman"/>
          <w:noProof/>
          <w:sz w:val="24"/>
          <w:szCs w:val="24"/>
          <w:lang w:val="uk-UA"/>
        </w:rPr>
        <w:t xml:space="preserve"> рік</w:t>
      </w:r>
      <w:r w:rsidR="001678C0" w:rsidRPr="00765C8D">
        <w:rPr>
          <w:rFonts w:ascii="Times New Roman" w:hAnsi="Times New Roman"/>
          <w:noProof/>
          <w:sz w:val="24"/>
          <w:szCs w:val="24"/>
          <w:lang w:val="uk-UA"/>
        </w:rPr>
        <w:t>;</w:t>
      </w:r>
      <w:r w:rsidR="006532D5" w:rsidRPr="00765C8D">
        <w:rPr>
          <w:rFonts w:ascii="Times New Roman" w:hAnsi="Times New Roman"/>
          <w:noProof/>
          <w:sz w:val="24"/>
          <w:szCs w:val="24"/>
          <w:lang w:val="uk-UA"/>
        </w:rPr>
        <w:t xml:space="preserve"> </w:t>
      </w:r>
    </w:p>
    <w:p w14:paraId="0213322A" w14:textId="77777777" w:rsidR="00765C8D" w:rsidRPr="00A96143" w:rsidRDefault="00765C8D" w:rsidP="002E7F8C">
      <w:pPr>
        <w:pStyle w:val="13"/>
        <w:numPr>
          <w:ilvl w:val="0"/>
          <w:numId w:val="7"/>
        </w:numPr>
        <w:spacing w:after="0" w:line="240" w:lineRule="auto"/>
        <w:ind w:left="0" w:firstLine="567"/>
        <w:jc w:val="both"/>
        <w:rPr>
          <w:rFonts w:ascii="Times New Roman" w:hAnsi="Times New Roman"/>
          <w:sz w:val="24"/>
          <w:szCs w:val="24"/>
          <w:lang w:val="uk-UA"/>
        </w:rPr>
      </w:pPr>
      <w:r w:rsidRPr="00A96143">
        <w:rPr>
          <w:rFonts w:ascii="Times New Roman" w:hAnsi="Times New Roman"/>
          <w:noProof/>
          <w:sz w:val="24"/>
          <w:szCs w:val="24"/>
          <w:lang w:val="uk-UA"/>
        </w:rPr>
        <w:t>Виконання  бюджету Ніжинської міської територіальної громади за І квартал 2024 року;</w:t>
      </w:r>
    </w:p>
    <w:p w14:paraId="35781E8B" w14:textId="77777777" w:rsidR="001678C0" w:rsidRPr="00A96143" w:rsidRDefault="001A1AD4" w:rsidP="002E7F8C">
      <w:pPr>
        <w:pStyle w:val="13"/>
        <w:numPr>
          <w:ilvl w:val="0"/>
          <w:numId w:val="7"/>
        </w:numPr>
        <w:spacing w:after="0" w:line="240" w:lineRule="auto"/>
        <w:ind w:left="0" w:firstLine="567"/>
        <w:jc w:val="both"/>
        <w:rPr>
          <w:rFonts w:ascii="Times New Roman" w:hAnsi="Times New Roman"/>
          <w:sz w:val="24"/>
          <w:szCs w:val="24"/>
          <w:lang w:val="uk-UA"/>
        </w:rPr>
      </w:pPr>
      <w:r w:rsidRPr="00A96143">
        <w:rPr>
          <w:rFonts w:ascii="Times New Roman" w:hAnsi="Times New Roman"/>
          <w:noProof/>
          <w:sz w:val="24"/>
          <w:szCs w:val="24"/>
          <w:lang w:val="uk-UA"/>
        </w:rPr>
        <w:t>В</w:t>
      </w:r>
      <w:r w:rsidR="001678C0" w:rsidRPr="00A96143">
        <w:rPr>
          <w:rFonts w:ascii="Times New Roman" w:hAnsi="Times New Roman"/>
          <w:noProof/>
          <w:sz w:val="24"/>
          <w:szCs w:val="24"/>
          <w:lang w:val="uk-UA"/>
        </w:rPr>
        <w:t>несення змін до бюджету</w:t>
      </w:r>
      <w:r w:rsidR="008639EA" w:rsidRPr="00A96143">
        <w:rPr>
          <w:rFonts w:ascii="Times New Roman" w:hAnsi="Times New Roman"/>
          <w:noProof/>
          <w:sz w:val="24"/>
          <w:szCs w:val="24"/>
          <w:lang w:val="uk-UA"/>
        </w:rPr>
        <w:t xml:space="preserve"> громади </w:t>
      </w:r>
      <w:r w:rsidR="001678C0" w:rsidRPr="00A96143">
        <w:rPr>
          <w:rFonts w:ascii="Times New Roman" w:hAnsi="Times New Roman"/>
          <w:noProof/>
          <w:sz w:val="24"/>
          <w:szCs w:val="24"/>
          <w:lang w:val="uk-UA"/>
        </w:rPr>
        <w:t>на 202</w:t>
      </w:r>
      <w:r w:rsidR="00CD6E0A" w:rsidRPr="00A96143">
        <w:rPr>
          <w:rFonts w:ascii="Times New Roman" w:hAnsi="Times New Roman"/>
          <w:noProof/>
          <w:sz w:val="24"/>
          <w:szCs w:val="24"/>
          <w:lang w:val="uk-UA"/>
        </w:rPr>
        <w:t>4</w:t>
      </w:r>
      <w:r w:rsidR="00FA65A1" w:rsidRPr="00A96143">
        <w:rPr>
          <w:rFonts w:ascii="Times New Roman" w:hAnsi="Times New Roman"/>
          <w:noProof/>
          <w:sz w:val="24"/>
          <w:szCs w:val="24"/>
          <w:lang w:val="uk-UA"/>
        </w:rPr>
        <w:t xml:space="preserve"> </w:t>
      </w:r>
      <w:r w:rsidR="001678C0" w:rsidRPr="00A96143">
        <w:rPr>
          <w:rFonts w:ascii="Times New Roman" w:hAnsi="Times New Roman"/>
          <w:noProof/>
          <w:sz w:val="24"/>
          <w:szCs w:val="24"/>
          <w:lang w:val="uk-UA"/>
        </w:rPr>
        <w:t xml:space="preserve">рік за рахунок  </w:t>
      </w:r>
      <w:r w:rsidR="001678C0" w:rsidRPr="00A96143">
        <w:rPr>
          <w:rFonts w:ascii="Times New Roman" w:hAnsi="Times New Roman"/>
          <w:sz w:val="24"/>
          <w:szCs w:val="24"/>
          <w:lang w:val="uk-UA"/>
        </w:rPr>
        <w:t>вільних залишків коштів станом на 01.01.202</w:t>
      </w:r>
      <w:r w:rsidR="003B700C" w:rsidRPr="00A96143">
        <w:rPr>
          <w:rFonts w:ascii="Times New Roman" w:hAnsi="Times New Roman"/>
          <w:sz w:val="24"/>
          <w:szCs w:val="24"/>
          <w:lang w:val="uk-UA"/>
        </w:rPr>
        <w:t>4</w:t>
      </w:r>
      <w:r w:rsidR="00BE3F73" w:rsidRPr="00A96143">
        <w:rPr>
          <w:rFonts w:ascii="Times New Roman" w:hAnsi="Times New Roman"/>
          <w:sz w:val="24"/>
          <w:szCs w:val="24"/>
          <w:lang w:val="uk-UA"/>
        </w:rPr>
        <w:t xml:space="preserve"> </w:t>
      </w:r>
      <w:r w:rsidR="001678C0" w:rsidRPr="00A96143">
        <w:rPr>
          <w:rFonts w:ascii="Times New Roman" w:hAnsi="Times New Roman"/>
          <w:sz w:val="24"/>
          <w:szCs w:val="24"/>
          <w:lang w:val="uk-UA"/>
        </w:rPr>
        <w:t>року</w:t>
      </w:r>
      <w:r w:rsidR="006532D5" w:rsidRPr="00A96143">
        <w:rPr>
          <w:rFonts w:ascii="Times New Roman" w:hAnsi="Times New Roman"/>
          <w:sz w:val="24"/>
          <w:szCs w:val="24"/>
          <w:lang w:val="uk-UA"/>
        </w:rPr>
        <w:t>,</w:t>
      </w:r>
      <w:r w:rsidR="000F3A25" w:rsidRPr="00A96143">
        <w:rPr>
          <w:rFonts w:ascii="Times New Roman" w:hAnsi="Times New Roman"/>
          <w:sz w:val="24"/>
          <w:szCs w:val="24"/>
          <w:lang w:val="uk-UA"/>
        </w:rPr>
        <w:t xml:space="preserve"> змін призначень міжбюджетних трансфертів</w:t>
      </w:r>
      <w:r w:rsidR="00DD233A" w:rsidRPr="00A96143">
        <w:rPr>
          <w:rFonts w:ascii="Times New Roman" w:hAnsi="Times New Roman"/>
          <w:sz w:val="24"/>
          <w:szCs w:val="24"/>
          <w:lang w:val="uk-UA"/>
        </w:rPr>
        <w:t xml:space="preserve">, перевиконання доходної частини бюджету </w:t>
      </w:r>
      <w:r w:rsidR="001678C0" w:rsidRPr="00A96143">
        <w:rPr>
          <w:rFonts w:ascii="Times New Roman" w:hAnsi="Times New Roman"/>
          <w:sz w:val="24"/>
          <w:szCs w:val="24"/>
          <w:lang w:val="uk-UA"/>
        </w:rPr>
        <w:t>та перерозподілу планових асигнувань  в межах кошторисних призначень</w:t>
      </w:r>
      <w:r w:rsidR="00765C8D" w:rsidRPr="00A96143">
        <w:rPr>
          <w:rFonts w:ascii="Times New Roman" w:hAnsi="Times New Roman"/>
          <w:sz w:val="24"/>
          <w:szCs w:val="24"/>
          <w:lang w:val="uk-UA"/>
        </w:rPr>
        <w:t>.</w:t>
      </w:r>
    </w:p>
    <w:p w14:paraId="5C38978F" w14:textId="77777777" w:rsidR="001678C0" w:rsidRPr="00A96143" w:rsidRDefault="001678C0" w:rsidP="001678C0">
      <w:pPr>
        <w:ind w:firstLine="567"/>
        <w:jc w:val="both"/>
        <w:rPr>
          <w:sz w:val="24"/>
          <w:szCs w:val="24"/>
          <w:lang w:val="uk-UA"/>
        </w:rPr>
      </w:pPr>
      <w:r w:rsidRPr="00A96143">
        <w:rPr>
          <w:sz w:val="24"/>
          <w:szCs w:val="24"/>
          <w:lang w:val="uk-UA"/>
        </w:rPr>
        <w:t xml:space="preserve">Всього за </w:t>
      </w:r>
      <w:r w:rsidR="008639EA" w:rsidRPr="00A96143">
        <w:rPr>
          <w:sz w:val="24"/>
          <w:szCs w:val="24"/>
          <w:lang w:val="uk-UA"/>
        </w:rPr>
        <w:t xml:space="preserve">І </w:t>
      </w:r>
      <w:r w:rsidR="00765C8D" w:rsidRPr="00A96143">
        <w:rPr>
          <w:sz w:val="24"/>
          <w:szCs w:val="24"/>
          <w:lang w:val="uk-UA"/>
        </w:rPr>
        <w:t xml:space="preserve">півріччя </w:t>
      </w:r>
      <w:r w:rsidRPr="00A96143">
        <w:rPr>
          <w:sz w:val="24"/>
          <w:szCs w:val="24"/>
          <w:lang w:val="uk-UA"/>
        </w:rPr>
        <w:t>202</w:t>
      </w:r>
      <w:r w:rsidR="00CD6E0A" w:rsidRPr="00A96143">
        <w:rPr>
          <w:sz w:val="24"/>
          <w:szCs w:val="24"/>
          <w:lang w:val="uk-UA"/>
        </w:rPr>
        <w:t>4</w:t>
      </w:r>
      <w:r w:rsidR="008639EA" w:rsidRPr="00A96143">
        <w:rPr>
          <w:sz w:val="24"/>
          <w:szCs w:val="24"/>
          <w:lang w:val="uk-UA"/>
        </w:rPr>
        <w:t xml:space="preserve"> року</w:t>
      </w:r>
      <w:r w:rsidRPr="00A96143">
        <w:rPr>
          <w:sz w:val="24"/>
          <w:szCs w:val="24"/>
          <w:lang w:val="uk-UA"/>
        </w:rPr>
        <w:t xml:space="preserve"> підготовлено </w:t>
      </w:r>
      <w:r w:rsidR="00765C8D" w:rsidRPr="00A96143">
        <w:rPr>
          <w:sz w:val="24"/>
          <w:szCs w:val="24"/>
          <w:lang w:val="uk-UA"/>
        </w:rPr>
        <w:t xml:space="preserve">22 </w:t>
      </w:r>
      <w:r w:rsidRPr="00A96143">
        <w:rPr>
          <w:sz w:val="24"/>
          <w:szCs w:val="24"/>
          <w:lang w:val="uk-UA"/>
        </w:rPr>
        <w:t>нормативно – правових актів</w:t>
      </w:r>
      <w:r w:rsidR="00E019A1" w:rsidRPr="00A96143">
        <w:rPr>
          <w:sz w:val="24"/>
          <w:szCs w:val="24"/>
          <w:lang w:val="uk-UA"/>
        </w:rPr>
        <w:t>, в тому числі</w:t>
      </w:r>
      <w:r w:rsidRPr="00A96143">
        <w:rPr>
          <w:sz w:val="24"/>
          <w:szCs w:val="24"/>
          <w:lang w:val="uk-UA"/>
        </w:rPr>
        <w:t xml:space="preserve">  </w:t>
      </w:r>
      <w:r w:rsidR="00765C8D" w:rsidRPr="00A96143">
        <w:rPr>
          <w:sz w:val="24"/>
          <w:szCs w:val="24"/>
          <w:lang w:val="uk-UA"/>
        </w:rPr>
        <w:t>10</w:t>
      </w:r>
      <w:r w:rsidR="00E019A1" w:rsidRPr="00A96143">
        <w:rPr>
          <w:sz w:val="24"/>
          <w:szCs w:val="24"/>
          <w:lang w:val="uk-UA"/>
        </w:rPr>
        <w:t xml:space="preserve"> </w:t>
      </w:r>
      <w:r w:rsidRPr="00A96143">
        <w:rPr>
          <w:sz w:val="24"/>
          <w:szCs w:val="24"/>
          <w:lang w:val="uk-UA"/>
        </w:rPr>
        <w:t xml:space="preserve">проектів рішень міської ради </w:t>
      </w:r>
      <w:r w:rsidRPr="00A96143">
        <w:rPr>
          <w:sz w:val="24"/>
          <w:szCs w:val="24"/>
          <w:lang w:val="en-US"/>
        </w:rPr>
        <w:t>V</w:t>
      </w:r>
      <w:r w:rsidRPr="00A96143">
        <w:rPr>
          <w:sz w:val="24"/>
          <w:szCs w:val="24"/>
          <w:lang w:val="uk-UA"/>
        </w:rPr>
        <w:t xml:space="preserve">ІІІ скликання; </w:t>
      </w:r>
      <w:r w:rsidR="006842DF" w:rsidRPr="00A96143">
        <w:rPr>
          <w:sz w:val="24"/>
          <w:szCs w:val="24"/>
          <w:lang w:val="uk-UA"/>
        </w:rPr>
        <w:t>2</w:t>
      </w:r>
      <w:r w:rsidRPr="00A96143">
        <w:rPr>
          <w:sz w:val="24"/>
          <w:szCs w:val="24"/>
          <w:lang w:val="uk-UA"/>
        </w:rPr>
        <w:t xml:space="preserve"> розпоряджен</w:t>
      </w:r>
      <w:r w:rsidR="00E019A1" w:rsidRPr="00A96143">
        <w:rPr>
          <w:sz w:val="24"/>
          <w:szCs w:val="24"/>
          <w:lang w:val="uk-UA"/>
        </w:rPr>
        <w:t>ня</w:t>
      </w:r>
      <w:r w:rsidRPr="00A96143">
        <w:rPr>
          <w:sz w:val="24"/>
          <w:szCs w:val="24"/>
          <w:lang w:val="uk-UA"/>
        </w:rPr>
        <w:t xml:space="preserve"> міського голови та </w:t>
      </w:r>
      <w:r w:rsidR="00765C8D" w:rsidRPr="00A96143">
        <w:rPr>
          <w:sz w:val="24"/>
          <w:szCs w:val="24"/>
          <w:lang w:val="uk-UA"/>
        </w:rPr>
        <w:t>10</w:t>
      </w:r>
      <w:r w:rsidR="00E019A1" w:rsidRPr="00A96143">
        <w:rPr>
          <w:sz w:val="24"/>
          <w:szCs w:val="24"/>
          <w:lang w:val="uk-UA"/>
        </w:rPr>
        <w:t xml:space="preserve"> </w:t>
      </w:r>
      <w:r w:rsidRPr="00A96143">
        <w:rPr>
          <w:sz w:val="24"/>
          <w:szCs w:val="24"/>
          <w:lang w:val="uk-UA"/>
        </w:rPr>
        <w:t>проект</w:t>
      </w:r>
      <w:r w:rsidR="00E019A1" w:rsidRPr="00A96143">
        <w:rPr>
          <w:sz w:val="24"/>
          <w:szCs w:val="24"/>
          <w:lang w:val="uk-UA"/>
        </w:rPr>
        <w:t>ів</w:t>
      </w:r>
      <w:r w:rsidRPr="00A96143">
        <w:rPr>
          <w:sz w:val="24"/>
          <w:szCs w:val="24"/>
          <w:lang w:val="uk-UA"/>
        </w:rPr>
        <w:t xml:space="preserve"> ріше</w:t>
      </w:r>
      <w:r w:rsidR="00E019A1" w:rsidRPr="00A96143">
        <w:rPr>
          <w:sz w:val="24"/>
          <w:szCs w:val="24"/>
          <w:lang w:val="uk-UA"/>
        </w:rPr>
        <w:t>нь</w:t>
      </w:r>
      <w:r w:rsidRPr="00A96143">
        <w:rPr>
          <w:sz w:val="24"/>
          <w:szCs w:val="24"/>
          <w:lang w:val="uk-UA"/>
        </w:rPr>
        <w:t xml:space="preserve"> виконавчого комітету</w:t>
      </w:r>
      <w:r w:rsidR="00BC74BF" w:rsidRPr="00A96143">
        <w:rPr>
          <w:sz w:val="24"/>
          <w:szCs w:val="24"/>
          <w:lang w:val="uk-UA"/>
        </w:rPr>
        <w:t xml:space="preserve"> Ніжинської міської ради</w:t>
      </w:r>
      <w:r w:rsidRPr="00A96143">
        <w:rPr>
          <w:sz w:val="24"/>
          <w:szCs w:val="24"/>
          <w:lang w:val="uk-UA"/>
        </w:rPr>
        <w:t>.</w:t>
      </w:r>
    </w:p>
    <w:p w14:paraId="021B2A5C" w14:textId="77777777" w:rsidR="003E25D0" w:rsidRPr="00A96143" w:rsidRDefault="003E25D0" w:rsidP="006C7189">
      <w:pPr>
        <w:pStyle w:val="11"/>
        <w:ind w:hanging="142"/>
        <w:jc w:val="both"/>
        <w:rPr>
          <w:noProof/>
          <w:sz w:val="24"/>
          <w:szCs w:val="24"/>
          <w:lang w:val="uk-UA"/>
        </w:rPr>
      </w:pPr>
      <w:r w:rsidRPr="00A96143">
        <w:rPr>
          <w:noProof/>
          <w:sz w:val="24"/>
          <w:szCs w:val="24"/>
          <w:lang w:val="uk-UA"/>
        </w:rPr>
        <w:t xml:space="preserve">             Підготували рішен</w:t>
      </w:r>
      <w:r w:rsidR="006C7189" w:rsidRPr="00A96143">
        <w:rPr>
          <w:noProof/>
          <w:sz w:val="24"/>
          <w:szCs w:val="24"/>
          <w:lang w:val="uk-UA"/>
        </w:rPr>
        <w:t>н</w:t>
      </w:r>
      <w:r w:rsidRPr="00A96143">
        <w:rPr>
          <w:noProof/>
          <w:sz w:val="24"/>
          <w:szCs w:val="24"/>
          <w:lang w:val="uk-UA"/>
        </w:rPr>
        <w:t xml:space="preserve">я </w:t>
      </w:r>
      <w:r w:rsidR="00A96143">
        <w:rPr>
          <w:noProof/>
          <w:sz w:val="24"/>
          <w:szCs w:val="24"/>
          <w:lang w:val="uk-UA"/>
        </w:rPr>
        <w:t xml:space="preserve">міської ради </w:t>
      </w:r>
      <w:r w:rsidRPr="00A96143">
        <w:rPr>
          <w:noProof/>
          <w:sz w:val="24"/>
          <w:szCs w:val="24"/>
          <w:lang w:val="uk-UA"/>
        </w:rPr>
        <w:t xml:space="preserve">«Про внесення змін та затвердження </w:t>
      </w:r>
      <w:r w:rsidR="00EE0681" w:rsidRPr="00A96143">
        <w:rPr>
          <w:noProof/>
          <w:sz w:val="24"/>
          <w:szCs w:val="24"/>
          <w:lang w:val="uk-UA"/>
        </w:rPr>
        <w:t xml:space="preserve"> </w:t>
      </w:r>
      <w:r w:rsidRPr="00A96143">
        <w:rPr>
          <w:noProof/>
          <w:sz w:val="24"/>
          <w:szCs w:val="24"/>
          <w:lang w:val="uk-UA"/>
        </w:rPr>
        <w:t>Порядку використання коштів резервного фонду бюджету Ніжинської міської територіальної громади в новій редакції»</w:t>
      </w:r>
      <w:r w:rsidRPr="00A96143">
        <w:rPr>
          <w:b/>
          <w:noProof/>
          <w:sz w:val="24"/>
          <w:szCs w:val="24"/>
          <w:lang w:val="uk-UA"/>
        </w:rPr>
        <w:t xml:space="preserve"> </w:t>
      </w:r>
      <w:r w:rsidRPr="00A96143">
        <w:rPr>
          <w:noProof/>
          <w:sz w:val="24"/>
          <w:szCs w:val="24"/>
          <w:lang w:val="uk-UA"/>
        </w:rPr>
        <w:t>від 08.02.2024 № 1-36/2024.</w:t>
      </w:r>
    </w:p>
    <w:p w14:paraId="6734C3FE" w14:textId="77777777" w:rsidR="00A96143" w:rsidRPr="00A96143" w:rsidRDefault="00A96143" w:rsidP="00A96143">
      <w:pPr>
        <w:jc w:val="both"/>
        <w:rPr>
          <w:noProof/>
          <w:sz w:val="24"/>
          <w:szCs w:val="24"/>
          <w:lang w:val="uk-UA"/>
        </w:rPr>
      </w:pPr>
      <w:r w:rsidRPr="00A96143">
        <w:rPr>
          <w:noProof/>
          <w:sz w:val="24"/>
          <w:szCs w:val="24"/>
          <w:lang w:val="uk-UA"/>
        </w:rPr>
        <w:t xml:space="preserve">            Підготували  розпорядження міського голови  від 12.03.2024 № 43 «</w:t>
      </w:r>
      <w:r w:rsidRPr="00A96143">
        <w:rPr>
          <w:sz w:val="24"/>
          <w:szCs w:val="24"/>
          <w:lang w:val="uk-UA"/>
        </w:rPr>
        <w:t>Про заходи  щодо збалансування бюджету Ніжинської міської територіальної громади у 2024 році</w:t>
      </w:r>
      <w:r>
        <w:rPr>
          <w:sz w:val="24"/>
          <w:szCs w:val="24"/>
          <w:lang w:val="uk-UA"/>
        </w:rPr>
        <w:t xml:space="preserve"> </w:t>
      </w:r>
      <w:r w:rsidRPr="00A96143">
        <w:rPr>
          <w:sz w:val="24"/>
          <w:szCs w:val="24"/>
          <w:lang w:val="uk-UA"/>
        </w:rPr>
        <w:t>в процесі його виконання» та від 14.05.2024 №74 «</w:t>
      </w:r>
      <w:r w:rsidRPr="00A96143">
        <w:rPr>
          <w:noProof/>
          <w:sz w:val="24"/>
          <w:szCs w:val="24"/>
          <w:lang w:val="uk-UA"/>
        </w:rPr>
        <w:t>Про  заходи  щодо абезпечення</w:t>
      </w:r>
      <w:r>
        <w:rPr>
          <w:noProof/>
          <w:sz w:val="24"/>
          <w:szCs w:val="24"/>
          <w:lang w:val="uk-UA"/>
        </w:rPr>
        <w:t xml:space="preserve"> </w:t>
      </w:r>
      <w:r w:rsidRPr="00A96143">
        <w:rPr>
          <w:noProof/>
          <w:sz w:val="24"/>
          <w:szCs w:val="24"/>
          <w:lang w:val="uk-UA"/>
        </w:rPr>
        <w:t xml:space="preserve">складання  прогнозу  бюджету </w:t>
      </w:r>
      <w:r w:rsidRPr="00A96143">
        <w:rPr>
          <w:color w:val="000000"/>
          <w:spacing w:val="1"/>
          <w:sz w:val="24"/>
          <w:szCs w:val="24"/>
          <w:lang w:val="uk-UA"/>
        </w:rPr>
        <w:t>Ніжинської міської територіальної  громади</w:t>
      </w:r>
      <w:r w:rsidRPr="00A96143">
        <w:rPr>
          <w:color w:val="000000"/>
          <w:sz w:val="24"/>
          <w:szCs w:val="24"/>
          <w:lang w:val="uk-UA"/>
        </w:rPr>
        <w:t xml:space="preserve"> </w:t>
      </w:r>
      <w:r w:rsidRPr="00A96143">
        <w:rPr>
          <w:noProof/>
          <w:sz w:val="24"/>
          <w:szCs w:val="24"/>
          <w:lang w:val="uk-UA"/>
        </w:rPr>
        <w:t>на  2025-2027 роки»</w:t>
      </w:r>
      <w:r>
        <w:rPr>
          <w:noProof/>
          <w:sz w:val="24"/>
          <w:szCs w:val="24"/>
          <w:lang w:val="uk-UA"/>
        </w:rPr>
        <w:t>.</w:t>
      </w:r>
    </w:p>
    <w:p w14:paraId="6E4FC66F" w14:textId="77777777" w:rsidR="006972F5" w:rsidRPr="001678C0" w:rsidRDefault="006972F5" w:rsidP="006972F5">
      <w:pPr>
        <w:pStyle w:val="af2"/>
        <w:tabs>
          <w:tab w:val="left" w:pos="851"/>
          <w:tab w:val="left" w:pos="6075"/>
        </w:tabs>
        <w:spacing w:after="0" w:line="240" w:lineRule="auto"/>
        <w:ind w:left="0" w:firstLine="567"/>
        <w:jc w:val="both"/>
        <w:rPr>
          <w:rFonts w:ascii="Times New Roman" w:hAnsi="Times New Roman"/>
          <w:b/>
          <w:bCs/>
          <w:sz w:val="24"/>
          <w:szCs w:val="24"/>
          <w:lang w:val="uk-UA"/>
        </w:rPr>
      </w:pPr>
      <w:r w:rsidRPr="001678C0">
        <w:rPr>
          <w:rFonts w:ascii="Times New Roman" w:hAnsi="Times New Roman"/>
          <w:b/>
          <w:bCs/>
          <w:sz w:val="24"/>
          <w:szCs w:val="24"/>
          <w:lang w:val="uk-UA"/>
        </w:rPr>
        <w:t>Проводився постійний облік:</w:t>
      </w:r>
    </w:p>
    <w:p w14:paraId="057C7508" w14:textId="77777777" w:rsidR="006972F5" w:rsidRPr="00B25464" w:rsidRDefault="006972F5" w:rsidP="002E7F8C">
      <w:pPr>
        <w:pStyle w:val="af2"/>
        <w:numPr>
          <w:ilvl w:val="0"/>
          <w:numId w:val="9"/>
        </w:numPr>
        <w:tabs>
          <w:tab w:val="left" w:pos="0"/>
        </w:tabs>
        <w:spacing w:after="0" w:line="240" w:lineRule="auto"/>
        <w:ind w:left="0" w:firstLine="567"/>
        <w:jc w:val="both"/>
        <w:rPr>
          <w:rFonts w:ascii="Times New Roman" w:hAnsi="Times New Roman"/>
          <w:b/>
          <w:bCs/>
          <w:sz w:val="24"/>
          <w:szCs w:val="24"/>
          <w:lang w:val="uk-UA"/>
        </w:rPr>
      </w:pPr>
      <w:r w:rsidRPr="002E5D2F">
        <w:rPr>
          <w:rFonts w:ascii="Times New Roman" w:hAnsi="Times New Roman"/>
          <w:sz w:val="24"/>
          <w:szCs w:val="24"/>
          <w:lang w:val="uk-UA"/>
        </w:rPr>
        <w:t>надходжень плати за оренду цілісних майнових комплексів та іншого комунального майна, коштів від відчуження майна комунального майна, від продажу земельних ділянок, коштів пайової участі у розвитку інфраструктури міста, плати за користування місцем розташування зовнішньої реклами та пайової участі (внесків) замовників в утриманні об’єктів благоустрою міста та інші (</w:t>
      </w:r>
      <w:r w:rsidRPr="00B25464">
        <w:rPr>
          <w:rFonts w:ascii="Times New Roman" w:hAnsi="Times New Roman"/>
          <w:sz w:val="24"/>
          <w:szCs w:val="24"/>
          <w:lang w:val="uk-UA"/>
        </w:rPr>
        <w:t>всього 2</w:t>
      </w:r>
      <w:r w:rsidR="002B382A" w:rsidRPr="00B25464">
        <w:rPr>
          <w:rFonts w:ascii="Times New Roman" w:hAnsi="Times New Roman"/>
          <w:sz w:val="24"/>
          <w:szCs w:val="24"/>
          <w:lang w:val="uk-UA"/>
        </w:rPr>
        <w:t>0</w:t>
      </w:r>
      <w:r w:rsidRPr="00B25464">
        <w:rPr>
          <w:rFonts w:ascii="Times New Roman" w:hAnsi="Times New Roman"/>
          <w:sz w:val="24"/>
          <w:szCs w:val="24"/>
          <w:lang w:val="uk-UA"/>
        </w:rPr>
        <w:t xml:space="preserve"> вид</w:t>
      </w:r>
      <w:r w:rsidR="001969BE">
        <w:rPr>
          <w:rFonts w:ascii="Times New Roman" w:hAnsi="Times New Roman"/>
          <w:sz w:val="24"/>
          <w:szCs w:val="24"/>
          <w:lang w:val="uk-UA"/>
        </w:rPr>
        <w:t>ів</w:t>
      </w:r>
      <w:r w:rsidRPr="00B25464">
        <w:rPr>
          <w:rFonts w:ascii="Times New Roman" w:hAnsi="Times New Roman"/>
          <w:sz w:val="24"/>
          <w:szCs w:val="24"/>
          <w:lang w:val="uk-UA"/>
        </w:rPr>
        <w:t xml:space="preserve"> податків і зборів);</w:t>
      </w:r>
    </w:p>
    <w:p w14:paraId="12A26C2E" w14:textId="77777777" w:rsidR="006972F5" w:rsidRPr="001678C0" w:rsidRDefault="006972F5" w:rsidP="002E7F8C">
      <w:pPr>
        <w:pStyle w:val="11"/>
        <w:numPr>
          <w:ilvl w:val="0"/>
          <w:numId w:val="9"/>
        </w:numPr>
        <w:tabs>
          <w:tab w:val="left" w:pos="0"/>
        </w:tabs>
        <w:autoSpaceDE w:val="0"/>
        <w:autoSpaceDN w:val="0"/>
        <w:ind w:left="0" w:firstLine="567"/>
        <w:jc w:val="both"/>
        <w:rPr>
          <w:sz w:val="24"/>
          <w:szCs w:val="24"/>
          <w:lang w:val="uk-UA"/>
        </w:rPr>
      </w:pPr>
      <w:r w:rsidRPr="001678C0">
        <w:rPr>
          <w:sz w:val="24"/>
          <w:szCs w:val="24"/>
          <w:lang w:val="uk-UA"/>
        </w:rPr>
        <w:t xml:space="preserve"> бюджетні асигнування  загального фонду (за видатками) без відповідних субвенцій  (NNBF);</w:t>
      </w:r>
    </w:p>
    <w:p w14:paraId="7C1CE3FE" w14:textId="77777777" w:rsidR="006972F5" w:rsidRPr="001678C0" w:rsidRDefault="006972F5" w:rsidP="002E7F8C">
      <w:pPr>
        <w:pStyle w:val="11"/>
        <w:numPr>
          <w:ilvl w:val="0"/>
          <w:numId w:val="9"/>
        </w:numPr>
        <w:tabs>
          <w:tab w:val="left" w:pos="0"/>
        </w:tabs>
        <w:autoSpaceDE w:val="0"/>
        <w:autoSpaceDN w:val="0"/>
        <w:ind w:left="0" w:firstLine="567"/>
        <w:jc w:val="both"/>
        <w:rPr>
          <w:sz w:val="24"/>
          <w:szCs w:val="24"/>
          <w:lang w:val="uk-UA"/>
        </w:rPr>
      </w:pPr>
      <w:r w:rsidRPr="001678C0">
        <w:rPr>
          <w:sz w:val="24"/>
          <w:szCs w:val="24"/>
          <w:lang w:val="uk-UA"/>
        </w:rPr>
        <w:t xml:space="preserve"> облік змін  власних  надходжень бюджетних  установ;</w:t>
      </w:r>
    </w:p>
    <w:p w14:paraId="7B638BD1" w14:textId="77777777" w:rsidR="006972F5" w:rsidRPr="001678C0" w:rsidRDefault="006972F5" w:rsidP="002E7F8C">
      <w:pPr>
        <w:pStyle w:val="11"/>
        <w:numPr>
          <w:ilvl w:val="0"/>
          <w:numId w:val="9"/>
        </w:numPr>
        <w:tabs>
          <w:tab w:val="left" w:pos="0"/>
        </w:tabs>
        <w:autoSpaceDE w:val="0"/>
        <w:autoSpaceDN w:val="0"/>
        <w:ind w:left="0" w:firstLine="567"/>
        <w:jc w:val="both"/>
        <w:rPr>
          <w:sz w:val="24"/>
          <w:szCs w:val="24"/>
          <w:lang w:val="uk-UA"/>
        </w:rPr>
      </w:pPr>
      <w:r w:rsidRPr="001678C0">
        <w:rPr>
          <w:sz w:val="24"/>
          <w:szCs w:val="24"/>
          <w:lang w:val="uk-UA"/>
        </w:rPr>
        <w:t xml:space="preserve"> фінансування місцевих/ регіональних програм;</w:t>
      </w:r>
    </w:p>
    <w:p w14:paraId="34F7DD91" w14:textId="77777777" w:rsidR="006972F5" w:rsidRPr="001678C0" w:rsidRDefault="006972F5" w:rsidP="002E7F8C">
      <w:pPr>
        <w:pStyle w:val="11"/>
        <w:numPr>
          <w:ilvl w:val="0"/>
          <w:numId w:val="9"/>
        </w:numPr>
        <w:tabs>
          <w:tab w:val="left" w:pos="0"/>
        </w:tabs>
        <w:autoSpaceDE w:val="0"/>
        <w:autoSpaceDN w:val="0"/>
        <w:ind w:left="0" w:firstLine="567"/>
        <w:jc w:val="both"/>
        <w:rPr>
          <w:sz w:val="24"/>
          <w:szCs w:val="24"/>
          <w:lang w:val="uk-UA"/>
        </w:rPr>
      </w:pPr>
      <w:r w:rsidRPr="001678C0">
        <w:rPr>
          <w:sz w:val="24"/>
          <w:szCs w:val="24"/>
          <w:lang w:val="uk-UA"/>
        </w:rPr>
        <w:t xml:space="preserve"> фінансування  капітальних видатків;</w:t>
      </w:r>
    </w:p>
    <w:p w14:paraId="23FBDB45" w14:textId="77777777" w:rsidR="006972F5" w:rsidRPr="005B7B1C" w:rsidRDefault="006972F5" w:rsidP="002E7F8C">
      <w:pPr>
        <w:numPr>
          <w:ilvl w:val="0"/>
          <w:numId w:val="9"/>
        </w:numPr>
        <w:tabs>
          <w:tab w:val="left" w:pos="0"/>
        </w:tabs>
        <w:autoSpaceDE w:val="0"/>
        <w:autoSpaceDN w:val="0"/>
        <w:ind w:left="0" w:firstLine="567"/>
        <w:jc w:val="both"/>
        <w:rPr>
          <w:sz w:val="24"/>
          <w:szCs w:val="24"/>
          <w:lang w:val="uk-UA"/>
        </w:rPr>
      </w:pPr>
      <w:r w:rsidRPr="001678C0">
        <w:rPr>
          <w:sz w:val="24"/>
          <w:szCs w:val="24"/>
          <w:lang w:val="uk-UA"/>
        </w:rPr>
        <w:t xml:space="preserve"> </w:t>
      </w:r>
      <w:r w:rsidRPr="005B7B1C">
        <w:rPr>
          <w:sz w:val="24"/>
          <w:szCs w:val="24"/>
          <w:lang w:val="uk-UA"/>
        </w:rPr>
        <w:t>поточна  обробка   бухгалтерських  документів  по  доходах  та  видатках  міського  бюджету,  ведення  бухгалтерського  обліку  по  виконанню  міського бюджету; облік коштів міського бюджету здійснювався по 1</w:t>
      </w:r>
      <w:r w:rsidR="000B10A2" w:rsidRPr="005B7B1C">
        <w:rPr>
          <w:sz w:val="24"/>
          <w:szCs w:val="24"/>
          <w:lang w:val="uk-UA"/>
        </w:rPr>
        <w:t>2</w:t>
      </w:r>
      <w:r w:rsidR="00D22A95" w:rsidRPr="005B7B1C">
        <w:rPr>
          <w:sz w:val="24"/>
          <w:szCs w:val="24"/>
          <w:lang w:val="uk-UA"/>
        </w:rPr>
        <w:t>8</w:t>
      </w:r>
      <w:r w:rsidRPr="005B7B1C">
        <w:rPr>
          <w:sz w:val="24"/>
          <w:szCs w:val="24"/>
          <w:lang w:val="uk-UA"/>
        </w:rPr>
        <w:t xml:space="preserve"> доходних рахунках та 1</w:t>
      </w:r>
      <w:r w:rsidR="00F107BD" w:rsidRPr="005B7B1C">
        <w:rPr>
          <w:sz w:val="24"/>
          <w:szCs w:val="24"/>
          <w:lang w:val="uk-UA"/>
        </w:rPr>
        <w:t>0</w:t>
      </w:r>
      <w:r w:rsidR="00D22A95" w:rsidRPr="005B7B1C">
        <w:rPr>
          <w:sz w:val="24"/>
          <w:szCs w:val="24"/>
          <w:lang w:val="uk-UA"/>
        </w:rPr>
        <w:t>9</w:t>
      </w:r>
      <w:r w:rsidRPr="005B7B1C">
        <w:rPr>
          <w:sz w:val="24"/>
          <w:szCs w:val="24"/>
          <w:lang w:val="uk-UA"/>
        </w:rPr>
        <w:t xml:space="preserve"> видаткових;</w:t>
      </w:r>
    </w:p>
    <w:p w14:paraId="1017A682" w14:textId="77777777" w:rsidR="006972F5" w:rsidRPr="005B7B1C" w:rsidRDefault="006972F5" w:rsidP="002E7F8C">
      <w:pPr>
        <w:numPr>
          <w:ilvl w:val="0"/>
          <w:numId w:val="9"/>
        </w:numPr>
        <w:tabs>
          <w:tab w:val="left" w:pos="0"/>
        </w:tabs>
        <w:autoSpaceDE w:val="0"/>
        <w:autoSpaceDN w:val="0"/>
        <w:ind w:left="0" w:firstLine="567"/>
        <w:jc w:val="both"/>
        <w:rPr>
          <w:sz w:val="24"/>
          <w:szCs w:val="24"/>
          <w:lang w:val="uk-UA"/>
        </w:rPr>
      </w:pPr>
      <w:r w:rsidRPr="005B7B1C">
        <w:rPr>
          <w:sz w:val="24"/>
          <w:szCs w:val="24"/>
          <w:lang w:val="uk-UA"/>
        </w:rPr>
        <w:t>ведення  бухгалтерського  обліку  по  кошторису фінансового управління.</w:t>
      </w:r>
    </w:p>
    <w:p w14:paraId="765B84CB" w14:textId="77777777" w:rsidR="006972F5" w:rsidRPr="00D22A95" w:rsidRDefault="006972F5" w:rsidP="006972F5">
      <w:pPr>
        <w:pStyle w:val="11"/>
        <w:tabs>
          <w:tab w:val="left" w:pos="0"/>
        </w:tabs>
        <w:autoSpaceDE w:val="0"/>
        <w:autoSpaceDN w:val="0"/>
        <w:ind w:firstLine="567"/>
        <w:jc w:val="both"/>
        <w:rPr>
          <w:b/>
          <w:sz w:val="24"/>
          <w:szCs w:val="24"/>
          <w:lang w:val="uk-UA"/>
        </w:rPr>
      </w:pPr>
      <w:r w:rsidRPr="00D22A95">
        <w:rPr>
          <w:b/>
          <w:sz w:val="24"/>
          <w:szCs w:val="24"/>
          <w:lang w:val="uk-UA"/>
        </w:rPr>
        <w:t xml:space="preserve">Інша планова та позапланова робота: </w:t>
      </w:r>
    </w:p>
    <w:p w14:paraId="30024919" w14:textId="77777777" w:rsidR="006972F5" w:rsidRPr="00D22A95" w:rsidRDefault="006972F5" w:rsidP="002E7F8C">
      <w:pPr>
        <w:pStyle w:val="11"/>
        <w:numPr>
          <w:ilvl w:val="0"/>
          <w:numId w:val="10"/>
        </w:numPr>
        <w:tabs>
          <w:tab w:val="left" w:pos="0"/>
        </w:tabs>
        <w:autoSpaceDE w:val="0"/>
        <w:autoSpaceDN w:val="0"/>
        <w:ind w:left="0" w:firstLine="567"/>
        <w:jc w:val="both"/>
        <w:rPr>
          <w:sz w:val="24"/>
          <w:szCs w:val="24"/>
          <w:lang w:val="uk-UA"/>
        </w:rPr>
      </w:pPr>
      <w:r w:rsidRPr="00D22A95">
        <w:rPr>
          <w:sz w:val="24"/>
          <w:szCs w:val="24"/>
          <w:lang w:val="uk-UA"/>
        </w:rPr>
        <w:t xml:space="preserve"> щомісячний аналіз виконання показників бюджету по доходах і видатках,</w:t>
      </w:r>
      <w:r w:rsidRPr="00D22A95">
        <w:rPr>
          <w:sz w:val="24"/>
          <w:szCs w:val="24"/>
        </w:rPr>
        <w:t xml:space="preserve"> потреби в додаткових асигнуваннях до кінця року по бюджетній та комунальній сферах</w:t>
      </w:r>
      <w:r w:rsidRPr="00D22A95">
        <w:rPr>
          <w:sz w:val="24"/>
          <w:szCs w:val="24"/>
          <w:lang w:val="uk-UA"/>
        </w:rPr>
        <w:t>;</w:t>
      </w:r>
    </w:p>
    <w:p w14:paraId="62BB068B" w14:textId="77777777" w:rsidR="006972F5" w:rsidRPr="00D22A95" w:rsidRDefault="006972F5" w:rsidP="00291D17">
      <w:pPr>
        <w:pStyle w:val="a7"/>
        <w:numPr>
          <w:ilvl w:val="0"/>
          <w:numId w:val="10"/>
        </w:numPr>
        <w:tabs>
          <w:tab w:val="left" w:pos="0"/>
          <w:tab w:val="left" w:pos="851"/>
        </w:tabs>
        <w:autoSpaceDE w:val="0"/>
        <w:autoSpaceDN w:val="0"/>
        <w:ind w:left="0" w:firstLine="567"/>
        <w:rPr>
          <w:sz w:val="24"/>
          <w:szCs w:val="24"/>
        </w:rPr>
      </w:pPr>
      <w:r w:rsidRPr="00D22A95">
        <w:rPr>
          <w:sz w:val="24"/>
          <w:szCs w:val="24"/>
        </w:rPr>
        <w:lastRenderedPageBreak/>
        <w:t xml:space="preserve">Департаменту фінансів ОДА підготовлено </w:t>
      </w:r>
      <w:r w:rsidR="006842DF">
        <w:rPr>
          <w:sz w:val="24"/>
          <w:szCs w:val="24"/>
        </w:rPr>
        <w:t>6</w:t>
      </w:r>
      <w:r w:rsidR="00252E62" w:rsidRPr="00D22A95">
        <w:rPr>
          <w:sz w:val="24"/>
          <w:szCs w:val="24"/>
        </w:rPr>
        <w:t xml:space="preserve"> </w:t>
      </w:r>
      <w:r w:rsidRPr="00D22A95">
        <w:rPr>
          <w:sz w:val="24"/>
          <w:szCs w:val="24"/>
        </w:rPr>
        <w:t>реєстр</w:t>
      </w:r>
      <w:r w:rsidR="006842DF">
        <w:rPr>
          <w:sz w:val="24"/>
          <w:szCs w:val="24"/>
        </w:rPr>
        <w:t>ів</w:t>
      </w:r>
      <w:r w:rsidRPr="00D22A95">
        <w:rPr>
          <w:sz w:val="24"/>
          <w:szCs w:val="24"/>
        </w:rPr>
        <w:t xml:space="preserve">  на відшкодування  пільгового медичного обслуговування осіб, які постраждали внаслідок Чорнобильської катастрофи;</w:t>
      </w:r>
    </w:p>
    <w:p w14:paraId="3BF6E0C2" w14:textId="77777777" w:rsidR="006972F5" w:rsidRPr="00D22A95" w:rsidRDefault="006972F5" w:rsidP="002E7F8C">
      <w:pPr>
        <w:pStyle w:val="13"/>
        <w:numPr>
          <w:ilvl w:val="0"/>
          <w:numId w:val="10"/>
        </w:numPr>
        <w:tabs>
          <w:tab w:val="left" w:pos="0"/>
          <w:tab w:val="left" w:pos="993"/>
        </w:tabs>
        <w:spacing w:after="0" w:line="240" w:lineRule="auto"/>
        <w:ind w:left="0" w:firstLine="567"/>
        <w:jc w:val="both"/>
        <w:rPr>
          <w:rFonts w:ascii="Times New Roman" w:hAnsi="Times New Roman"/>
          <w:sz w:val="24"/>
          <w:szCs w:val="24"/>
          <w:lang w:val="uk-UA"/>
        </w:rPr>
      </w:pPr>
      <w:r w:rsidRPr="00D22A95">
        <w:rPr>
          <w:rFonts w:ascii="Times New Roman" w:hAnsi="Times New Roman"/>
          <w:sz w:val="24"/>
          <w:szCs w:val="24"/>
          <w:lang w:val="uk-UA"/>
        </w:rPr>
        <w:t>опрацьовано, погоджено:</w:t>
      </w:r>
    </w:p>
    <w:p w14:paraId="0919394A" w14:textId="77777777" w:rsidR="006972F5" w:rsidRPr="00DE6D5A" w:rsidRDefault="00DE6D5A" w:rsidP="006972F5">
      <w:pPr>
        <w:pStyle w:val="13"/>
        <w:tabs>
          <w:tab w:val="left" w:pos="0"/>
          <w:tab w:val="left" w:pos="993"/>
        </w:tabs>
        <w:spacing w:after="0" w:line="240" w:lineRule="auto"/>
        <w:ind w:left="142"/>
        <w:jc w:val="both"/>
        <w:rPr>
          <w:rFonts w:ascii="Times New Roman" w:hAnsi="Times New Roman"/>
          <w:sz w:val="24"/>
          <w:szCs w:val="24"/>
          <w:lang w:val="uk-UA"/>
        </w:rPr>
      </w:pPr>
      <w:r w:rsidRPr="00DE6D5A">
        <w:rPr>
          <w:rFonts w:ascii="Times New Roman" w:hAnsi="Times New Roman"/>
          <w:sz w:val="24"/>
          <w:szCs w:val="24"/>
          <w:lang w:val="uk-UA"/>
        </w:rPr>
        <w:t>118</w:t>
      </w:r>
      <w:r w:rsidR="006972F5" w:rsidRPr="00DE6D5A">
        <w:rPr>
          <w:rFonts w:ascii="Times New Roman" w:hAnsi="Times New Roman"/>
          <w:sz w:val="24"/>
          <w:szCs w:val="24"/>
          <w:lang w:val="uk-UA"/>
        </w:rPr>
        <w:t xml:space="preserve"> електроних висновків про повернення помилково та/або надміру сплачених грошових забов’язань та пені за платежами, належними місцевому бюджету та платежами, які підлягають розподілу між державним та місцевим бюджетом; </w:t>
      </w:r>
      <w:r w:rsidRPr="00DE6D5A">
        <w:rPr>
          <w:rFonts w:ascii="Times New Roman" w:hAnsi="Times New Roman"/>
          <w:sz w:val="24"/>
          <w:szCs w:val="24"/>
          <w:lang w:val="uk-UA"/>
        </w:rPr>
        <w:t>3</w:t>
      </w:r>
      <w:r w:rsidR="00D22A95" w:rsidRPr="00DE6D5A">
        <w:rPr>
          <w:rFonts w:ascii="Times New Roman" w:hAnsi="Times New Roman"/>
          <w:sz w:val="24"/>
          <w:szCs w:val="24"/>
          <w:lang w:val="uk-UA"/>
        </w:rPr>
        <w:t xml:space="preserve">22 </w:t>
      </w:r>
      <w:r w:rsidR="006972F5" w:rsidRPr="00DE6D5A">
        <w:rPr>
          <w:rFonts w:ascii="Times New Roman" w:hAnsi="Times New Roman"/>
          <w:sz w:val="24"/>
          <w:szCs w:val="24"/>
          <w:lang w:val="uk-UA"/>
        </w:rPr>
        <w:t>електроних повідомлень про повернення надміру утриманих (сплачених) сум ПДФО</w:t>
      </w:r>
      <w:r w:rsidR="006D425A" w:rsidRPr="00DE6D5A">
        <w:rPr>
          <w:rFonts w:ascii="Times New Roman" w:hAnsi="Times New Roman"/>
          <w:sz w:val="24"/>
          <w:szCs w:val="24"/>
          <w:lang w:val="uk-UA"/>
        </w:rPr>
        <w:t xml:space="preserve"> та опрацьовано і погоджено </w:t>
      </w:r>
      <w:r w:rsidRPr="00DE6D5A">
        <w:rPr>
          <w:rFonts w:ascii="Times New Roman" w:hAnsi="Times New Roman"/>
          <w:sz w:val="24"/>
          <w:szCs w:val="24"/>
          <w:lang w:val="uk-UA"/>
        </w:rPr>
        <w:t>4</w:t>
      </w:r>
      <w:r w:rsidR="00D22A95" w:rsidRPr="00DE6D5A">
        <w:rPr>
          <w:rFonts w:ascii="Times New Roman" w:hAnsi="Times New Roman"/>
          <w:sz w:val="24"/>
          <w:szCs w:val="24"/>
          <w:lang w:val="uk-UA"/>
        </w:rPr>
        <w:t xml:space="preserve"> </w:t>
      </w:r>
      <w:r w:rsidR="006D425A" w:rsidRPr="00DE6D5A">
        <w:rPr>
          <w:rFonts w:ascii="Times New Roman" w:hAnsi="Times New Roman"/>
          <w:sz w:val="24"/>
          <w:szCs w:val="24"/>
          <w:lang w:val="uk-UA"/>
        </w:rPr>
        <w:t>електронн</w:t>
      </w:r>
      <w:r w:rsidR="00F107BD" w:rsidRPr="00DE6D5A">
        <w:rPr>
          <w:rFonts w:ascii="Times New Roman" w:hAnsi="Times New Roman"/>
          <w:sz w:val="24"/>
          <w:szCs w:val="24"/>
          <w:lang w:val="uk-UA"/>
        </w:rPr>
        <w:t>і</w:t>
      </w:r>
      <w:r w:rsidR="006D425A" w:rsidRPr="00DE6D5A">
        <w:rPr>
          <w:rFonts w:ascii="Times New Roman" w:hAnsi="Times New Roman"/>
          <w:sz w:val="24"/>
          <w:szCs w:val="24"/>
          <w:lang w:val="uk-UA"/>
        </w:rPr>
        <w:t xml:space="preserve"> подання на повернення помилково або надміру зарахованих до бюджету зборів, платежів та інших договорів</w:t>
      </w:r>
      <w:r w:rsidR="00F82EE2" w:rsidRPr="00DE6D5A">
        <w:rPr>
          <w:rFonts w:ascii="Times New Roman" w:hAnsi="Times New Roman"/>
          <w:sz w:val="24"/>
          <w:szCs w:val="24"/>
          <w:lang w:val="uk-UA"/>
        </w:rPr>
        <w:t>;</w:t>
      </w:r>
      <w:r w:rsidR="006D425A" w:rsidRPr="00DE6D5A">
        <w:rPr>
          <w:rFonts w:ascii="Times New Roman" w:hAnsi="Times New Roman"/>
          <w:sz w:val="24"/>
          <w:szCs w:val="24"/>
          <w:lang w:val="uk-UA"/>
        </w:rPr>
        <w:t xml:space="preserve"> </w:t>
      </w:r>
    </w:p>
    <w:p w14:paraId="27B771F3" w14:textId="77777777" w:rsidR="006972F5" w:rsidRPr="005B7B1C" w:rsidRDefault="006972F5" w:rsidP="002E7F8C">
      <w:pPr>
        <w:pStyle w:val="13"/>
        <w:numPr>
          <w:ilvl w:val="0"/>
          <w:numId w:val="10"/>
        </w:numPr>
        <w:tabs>
          <w:tab w:val="left" w:pos="0"/>
          <w:tab w:val="left" w:pos="993"/>
          <w:tab w:val="left" w:pos="3828"/>
        </w:tabs>
        <w:spacing w:after="0" w:line="240" w:lineRule="auto"/>
        <w:ind w:left="0" w:firstLine="567"/>
        <w:jc w:val="both"/>
        <w:rPr>
          <w:rFonts w:ascii="Times New Roman" w:hAnsi="Times New Roman"/>
          <w:sz w:val="24"/>
          <w:szCs w:val="24"/>
          <w:lang w:val="uk-UA"/>
        </w:rPr>
      </w:pPr>
      <w:r w:rsidRPr="005B7B1C">
        <w:rPr>
          <w:rFonts w:ascii="Times New Roman" w:hAnsi="Times New Roman"/>
          <w:sz w:val="24"/>
          <w:szCs w:val="24"/>
          <w:lang w:val="uk-UA"/>
        </w:rPr>
        <w:t xml:space="preserve">підготовлено до УДКСУ </w:t>
      </w:r>
      <w:r w:rsidR="005B7B1C" w:rsidRPr="005B7B1C">
        <w:rPr>
          <w:rFonts w:ascii="Times New Roman" w:hAnsi="Times New Roman"/>
          <w:sz w:val="24"/>
          <w:szCs w:val="24"/>
          <w:lang w:val="uk-UA"/>
        </w:rPr>
        <w:t>209</w:t>
      </w:r>
      <w:r w:rsidR="00A23E8E" w:rsidRPr="005B7B1C">
        <w:rPr>
          <w:rFonts w:ascii="Times New Roman" w:hAnsi="Times New Roman"/>
          <w:sz w:val="24"/>
          <w:szCs w:val="24"/>
          <w:lang w:val="uk-UA"/>
        </w:rPr>
        <w:t xml:space="preserve"> </w:t>
      </w:r>
      <w:r w:rsidRPr="005B7B1C">
        <w:rPr>
          <w:rFonts w:ascii="Times New Roman" w:hAnsi="Times New Roman"/>
          <w:sz w:val="24"/>
          <w:szCs w:val="24"/>
          <w:lang w:val="uk-UA"/>
        </w:rPr>
        <w:t>платіжн</w:t>
      </w:r>
      <w:r w:rsidR="00D22A95" w:rsidRPr="005B7B1C">
        <w:rPr>
          <w:rFonts w:ascii="Times New Roman" w:hAnsi="Times New Roman"/>
          <w:sz w:val="24"/>
          <w:szCs w:val="24"/>
          <w:lang w:val="uk-UA"/>
        </w:rPr>
        <w:t>их</w:t>
      </w:r>
      <w:r w:rsidRPr="005B7B1C">
        <w:rPr>
          <w:rFonts w:ascii="Times New Roman" w:hAnsi="Times New Roman"/>
          <w:sz w:val="24"/>
          <w:szCs w:val="24"/>
          <w:lang w:val="uk-UA"/>
        </w:rPr>
        <w:t xml:space="preserve"> </w:t>
      </w:r>
      <w:r w:rsidR="00D22A95" w:rsidRPr="005B7B1C">
        <w:rPr>
          <w:rFonts w:ascii="Times New Roman" w:hAnsi="Times New Roman"/>
          <w:sz w:val="24"/>
          <w:szCs w:val="24"/>
          <w:lang w:val="uk-UA"/>
        </w:rPr>
        <w:t>інструкцій</w:t>
      </w:r>
      <w:r w:rsidRPr="005B7B1C">
        <w:rPr>
          <w:rFonts w:ascii="Times New Roman" w:hAnsi="Times New Roman"/>
          <w:sz w:val="24"/>
          <w:szCs w:val="24"/>
          <w:lang w:val="uk-UA"/>
        </w:rPr>
        <w:t xml:space="preserve">, </w:t>
      </w:r>
      <w:r w:rsidR="005B7B1C" w:rsidRPr="005B7B1C">
        <w:rPr>
          <w:rFonts w:ascii="Times New Roman" w:hAnsi="Times New Roman"/>
          <w:sz w:val="24"/>
          <w:szCs w:val="24"/>
          <w:lang w:val="uk-UA"/>
        </w:rPr>
        <w:t>67</w:t>
      </w:r>
      <w:r w:rsidRPr="005B7B1C">
        <w:rPr>
          <w:rFonts w:ascii="Times New Roman" w:hAnsi="Times New Roman"/>
          <w:sz w:val="24"/>
          <w:szCs w:val="24"/>
          <w:lang w:val="uk-UA"/>
        </w:rPr>
        <w:t xml:space="preserve"> бюджетн</w:t>
      </w:r>
      <w:r w:rsidR="0036396F" w:rsidRPr="005B7B1C">
        <w:rPr>
          <w:rFonts w:ascii="Times New Roman" w:hAnsi="Times New Roman"/>
          <w:sz w:val="24"/>
          <w:szCs w:val="24"/>
          <w:lang w:val="uk-UA"/>
        </w:rPr>
        <w:t>их</w:t>
      </w:r>
      <w:r w:rsidRPr="005B7B1C">
        <w:rPr>
          <w:rFonts w:ascii="Times New Roman" w:hAnsi="Times New Roman"/>
          <w:sz w:val="24"/>
          <w:szCs w:val="24"/>
          <w:lang w:val="uk-UA"/>
        </w:rPr>
        <w:t xml:space="preserve"> фінансов</w:t>
      </w:r>
      <w:r w:rsidR="0036396F" w:rsidRPr="005B7B1C">
        <w:rPr>
          <w:rFonts w:ascii="Times New Roman" w:hAnsi="Times New Roman"/>
          <w:sz w:val="24"/>
          <w:szCs w:val="24"/>
          <w:lang w:val="uk-UA"/>
        </w:rPr>
        <w:t>их</w:t>
      </w:r>
      <w:r w:rsidRPr="005B7B1C">
        <w:rPr>
          <w:rFonts w:ascii="Times New Roman" w:hAnsi="Times New Roman"/>
          <w:sz w:val="24"/>
          <w:szCs w:val="24"/>
          <w:lang w:val="uk-UA"/>
        </w:rPr>
        <w:t xml:space="preserve"> зобов’язан</w:t>
      </w:r>
      <w:r w:rsidR="0036396F" w:rsidRPr="005B7B1C">
        <w:rPr>
          <w:rFonts w:ascii="Times New Roman" w:hAnsi="Times New Roman"/>
          <w:sz w:val="24"/>
          <w:szCs w:val="24"/>
          <w:lang w:val="uk-UA"/>
        </w:rPr>
        <w:t>ь</w:t>
      </w:r>
      <w:r w:rsidRPr="005B7B1C">
        <w:rPr>
          <w:rFonts w:ascii="Times New Roman" w:hAnsi="Times New Roman"/>
          <w:sz w:val="24"/>
          <w:szCs w:val="24"/>
          <w:lang w:val="uk-UA"/>
        </w:rPr>
        <w:t xml:space="preserve"> та </w:t>
      </w:r>
      <w:r w:rsidR="005B7B1C" w:rsidRPr="005B7B1C">
        <w:rPr>
          <w:rFonts w:ascii="Times New Roman" w:hAnsi="Times New Roman"/>
          <w:sz w:val="24"/>
          <w:szCs w:val="24"/>
          <w:lang w:val="uk-UA"/>
        </w:rPr>
        <w:t>20</w:t>
      </w:r>
      <w:r w:rsidRPr="005B7B1C">
        <w:rPr>
          <w:rFonts w:ascii="Times New Roman" w:hAnsi="Times New Roman"/>
          <w:sz w:val="24"/>
          <w:szCs w:val="24"/>
          <w:lang w:val="uk-UA"/>
        </w:rPr>
        <w:t xml:space="preserve"> юридичних зобов’язань по фінансовому управлінню;</w:t>
      </w:r>
    </w:p>
    <w:p w14:paraId="439B353E" w14:textId="77777777" w:rsidR="006972F5" w:rsidRPr="00D22A95" w:rsidRDefault="006972F5" w:rsidP="002E7F8C">
      <w:pPr>
        <w:pStyle w:val="11"/>
        <w:numPr>
          <w:ilvl w:val="0"/>
          <w:numId w:val="10"/>
        </w:numPr>
        <w:tabs>
          <w:tab w:val="left" w:pos="993"/>
        </w:tabs>
        <w:ind w:left="0" w:firstLine="567"/>
        <w:jc w:val="both"/>
        <w:rPr>
          <w:sz w:val="24"/>
          <w:szCs w:val="24"/>
          <w:lang w:val="uk-UA"/>
        </w:rPr>
      </w:pPr>
      <w:r w:rsidRPr="00D22A95">
        <w:rPr>
          <w:sz w:val="24"/>
          <w:szCs w:val="24"/>
          <w:lang w:val="uk-UA"/>
        </w:rPr>
        <w:t>проводилось розміщення  на єдиному веб - порталі використання  публічних коштів (Є-</w:t>
      </w:r>
      <w:r w:rsidRPr="00D22A95">
        <w:rPr>
          <w:sz w:val="24"/>
          <w:szCs w:val="24"/>
          <w:lang w:val="en-US"/>
        </w:rPr>
        <w:t>d</w:t>
      </w:r>
      <w:r w:rsidRPr="00D22A95">
        <w:rPr>
          <w:sz w:val="24"/>
          <w:szCs w:val="24"/>
          <w:lang w:val="uk-UA"/>
        </w:rPr>
        <w:t>а</w:t>
      </w:r>
      <w:r w:rsidRPr="00D22A95">
        <w:rPr>
          <w:sz w:val="24"/>
          <w:szCs w:val="24"/>
          <w:lang w:val="en-US"/>
        </w:rPr>
        <w:t>t</w:t>
      </w:r>
      <w:r w:rsidRPr="00D22A95">
        <w:rPr>
          <w:sz w:val="24"/>
          <w:szCs w:val="24"/>
          <w:lang w:val="uk-UA"/>
        </w:rPr>
        <w:t>а) договорів, укладених фінансовим управлінням міської ради;</w:t>
      </w:r>
    </w:p>
    <w:p w14:paraId="34566DAE" w14:textId="77777777" w:rsidR="006972F5" w:rsidRPr="001678C0" w:rsidRDefault="006972F5" w:rsidP="002E7F8C">
      <w:pPr>
        <w:pStyle w:val="28"/>
        <w:numPr>
          <w:ilvl w:val="0"/>
          <w:numId w:val="11"/>
        </w:numPr>
        <w:tabs>
          <w:tab w:val="left" w:pos="0"/>
          <w:tab w:val="left" w:pos="993"/>
        </w:tabs>
        <w:spacing w:after="0" w:line="240" w:lineRule="auto"/>
        <w:ind w:left="0" w:firstLine="567"/>
        <w:jc w:val="both"/>
        <w:rPr>
          <w:sz w:val="24"/>
          <w:szCs w:val="24"/>
          <w:lang w:val="uk-UA"/>
        </w:rPr>
      </w:pPr>
      <w:r w:rsidRPr="00D22A95">
        <w:rPr>
          <w:sz w:val="24"/>
          <w:szCs w:val="24"/>
          <w:lang w:val="uk-UA"/>
        </w:rPr>
        <w:t xml:space="preserve">для </w:t>
      </w:r>
      <w:r w:rsidRPr="00D22A95">
        <w:rPr>
          <w:bCs/>
          <w:sz w:val="24"/>
          <w:szCs w:val="24"/>
          <w:lang w:val="uk-UA"/>
        </w:rPr>
        <w:t>розміщення на офіційному сайті</w:t>
      </w:r>
      <w:r w:rsidRPr="00D22A95">
        <w:rPr>
          <w:b/>
          <w:bCs/>
          <w:sz w:val="24"/>
          <w:szCs w:val="24"/>
          <w:lang w:val="uk-UA"/>
        </w:rPr>
        <w:t xml:space="preserve"> </w:t>
      </w:r>
      <w:r w:rsidRPr="00D22A95">
        <w:rPr>
          <w:sz w:val="24"/>
          <w:szCs w:val="24"/>
          <w:lang w:val="uk-UA"/>
        </w:rPr>
        <w:t>міської ради та порталі  «Відкритий</w:t>
      </w:r>
      <w:r w:rsidRPr="000B10A2">
        <w:rPr>
          <w:sz w:val="24"/>
          <w:szCs w:val="24"/>
          <w:lang w:val="uk-UA"/>
        </w:rPr>
        <w:t xml:space="preserve">  бюджет» готувались інформації щодо виконання бюджетного процесу за 202</w:t>
      </w:r>
      <w:r w:rsidR="00EE0681">
        <w:rPr>
          <w:sz w:val="24"/>
          <w:szCs w:val="24"/>
          <w:lang w:val="uk-UA"/>
        </w:rPr>
        <w:t>3</w:t>
      </w:r>
      <w:r w:rsidRPr="001678C0">
        <w:rPr>
          <w:sz w:val="24"/>
          <w:szCs w:val="24"/>
          <w:lang w:val="uk-UA"/>
        </w:rPr>
        <w:t xml:space="preserve"> рік, </w:t>
      </w:r>
      <w:r w:rsidR="003D6B78">
        <w:rPr>
          <w:sz w:val="24"/>
          <w:szCs w:val="24"/>
          <w:lang w:val="uk-UA"/>
        </w:rPr>
        <w:t xml:space="preserve">за січень – </w:t>
      </w:r>
      <w:r w:rsidR="006842DF">
        <w:rPr>
          <w:sz w:val="24"/>
          <w:szCs w:val="24"/>
          <w:lang w:val="uk-UA"/>
        </w:rPr>
        <w:t xml:space="preserve">червень </w:t>
      </w:r>
      <w:r w:rsidRPr="001678C0">
        <w:rPr>
          <w:sz w:val="24"/>
          <w:szCs w:val="24"/>
          <w:lang w:val="uk-UA"/>
        </w:rPr>
        <w:t>202</w:t>
      </w:r>
      <w:r w:rsidR="00EE0681">
        <w:rPr>
          <w:sz w:val="24"/>
          <w:szCs w:val="24"/>
          <w:lang w:val="uk-UA"/>
        </w:rPr>
        <w:t>4</w:t>
      </w:r>
      <w:r w:rsidRPr="001678C0">
        <w:rPr>
          <w:sz w:val="24"/>
          <w:szCs w:val="24"/>
          <w:lang w:val="uk-UA"/>
        </w:rPr>
        <w:t xml:space="preserve"> року</w:t>
      </w:r>
      <w:r w:rsidR="00F82EE2">
        <w:rPr>
          <w:sz w:val="24"/>
          <w:szCs w:val="24"/>
          <w:lang w:val="uk-UA"/>
        </w:rPr>
        <w:t>;</w:t>
      </w:r>
      <w:r w:rsidRPr="001678C0">
        <w:rPr>
          <w:sz w:val="24"/>
          <w:szCs w:val="24"/>
          <w:lang w:val="uk-UA"/>
        </w:rPr>
        <w:t xml:space="preserve"> </w:t>
      </w:r>
    </w:p>
    <w:p w14:paraId="72BA8419" w14:textId="77777777" w:rsidR="001678C0" w:rsidRDefault="006972F5" w:rsidP="002E7F8C">
      <w:pPr>
        <w:numPr>
          <w:ilvl w:val="0"/>
          <w:numId w:val="11"/>
        </w:numPr>
        <w:tabs>
          <w:tab w:val="left" w:pos="0"/>
          <w:tab w:val="left" w:pos="993"/>
        </w:tabs>
        <w:ind w:left="0" w:firstLine="567"/>
        <w:jc w:val="both"/>
        <w:rPr>
          <w:sz w:val="24"/>
          <w:szCs w:val="24"/>
          <w:lang w:val="uk-UA"/>
        </w:rPr>
      </w:pPr>
      <w:r w:rsidRPr="001678C0">
        <w:rPr>
          <w:sz w:val="24"/>
          <w:szCs w:val="24"/>
          <w:lang w:val="uk-UA"/>
        </w:rPr>
        <w:t>прийма</w:t>
      </w:r>
      <w:r w:rsidR="004A0EF0">
        <w:rPr>
          <w:sz w:val="24"/>
          <w:szCs w:val="24"/>
          <w:lang w:val="uk-UA"/>
        </w:rPr>
        <w:t>лися</w:t>
      </w:r>
      <w:r w:rsidRPr="001678C0">
        <w:rPr>
          <w:sz w:val="24"/>
          <w:szCs w:val="24"/>
          <w:lang w:val="uk-UA"/>
        </w:rPr>
        <w:t xml:space="preserve">  і  передава</w:t>
      </w:r>
      <w:r w:rsidR="004A0EF0">
        <w:rPr>
          <w:sz w:val="24"/>
          <w:szCs w:val="24"/>
          <w:lang w:val="uk-UA"/>
        </w:rPr>
        <w:t>лися</w:t>
      </w:r>
      <w:r w:rsidRPr="001678C0">
        <w:rPr>
          <w:sz w:val="24"/>
          <w:szCs w:val="24"/>
          <w:lang w:val="uk-UA"/>
        </w:rPr>
        <w:t xml:space="preserve">  службов</w:t>
      </w:r>
      <w:r w:rsidR="004A0EF0">
        <w:rPr>
          <w:sz w:val="24"/>
          <w:szCs w:val="24"/>
          <w:lang w:val="uk-UA"/>
        </w:rPr>
        <w:t>і</w:t>
      </w:r>
      <w:r w:rsidRPr="001678C0">
        <w:rPr>
          <w:sz w:val="24"/>
          <w:szCs w:val="24"/>
          <w:lang w:val="uk-UA"/>
        </w:rPr>
        <w:t xml:space="preserve">   електронн</w:t>
      </w:r>
      <w:r w:rsidR="004A0EF0">
        <w:rPr>
          <w:sz w:val="24"/>
          <w:szCs w:val="24"/>
          <w:lang w:val="uk-UA"/>
        </w:rPr>
        <w:t>і</w:t>
      </w:r>
      <w:r w:rsidRPr="001678C0">
        <w:rPr>
          <w:sz w:val="24"/>
          <w:szCs w:val="24"/>
          <w:lang w:val="uk-UA"/>
        </w:rPr>
        <w:t xml:space="preserve">   інформації  з  використанням  можливостей  програмно-технічного комплексу  "Електронна  пошта" та електронн</w:t>
      </w:r>
      <w:r w:rsidR="004A0EF0">
        <w:rPr>
          <w:sz w:val="24"/>
          <w:szCs w:val="24"/>
          <w:lang w:val="uk-UA"/>
        </w:rPr>
        <w:t>і</w:t>
      </w:r>
      <w:r w:rsidRPr="001678C0">
        <w:rPr>
          <w:sz w:val="24"/>
          <w:szCs w:val="24"/>
          <w:lang w:val="uk-UA"/>
        </w:rPr>
        <w:t xml:space="preserve">  інформації  з  казначейства, формува</w:t>
      </w:r>
      <w:r w:rsidR="004A0EF0">
        <w:rPr>
          <w:sz w:val="24"/>
          <w:szCs w:val="24"/>
          <w:lang w:val="uk-UA"/>
        </w:rPr>
        <w:t>л</w:t>
      </w:r>
      <w:r w:rsidR="00F66DB4">
        <w:rPr>
          <w:sz w:val="24"/>
          <w:szCs w:val="24"/>
          <w:lang w:val="uk-UA"/>
        </w:rPr>
        <w:t>а</w:t>
      </w:r>
      <w:r w:rsidR="004A0EF0">
        <w:rPr>
          <w:sz w:val="24"/>
          <w:szCs w:val="24"/>
          <w:lang w:val="uk-UA"/>
        </w:rPr>
        <w:t>ся</w:t>
      </w:r>
      <w:r w:rsidRPr="001678C0">
        <w:rPr>
          <w:sz w:val="24"/>
          <w:szCs w:val="24"/>
          <w:lang w:val="uk-UA"/>
        </w:rPr>
        <w:t xml:space="preserve">  і </w:t>
      </w:r>
      <w:r w:rsidR="004A0EF0">
        <w:rPr>
          <w:sz w:val="24"/>
          <w:szCs w:val="24"/>
          <w:lang w:val="uk-UA"/>
        </w:rPr>
        <w:t xml:space="preserve"> проводилася </w:t>
      </w:r>
      <w:r w:rsidRPr="001678C0">
        <w:rPr>
          <w:sz w:val="24"/>
          <w:szCs w:val="24"/>
          <w:lang w:val="uk-UA"/>
        </w:rPr>
        <w:t xml:space="preserve"> обробка   електронних  документів  і   електронних  таблиць,  по мірі </w:t>
      </w:r>
      <w:r w:rsidR="00F66DB4">
        <w:rPr>
          <w:sz w:val="24"/>
          <w:szCs w:val="24"/>
          <w:lang w:val="uk-UA"/>
        </w:rPr>
        <w:t xml:space="preserve">їх </w:t>
      </w:r>
      <w:r w:rsidRPr="001678C0">
        <w:rPr>
          <w:sz w:val="24"/>
          <w:szCs w:val="24"/>
          <w:lang w:val="uk-UA"/>
        </w:rPr>
        <w:t>накопичення</w:t>
      </w:r>
      <w:r w:rsidR="00F66DB4">
        <w:rPr>
          <w:sz w:val="24"/>
          <w:szCs w:val="24"/>
          <w:lang w:val="uk-UA"/>
        </w:rPr>
        <w:t>-</w:t>
      </w:r>
      <w:r w:rsidRPr="001678C0">
        <w:rPr>
          <w:sz w:val="24"/>
          <w:szCs w:val="24"/>
          <w:lang w:val="uk-UA"/>
        </w:rPr>
        <w:t xml:space="preserve">  інформації архівува</w:t>
      </w:r>
      <w:r w:rsidR="00F66DB4">
        <w:rPr>
          <w:sz w:val="24"/>
          <w:szCs w:val="24"/>
          <w:lang w:val="uk-UA"/>
        </w:rPr>
        <w:t>лися</w:t>
      </w:r>
      <w:r w:rsidRPr="001678C0">
        <w:rPr>
          <w:sz w:val="24"/>
          <w:szCs w:val="24"/>
          <w:lang w:val="uk-UA"/>
        </w:rPr>
        <w:t xml:space="preserve"> на магнітних носіях; </w:t>
      </w:r>
    </w:p>
    <w:p w14:paraId="786AB5C1" w14:textId="77777777" w:rsidR="001678C0" w:rsidRPr="00230AAC" w:rsidRDefault="006972F5" w:rsidP="002E7F8C">
      <w:pPr>
        <w:numPr>
          <w:ilvl w:val="0"/>
          <w:numId w:val="11"/>
        </w:numPr>
        <w:tabs>
          <w:tab w:val="left" w:pos="0"/>
          <w:tab w:val="left" w:pos="567"/>
          <w:tab w:val="left" w:pos="993"/>
        </w:tabs>
        <w:ind w:left="0" w:firstLine="567"/>
        <w:jc w:val="both"/>
        <w:rPr>
          <w:sz w:val="24"/>
          <w:szCs w:val="24"/>
        </w:rPr>
      </w:pPr>
      <w:r w:rsidRPr="001678C0">
        <w:rPr>
          <w:sz w:val="24"/>
          <w:szCs w:val="24"/>
          <w:lang w:val="uk-UA"/>
        </w:rPr>
        <w:t xml:space="preserve">вивчались законодавчі та нормативні матеріали, постійно надавалась методична допомога розпорядникам та одержувачам бюджетних коштів з питань дотримання бюджетного </w:t>
      </w:r>
      <w:r w:rsidRPr="00230AAC">
        <w:rPr>
          <w:sz w:val="24"/>
          <w:szCs w:val="24"/>
          <w:lang w:val="uk-UA"/>
        </w:rPr>
        <w:t>законодавства на всіх стадіях бюджетного процесу;</w:t>
      </w:r>
    </w:p>
    <w:p w14:paraId="30CBA4ED" w14:textId="77777777" w:rsidR="00A76F87" w:rsidRPr="00A76F87" w:rsidRDefault="006972F5" w:rsidP="00423B05">
      <w:pPr>
        <w:numPr>
          <w:ilvl w:val="0"/>
          <w:numId w:val="11"/>
        </w:numPr>
        <w:tabs>
          <w:tab w:val="left" w:pos="0"/>
          <w:tab w:val="left" w:pos="567"/>
          <w:tab w:val="left" w:pos="993"/>
        </w:tabs>
        <w:ind w:left="0" w:firstLine="567"/>
        <w:jc w:val="both"/>
        <w:rPr>
          <w:sz w:val="24"/>
          <w:szCs w:val="24"/>
          <w:lang w:val="uk-UA"/>
        </w:rPr>
      </w:pPr>
      <w:r w:rsidRPr="00A76F87">
        <w:rPr>
          <w:sz w:val="24"/>
          <w:szCs w:val="24"/>
          <w:lang w:val="uk-UA"/>
        </w:rPr>
        <w:t xml:space="preserve">працівниками управління </w:t>
      </w:r>
      <w:r w:rsidR="00CD6CCB" w:rsidRPr="00A76F87">
        <w:rPr>
          <w:sz w:val="24"/>
          <w:szCs w:val="24"/>
          <w:lang w:val="uk-UA"/>
        </w:rPr>
        <w:t>за</w:t>
      </w:r>
      <w:r w:rsidR="00252E62" w:rsidRPr="00A76F87">
        <w:rPr>
          <w:sz w:val="24"/>
          <w:szCs w:val="24"/>
          <w:lang w:val="uk-UA"/>
        </w:rPr>
        <w:t xml:space="preserve"> </w:t>
      </w:r>
      <w:r w:rsidR="0083343E">
        <w:rPr>
          <w:sz w:val="24"/>
          <w:szCs w:val="24"/>
          <w:lang w:val="uk-UA"/>
        </w:rPr>
        <w:t xml:space="preserve"> </w:t>
      </w:r>
      <w:r w:rsidR="00252E62" w:rsidRPr="00A76F87">
        <w:rPr>
          <w:sz w:val="24"/>
          <w:szCs w:val="24"/>
          <w:lang w:val="uk-UA"/>
        </w:rPr>
        <w:t xml:space="preserve">І </w:t>
      </w:r>
      <w:r w:rsidR="006842DF">
        <w:rPr>
          <w:sz w:val="24"/>
          <w:szCs w:val="24"/>
          <w:lang w:val="uk-UA"/>
        </w:rPr>
        <w:t xml:space="preserve">півріччя </w:t>
      </w:r>
      <w:r w:rsidR="00CD6CCB" w:rsidRPr="00A76F87">
        <w:rPr>
          <w:sz w:val="24"/>
          <w:szCs w:val="24"/>
          <w:lang w:val="uk-UA"/>
        </w:rPr>
        <w:t xml:space="preserve"> </w:t>
      </w:r>
      <w:r w:rsidRPr="00A76F87">
        <w:rPr>
          <w:sz w:val="24"/>
          <w:szCs w:val="24"/>
          <w:lang w:val="uk-UA"/>
        </w:rPr>
        <w:t>202</w:t>
      </w:r>
      <w:r w:rsidR="00EE0681">
        <w:rPr>
          <w:sz w:val="24"/>
          <w:szCs w:val="24"/>
          <w:lang w:val="uk-UA"/>
        </w:rPr>
        <w:t>4</w:t>
      </w:r>
      <w:r w:rsidRPr="00A76F87">
        <w:rPr>
          <w:sz w:val="24"/>
          <w:szCs w:val="24"/>
          <w:lang w:val="uk-UA"/>
        </w:rPr>
        <w:t xml:space="preserve"> р</w:t>
      </w:r>
      <w:r w:rsidR="00252E62" w:rsidRPr="00A76F87">
        <w:rPr>
          <w:sz w:val="24"/>
          <w:szCs w:val="24"/>
          <w:lang w:val="uk-UA"/>
        </w:rPr>
        <w:t>оку</w:t>
      </w:r>
      <w:r w:rsidRPr="00A76F87">
        <w:rPr>
          <w:sz w:val="24"/>
          <w:szCs w:val="24"/>
          <w:lang w:val="uk-UA"/>
        </w:rPr>
        <w:t xml:space="preserve"> опрацьовано </w:t>
      </w:r>
      <w:r w:rsidR="00423B05">
        <w:rPr>
          <w:sz w:val="24"/>
          <w:szCs w:val="24"/>
          <w:lang w:val="uk-UA"/>
        </w:rPr>
        <w:t xml:space="preserve"> </w:t>
      </w:r>
      <w:r w:rsidRPr="00A76F87">
        <w:rPr>
          <w:sz w:val="24"/>
          <w:szCs w:val="24"/>
          <w:lang w:val="uk-UA"/>
        </w:rPr>
        <w:t xml:space="preserve"> </w:t>
      </w:r>
      <w:r w:rsidRPr="00354B07">
        <w:rPr>
          <w:b/>
          <w:sz w:val="24"/>
          <w:szCs w:val="24"/>
          <w:lang w:val="uk-UA"/>
        </w:rPr>
        <w:t>вхідних  документів</w:t>
      </w:r>
      <w:r w:rsidRPr="00A76F87">
        <w:rPr>
          <w:sz w:val="24"/>
          <w:szCs w:val="24"/>
          <w:lang w:val="uk-UA"/>
        </w:rPr>
        <w:t>:  із  виконавчого комітету –</w:t>
      </w:r>
      <w:r w:rsidR="009A23A4">
        <w:rPr>
          <w:sz w:val="24"/>
          <w:szCs w:val="24"/>
          <w:lang w:val="uk-UA"/>
        </w:rPr>
        <w:t>423</w:t>
      </w:r>
      <w:r w:rsidR="00423B05">
        <w:rPr>
          <w:sz w:val="24"/>
          <w:szCs w:val="24"/>
          <w:lang w:val="uk-UA"/>
        </w:rPr>
        <w:t xml:space="preserve">, </w:t>
      </w:r>
      <w:r w:rsidRPr="00A76F87">
        <w:rPr>
          <w:sz w:val="24"/>
          <w:szCs w:val="24"/>
          <w:lang w:val="uk-UA"/>
        </w:rPr>
        <w:t xml:space="preserve">в тому числі з </w:t>
      </w:r>
      <w:r w:rsidR="00BB188D" w:rsidRPr="00A76F87">
        <w:rPr>
          <w:sz w:val="24"/>
          <w:szCs w:val="24"/>
          <w:lang w:val="uk-UA"/>
        </w:rPr>
        <w:t xml:space="preserve">Чернігівської </w:t>
      </w:r>
      <w:r w:rsidRPr="00A76F87">
        <w:rPr>
          <w:sz w:val="24"/>
          <w:szCs w:val="24"/>
          <w:lang w:val="uk-UA"/>
        </w:rPr>
        <w:t xml:space="preserve">ОДА </w:t>
      </w:r>
      <w:r w:rsidR="00670CCE" w:rsidRPr="00A76F87">
        <w:rPr>
          <w:sz w:val="24"/>
          <w:szCs w:val="24"/>
          <w:lang w:val="uk-UA"/>
        </w:rPr>
        <w:t>–</w:t>
      </w:r>
      <w:r w:rsidR="009A23A4">
        <w:rPr>
          <w:sz w:val="24"/>
          <w:szCs w:val="24"/>
          <w:lang w:val="uk-UA"/>
        </w:rPr>
        <w:t>140</w:t>
      </w:r>
      <w:r w:rsidRPr="00A76F87">
        <w:rPr>
          <w:sz w:val="24"/>
          <w:szCs w:val="24"/>
          <w:lang w:val="uk-UA"/>
        </w:rPr>
        <w:t xml:space="preserve"> </w:t>
      </w:r>
      <w:r w:rsidR="00670CCE" w:rsidRPr="00A76F87">
        <w:rPr>
          <w:sz w:val="24"/>
          <w:szCs w:val="24"/>
          <w:lang w:val="uk-UA"/>
        </w:rPr>
        <w:t>,</w:t>
      </w:r>
      <w:r w:rsidR="00F95A1C">
        <w:rPr>
          <w:sz w:val="24"/>
          <w:szCs w:val="24"/>
          <w:lang w:val="uk-UA"/>
        </w:rPr>
        <w:t xml:space="preserve"> </w:t>
      </w:r>
      <w:r w:rsidR="00670CCE" w:rsidRPr="00A76F87">
        <w:rPr>
          <w:sz w:val="24"/>
          <w:szCs w:val="24"/>
          <w:lang w:val="uk-UA"/>
        </w:rPr>
        <w:t xml:space="preserve"> з обласної ради - </w:t>
      </w:r>
      <w:r w:rsidR="009A23A4">
        <w:rPr>
          <w:sz w:val="24"/>
          <w:szCs w:val="24"/>
          <w:lang w:val="uk-UA"/>
        </w:rPr>
        <w:t>3</w:t>
      </w:r>
      <w:r w:rsidRPr="00A76F87">
        <w:rPr>
          <w:sz w:val="24"/>
          <w:szCs w:val="24"/>
          <w:lang w:val="uk-UA"/>
        </w:rPr>
        <w:t xml:space="preserve">. </w:t>
      </w:r>
      <w:r w:rsidR="00F95A1C">
        <w:rPr>
          <w:sz w:val="24"/>
          <w:szCs w:val="24"/>
          <w:lang w:val="uk-UA"/>
        </w:rPr>
        <w:t xml:space="preserve">               </w:t>
      </w:r>
      <w:r w:rsidR="0011505D" w:rsidRPr="00A76F87">
        <w:rPr>
          <w:sz w:val="24"/>
          <w:szCs w:val="24"/>
          <w:lang w:val="uk-UA"/>
        </w:rPr>
        <w:t>Крім того</w:t>
      </w:r>
      <w:r w:rsidR="00593C8F" w:rsidRPr="00A76F87">
        <w:rPr>
          <w:sz w:val="24"/>
          <w:szCs w:val="24"/>
          <w:lang w:val="uk-UA"/>
        </w:rPr>
        <w:t>,</w:t>
      </w:r>
      <w:r w:rsidR="0011505D" w:rsidRPr="00A76F87">
        <w:rPr>
          <w:sz w:val="24"/>
          <w:szCs w:val="24"/>
          <w:lang w:val="uk-UA"/>
        </w:rPr>
        <w:t xml:space="preserve"> з</w:t>
      </w:r>
      <w:r w:rsidR="00B9609A" w:rsidRPr="00A76F87">
        <w:rPr>
          <w:sz w:val="24"/>
          <w:szCs w:val="24"/>
          <w:lang w:val="uk-UA"/>
        </w:rPr>
        <w:t xml:space="preserve"> </w:t>
      </w:r>
      <w:r w:rsidRPr="00A76F87">
        <w:rPr>
          <w:sz w:val="24"/>
          <w:szCs w:val="24"/>
          <w:lang w:val="uk-UA"/>
        </w:rPr>
        <w:t xml:space="preserve">Департаменту фінансів ОДА </w:t>
      </w:r>
      <w:r w:rsidR="00B9609A" w:rsidRPr="00A76F87">
        <w:rPr>
          <w:sz w:val="24"/>
          <w:szCs w:val="24"/>
          <w:lang w:val="uk-UA"/>
        </w:rPr>
        <w:t xml:space="preserve"> отримали </w:t>
      </w:r>
      <w:r w:rsidRPr="00A76F87">
        <w:rPr>
          <w:sz w:val="24"/>
          <w:szCs w:val="24"/>
          <w:lang w:val="uk-UA"/>
        </w:rPr>
        <w:t xml:space="preserve"> </w:t>
      </w:r>
      <w:r w:rsidR="009A23A4">
        <w:rPr>
          <w:sz w:val="24"/>
          <w:szCs w:val="24"/>
          <w:lang w:val="uk-UA"/>
        </w:rPr>
        <w:t>44</w:t>
      </w:r>
      <w:r w:rsidR="00B9609A" w:rsidRPr="00A76F87">
        <w:rPr>
          <w:sz w:val="24"/>
          <w:szCs w:val="24"/>
          <w:lang w:val="uk-UA"/>
        </w:rPr>
        <w:t xml:space="preserve"> лист</w:t>
      </w:r>
      <w:r w:rsidR="009A23A4">
        <w:rPr>
          <w:sz w:val="24"/>
          <w:szCs w:val="24"/>
          <w:lang w:val="uk-UA"/>
        </w:rPr>
        <w:t>а</w:t>
      </w:r>
      <w:r w:rsidR="00B9609A" w:rsidRPr="00A76F87">
        <w:rPr>
          <w:sz w:val="24"/>
          <w:szCs w:val="24"/>
          <w:lang w:val="uk-UA"/>
        </w:rPr>
        <w:t>.</w:t>
      </w:r>
      <w:r w:rsidRPr="00A76F87">
        <w:rPr>
          <w:sz w:val="24"/>
          <w:szCs w:val="24"/>
          <w:lang w:val="uk-UA"/>
        </w:rPr>
        <w:t xml:space="preserve">  </w:t>
      </w:r>
      <w:r w:rsidR="00B9609A" w:rsidRPr="00A76F87">
        <w:rPr>
          <w:sz w:val="24"/>
          <w:szCs w:val="24"/>
          <w:lang w:val="uk-UA"/>
        </w:rPr>
        <w:t>Кількість отриманих нормативних актів:</w:t>
      </w:r>
      <w:r w:rsidR="006F2937" w:rsidRPr="00A76F87">
        <w:rPr>
          <w:sz w:val="24"/>
          <w:szCs w:val="24"/>
          <w:lang w:val="uk-UA"/>
        </w:rPr>
        <w:t xml:space="preserve"> </w:t>
      </w:r>
      <w:r w:rsidRPr="00A76F87">
        <w:rPr>
          <w:sz w:val="24"/>
          <w:szCs w:val="24"/>
          <w:lang w:val="uk-UA"/>
        </w:rPr>
        <w:t xml:space="preserve">розпоряджень міського голови </w:t>
      </w:r>
      <w:r w:rsidR="00804225">
        <w:rPr>
          <w:sz w:val="24"/>
          <w:szCs w:val="24"/>
          <w:lang w:val="uk-UA"/>
        </w:rPr>
        <w:t>-</w:t>
      </w:r>
      <w:r w:rsidR="00032D45">
        <w:rPr>
          <w:sz w:val="24"/>
          <w:szCs w:val="24"/>
          <w:lang w:val="uk-UA"/>
        </w:rPr>
        <w:t>2</w:t>
      </w:r>
      <w:r w:rsidR="00423B05">
        <w:rPr>
          <w:sz w:val="24"/>
          <w:szCs w:val="24"/>
          <w:lang w:val="uk-UA"/>
        </w:rPr>
        <w:t>4</w:t>
      </w:r>
      <w:r w:rsidRPr="00A76F87">
        <w:rPr>
          <w:sz w:val="24"/>
          <w:szCs w:val="24"/>
          <w:lang w:val="uk-UA"/>
        </w:rPr>
        <w:t xml:space="preserve">; рішень  міської ради </w:t>
      </w:r>
      <w:r w:rsidR="00804225">
        <w:rPr>
          <w:sz w:val="24"/>
          <w:szCs w:val="24"/>
          <w:lang w:val="uk-UA"/>
        </w:rPr>
        <w:t>-</w:t>
      </w:r>
      <w:r w:rsidR="00032D45">
        <w:rPr>
          <w:sz w:val="24"/>
          <w:szCs w:val="24"/>
          <w:lang w:val="uk-UA"/>
        </w:rPr>
        <w:t>60</w:t>
      </w:r>
      <w:r w:rsidR="00230AAC" w:rsidRPr="00A76F87">
        <w:rPr>
          <w:sz w:val="24"/>
          <w:szCs w:val="24"/>
          <w:lang w:val="uk-UA"/>
        </w:rPr>
        <w:t>,</w:t>
      </w:r>
      <w:r w:rsidRPr="00A76F87">
        <w:rPr>
          <w:sz w:val="24"/>
          <w:szCs w:val="24"/>
          <w:lang w:val="uk-UA"/>
        </w:rPr>
        <w:t xml:space="preserve">   рішень   виконавчого  комітету</w:t>
      </w:r>
      <w:r w:rsidR="00B9609A" w:rsidRPr="00A76F87">
        <w:rPr>
          <w:sz w:val="24"/>
          <w:szCs w:val="24"/>
          <w:lang w:val="uk-UA"/>
        </w:rPr>
        <w:t xml:space="preserve"> </w:t>
      </w:r>
      <w:r w:rsidR="00804225">
        <w:rPr>
          <w:sz w:val="24"/>
          <w:szCs w:val="24"/>
          <w:lang w:val="uk-UA"/>
        </w:rPr>
        <w:t>-</w:t>
      </w:r>
      <w:r w:rsidR="00032D45">
        <w:rPr>
          <w:sz w:val="24"/>
          <w:szCs w:val="24"/>
          <w:lang w:val="uk-UA"/>
        </w:rPr>
        <w:t>128</w:t>
      </w:r>
      <w:r w:rsidR="002A7098">
        <w:rPr>
          <w:sz w:val="24"/>
          <w:szCs w:val="24"/>
          <w:lang w:val="uk-UA"/>
        </w:rPr>
        <w:t>;</w:t>
      </w:r>
      <w:r w:rsidR="006F2937" w:rsidRPr="00A76F87">
        <w:rPr>
          <w:sz w:val="24"/>
          <w:szCs w:val="24"/>
          <w:lang w:val="uk-UA"/>
        </w:rPr>
        <w:t xml:space="preserve"> </w:t>
      </w:r>
    </w:p>
    <w:p w14:paraId="0F82DCA9" w14:textId="77777777" w:rsidR="006972F5" w:rsidRPr="007864FC" w:rsidRDefault="00FB0FF7" w:rsidP="00D451E3">
      <w:pPr>
        <w:pStyle w:val="af2"/>
        <w:numPr>
          <w:ilvl w:val="0"/>
          <w:numId w:val="11"/>
        </w:numPr>
        <w:tabs>
          <w:tab w:val="left" w:pos="567"/>
        </w:tabs>
        <w:spacing w:after="0" w:line="240" w:lineRule="auto"/>
        <w:ind w:left="0" w:firstLine="567"/>
        <w:jc w:val="both"/>
        <w:rPr>
          <w:rFonts w:ascii="Times New Roman" w:hAnsi="Times New Roman"/>
          <w:sz w:val="24"/>
          <w:szCs w:val="24"/>
          <w:lang w:val="uk-UA"/>
        </w:rPr>
      </w:pPr>
      <w:r w:rsidRPr="00833092">
        <w:rPr>
          <w:rFonts w:ascii="Times New Roman" w:hAnsi="Times New Roman"/>
          <w:sz w:val="24"/>
          <w:szCs w:val="24"/>
          <w:lang w:val="uk-UA"/>
        </w:rPr>
        <w:t xml:space="preserve">  </w:t>
      </w:r>
      <w:r w:rsidR="006972F5" w:rsidRPr="00833092">
        <w:rPr>
          <w:rFonts w:ascii="Times New Roman" w:hAnsi="Times New Roman"/>
          <w:sz w:val="24"/>
          <w:szCs w:val="24"/>
          <w:lang w:val="uk-UA"/>
        </w:rPr>
        <w:t xml:space="preserve">підготовлено  </w:t>
      </w:r>
      <w:r w:rsidR="006972F5" w:rsidRPr="00354B07">
        <w:rPr>
          <w:rFonts w:ascii="Times New Roman" w:hAnsi="Times New Roman"/>
          <w:b/>
          <w:bCs/>
          <w:sz w:val="24"/>
          <w:szCs w:val="24"/>
          <w:lang w:val="uk-UA"/>
        </w:rPr>
        <w:t>вихідних документів</w:t>
      </w:r>
      <w:r w:rsidR="00833092" w:rsidRPr="00833092">
        <w:rPr>
          <w:rFonts w:ascii="Times New Roman" w:hAnsi="Times New Roman"/>
          <w:bCs/>
          <w:sz w:val="24"/>
          <w:szCs w:val="24"/>
          <w:lang w:val="uk-UA"/>
        </w:rPr>
        <w:t xml:space="preserve"> -</w:t>
      </w:r>
      <w:r w:rsidR="006972F5" w:rsidRPr="00833092">
        <w:rPr>
          <w:rFonts w:ascii="Times New Roman" w:hAnsi="Times New Roman"/>
          <w:bCs/>
          <w:sz w:val="24"/>
          <w:szCs w:val="24"/>
          <w:lang w:val="uk-UA"/>
        </w:rPr>
        <w:t xml:space="preserve"> </w:t>
      </w:r>
      <w:r w:rsidR="006842DF">
        <w:rPr>
          <w:rFonts w:ascii="Times New Roman" w:hAnsi="Times New Roman"/>
          <w:bCs/>
          <w:sz w:val="24"/>
          <w:szCs w:val="24"/>
          <w:lang w:val="uk-UA"/>
        </w:rPr>
        <w:t>370</w:t>
      </w:r>
      <w:r w:rsidR="006972F5" w:rsidRPr="00833092">
        <w:rPr>
          <w:rFonts w:ascii="Times New Roman" w:hAnsi="Times New Roman"/>
          <w:sz w:val="24"/>
          <w:szCs w:val="24"/>
          <w:lang w:val="uk-UA"/>
        </w:rPr>
        <w:t>, в тому числі</w:t>
      </w:r>
      <w:r w:rsidR="003B4D9B" w:rsidRPr="00833092">
        <w:rPr>
          <w:rFonts w:ascii="Times New Roman" w:hAnsi="Times New Roman"/>
          <w:sz w:val="24"/>
          <w:szCs w:val="24"/>
          <w:lang w:val="uk-UA"/>
        </w:rPr>
        <w:t xml:space="preserve">: </w:t>
      </w:r>
      <w:r w:rsidR="006972F5" w:rsidRPr="00833092">
        <w:rPr>
          <w:rFonts w:ascii="Times New Roman" w:hAnsi="Times New Roman"/>
          <w:sz w:val="24"/>
          <w:szCs w:val="24"/>
          <w:lang w:val="uk-UA"/>
        </w:rPr>
        <w:t>інформаці</w:t>
      </w:r>
      <w:r w:rsidR="00593C8F" w:rsidRPr="00833092">
        <w:rPr>
          <w:rFonts w:ascii="Times New Roman" w:hAnsi="Times New Roman"/>
          <w:sz w:val="24"/>
          <w:szCs w:val="24"/>
          <w:lang w:val="uk-UA"/>
        </w:rPr>
        <w:t>й</w:t>
      </w:r>
      <w:r w:rsidR="006972F5" w:rsidRPr="00833092">
        <w:rPr>
          <w:rFonts w:ascii="Times New Roman" w:hAnsi="Times New Roman"/>
          <w:sz w:val="24"/>
          <w:szCs w:val="24"/>
          <w:lang w:val="uk-UA"/>
        </w:rPr>
        <w:t xml:space="preserve"> та відповід</w:t>
      </w:r>
      <w:r w:rsidR="00593C8F" w:rsidRPr="00833092">
        <w:rPr>
          <w:rFonts w:ascii="Times New Roman" w:hAnsi="Times New Roman"/>
          <w:sz w:val="24"/>
          <w:szCs w:val="24"/>
          <w:lang w:val="uk-UA"/>
        </w:rPr>
        <w:t>ей</w:t>
      </w:r>
      <w:r w:rsidR="006972F5" w:rsidRPr="00833092">
        <w:rPr>
          <w:rFonts w:ascii="Times New Roman" w:hAnsi="Times New Roman"/>
          <w:sz w:val="24"/>
          <w:szCs w:val="24"/>
          <w:lang w:val="uk-UA"/>
        </w:rPr>
        <w:t xml:space="preserve"> на листи, що надійшли з виконкому, міської ради, інших установ і організацій</w:t>
      </w:r>
      <w:r w:rsidR="00593C8F" w:rsidRPr="00833092">
        <w:rPr>
          <w:rFonts w:ascii="Times New Roman" w:hAnsi="Times New Roman"/>
          <w:sz w:val="24"/>
          <w:szCs w:val="24"/>
          <w:lang w:val="uk-UA"/>
        </w:rPr>
        <w:t>,</w:t>
      </w:r>
      <w:r w:rsidR="006972F5" w:rsidRPr="00833092">
        <w:rPr>
          <w:rFonts w:ascii="Times New Roman" w:hAnsi="Times New Roman"/>
          <w:sz w:val="24"/>
          <w:szCs w:val="24"/>
          <w:lang w:val="uk-UA"/>
        </w:rPr>
        <w:t xml:space="preserve"> звітів та інформацій щодо забезпечення бюджетного процесу на виконання планових завдань Міністерства фінансів України</w:t>
      </w:r>
      <w:r w:rsidR="00423B05">
        <w:rPr>
          <w:rFonts w:ascii="Times New Roman" w:hAnsi="Times New Roman"/>
          <w:sz w:val="24"/>
          <w:szCs w:val="24"/>
          <w:lang w:val="uk-UA"/>
        </w:rPr>
        <w:t xml:space="preserve"> - </w:t>
      </w:r>
      <w:r w:rsidR="006842DF">
        <w:rPr>
          <w:rFonts w:ascii="Times New Roman" w:hAnsi="Times New Roman"/>
          <w:sz w:val="24"/>
          <w:szCs w:val="24"/>
          <w:lang w:val="uk-UA"/>
        </w:rPr>
        <w:t>165</w:t>
      </w:r>
      <w:r w:rsidR="00787D68" w:rsidRPr="00833092">
        <w:rPr>
          <w:rFonts w:ascii="Times New Roman" w:hAnsi="Times New Roman"/>
          <w:sz w:val="24"/>
          <w:szCs w:val="24"/>
          <w:lang w:val="uk-UA"/>
        </w:rPr>
        <w:t xml:space="preserve"> та  інформаці</w:t>
      </w:r>
      <w:r w:rsidR="003E19D3" w:rsidRPr="00833092">
        <w:rPr>
          <w:rFonts w:ascii="Times New Roman" w:hAnsi="Times New Roman"/>
          <w:sz w:val="24"/>
          <w:szCs w:val="24"/>
          <w:lang w:val="uk-UA"/>
        </w:rPr>
        <w:t>ї</w:t>
      </w:r>
      <w:r w:rsidR="00787D68" w:rsidRPr="00833092">
        <w:rPr>
          <w:rFonts w:ascii="Times New Roman" w:hAnsi="Times New Roman"/>
          <w:sz w:val="24"/>
          <w:szCs w:val="24"/>
          <w:lang w:val="uk-UA"/>
        </w:rPr>
        <w:t xml:space="preserve"> на </w:t>
      </w:r>
      <w:r w:rsidR="006972F5" w:rsidRPr="00833092">
        <w:rPr>
          <w:rFonts w:ascii="Times New Roman" w:hAnsi="Times New Roman"/>
          <w:sz w:val="24"/>
          <w:szCs w:val="24"/>
          <w:lang w:val="uk-UA"/>
        </w:rPr>
        <w:t xml:space="preserve"> Департамент фінансів ОДА</w:t>
      </w:r>
      <w:r w:rsidR="00833092" w:rsidRPr="00833092">
        <w:rPr>
          <w:rFonts w:ascii="Times New Roman" w:hAnsi="Times New Roman"/>
          <w:sz w:val="24"/>
          <w:szCs w:val="24"/>
          <w:lang w:val="uk-UA"/>
        </w:rPr>
        <w:t xml:space="preserve"> (</w:t>
      </w:r>
      <w:r w:rsidR="006972F5" w:rsidRPr="00833092">
        <w:rPr>
          <w:rFonts w:ascii="Times New Roman" w:hAnsi="Times New Roman"/>
          <w:sz w:val="24"/>
          <w:szCs w:val="24"/>
          <w:lang w:val="uk-UA"/>
        </w:rPr>
        <w:t xml:space="preserve"> щорічні, </w:t>
      </w:r>
      <w:r w:rsidR="006972F5" w:rsidRPr="007864FC">
        <w:rPr>
          <w:rFonts w:ascii="Times New Roman" w:hAnsi="Times New Roman"/>
          <w:sz w:val="24"/>
          <w:szCs w:val="24"/>
          <w:lang w:val="uk-UA"/>
        </w:rPr>
        <w:t xml:space="preserve">щопіврічні, щоквартальні, щомісячні, щодекадні </w:t>
      </w:r>
      <w:r w:rsidR="003E19D3" w:rsidRPr="007864FC">
        <w:rPr>
          <w:rFonts w:ascii="Times New Roman" w:hAnsi="Times New Roman"/>
          <w:sz w:val="24"/>
          <w:szCs w:val="24"/>
          <w:lang w:val="uk-UA"/>
        </w:rPr>
        <w:t>, на конкретну дату</w:t>
      </w:r>
      <w:r w:rsidR="00833092" w:rsidRPr="007864FC">
        <w:rPr>
          <w:rFonts w:ascii="Times New Roman" w:hAnsi="Times New Roman"/>
          <w:sz w:val="24"/>
          <w:szCs w:val="24"/>
          <w:lang w:val="uk-UA"/>
        </w:rPr>
        <w:t>, одноразові)</w:t>
      </w:r>
      <w:r w:rsidR="00354B07">
        <w:rPr>
          <w:rFonts w:ascii="Times New Roman" w:hAnsi="Times New Roman"/>
          <w:sz w:val="24"/>
          <w:szCs w:val="24"/>
          <w:lang w:val="uk-UA"/>
        </w:rPr>
        <w:t xml:space="preserve">  </w:t>
      </w:r>
      <w:r w:rsidR="00423B05" w:rsidRPr="007864FC">
        <w:rPr>
          <w:rFonts w:ascii="Times New Roman" w:hAnsi="Times New Roman"/>
          <w:sz w:val="24"/>
          <w:szCs w:val="24"/>
          <w:lang w:val="uk-UA"/>
        </w:rPr>
        <w:t xml:space="preserve">- </w:t>
      </w:r>
      <w:r w:rsidR="006842DF">
        <w:rPr>
          <w:rFonts w:ascii="Times New Roman" w:hAnsi="Times New Roman"/>
          <w:sz w:val="24"/>
          <w:szCs w:val="24"/>
          <w:lang w:val="uk-UA"/>
        </w:rPr>
        <w:t>205</w:t>
      </w:r>
      <w:r w:rsidR="006972F5" w:rsidRPr="007864FC">
        <w:rPr>
          <w:rFonts w:ascii="Times New Roman" w:hAnsi="Times New Roman"/>
          <w:sz w:val="24"/>
          <w:szCs w:val="24"/>
          <w:lang w:val="uk-UA"/>
        </w:rPr>
        <w:t xml:space="preserve">. </w:t>
      </w:r>
    </w:p>
    <w:p w14:paraId="2A57FA97" w14:textId="77777777" w:rsidR="006972F5" w:rsidRPr="007864FC" w:rsidRDefault="00FB0FF7" w:rsidP="00D451E3">
      <w:pPr>
        <w:numPr>
          <w:ilvl w:val="0"/>
          <w:numId w:val="11"/>
        </w:numPr>
        <w:tabs>
          <w:tab w:val="left" w:pos="567"/>
        </w:tabs>
        <w:ind w:left="0" w:firstLine="567"/>
        <w:jc w:val="both"/>
        <w:rPr>
          <w:sz w:val="24"/>
          <w:szCs w:val="24"/>
          <w:lang w:val="uk-UA"/>
        </w:rPr>
      </w:pPr>
      <w:r w:rsidRPr="007864FC">
        <w:rPr>
          <w:sz w:val="24"/>
          <w:szCs w:val="24"/>
          <w:lang w:val="uk-UA"/>
        </w:rPr>
        <w:t xml:space="preserve">  п</w:t>
      </w:r>
      <w:r w:rsidR="006972F5" w:rsidRPr="007864FC">
        <w:rPr>
          <w:sz w:val="24"/>
          <w:szCs w:val="24"/>
          <w:lang w:val="uk-UA"/>
        </w:rPr>
        <w:t>рацюємо у системі АС «Місцеві бюджети»;</w:t>
      </w:r>
      <w:r w:rsidR="00593C8F" w:rsidRPr="007864FC">
        <w:rPr>
          <w:sz w:val="24"/>
          <w:szCs w:val="24"/>
          <w:lang w:val="uk-UA"/>
        </w:rPr>
        <w:t xml:space="preserve"> </w:t>
      </w:r>
      <w:r w:rsidR="006972F5" w:rsidRPr="007864FC">
        <w:rPr>
          <w:rFonts w:eastAsia="Calibri"/>
          <w:sz w:val="24"/>
          <w:szCs w:val="24"/>
          <w:lang w:val="uk-UA"/>
        </w:rPr>
        <w:t>ІАС «</w:t>
      </w:r>
      <w:r w:rsidR="006972F5" w:rsidRPr="007864FC">
        <w:rPr>
          <w:rFonts w:eastAsia="Calibri"/>
          <w:sz w:val="24"/>
          <w:szCs w:val="24"/>
        </w:rPr>
        <w:t>LOGICA</w:t>
      </w:r>
      <w:r w:rsidR="006972F5" w:rsidRPr="007864FC">
        <w:rPr>
          <w:rFonts w:eastAsia="Calibri"/>
          <w:sz w:val="24"/>
          <w:szCs w:val="24"/>
          <w:lang w:val="uk-UA"/>
        </w:rPr>
        <w:t>»;</w:t>
      </w:r>
      <w:r w:rsidR="00593C8F" w:rsidRPr="007864FC">
        <w:rPr>
          <w:rFonts w:eastAsia="Calibri"/>
          <w:sz w:val="24"/>
          <w:szCs w:val="24"/>
          <w:lang w:val="uk-UA"/>
        </w:rPr>
        <w:t xml:space="preserve"> </w:t>
      </w:r>
      <w:r w:rsidR="006972F5" w:rsidRPr="007864FC">
        <w:rPr>
          <w:sz w:val="24"/>
          <w:szCs w:val="24"/>
          <w:lang w:val="uk-UA"/>
        </w:rPr>
        <w:t>«Є-Звітність». Використовується у роботі система дистанційного обслуговування  «Клієнт Казначейства – Казначейство», через яку  проводяться: Реєстри бюджетних фінансових зобов’язань та платіжні доручення, одержуються виконані платіжні документи та виписки про проведені Казначейством документи.</w:t>
      </w:r>
    </w:p>
    <w:p w14:paraId="0C35395E" w14:textId="77777777" w:rsidR="006972F5" w:rsidRPr="007864FC" w:rsidRDefault="006972F5" w:rsidP="006972F5">
      <w:pPr>
        <w:tabs>
          <w:tab w:val="left" w:pos="180"/>
          <w:tab w:val="left" w:pos="6825"/>
        </w:tabs>
        <w:jc w:val="both"/>
        <w:rPr>
          <w:b/>
          <w:sz w:val="24"/>
          <w:szCs w:val="24"/>
          <w:lang w:val="uk-UA"/>
        </w:rPr>
      </w:pPr>
      <w:r w:rsidRPr="007864FC">
        <w:rPr>
          <w:b/>
          <w:sz w:val="24"/>
          <w:szCs w:val="24"/>
          <w:lang w:val="uk-UA"/>
        </w:rPr>
        <w:t xml:space="preserve">       Проведено </w:t>
      </w:r>
      <w:r w:rsidR="0097640F" w:rsidRPr="007864FC">
        <w:rPr>
          <w:b/>
          <w:sz w:val="24"/>
          <w:szCs w:val="24"/>
          <w:lang w:val="uk-UA"/>
        </w:rPr>
        <w:t xml:space="preserve"> </w:t>
      </w:r>
      <w:r w:rsidR="001D4A01" w:rsidRPr="007864FC">
        <w:rPr>
          <w:b/>
          <w:sz w:val="24"/>
          <w:szCs w:val="24"/>
          <w:lang w:val="uk-UA"/>
        </w:rPr>
        <w:t xml:space="preserve"> </w:t>
      </w:r>
      <w:r w:rsidRPr="007864FC">
        <w:rPr>
          <w:b/>
          <w:sz w:val="24"/>
          <w:szCs w:val="24"/>
          <w:lang w:val="uk-UA"/>
        </w:rPr>
        <w:t>перевір</w:t>
      </w:r>
      <w:r w:rsidR="006D56E7" w:rsidRPr="007864FC">
        <w:rPr>
          <w:b/>
          <w:sz w:val="24"/>
          <w:szCs w:val="24"/>
          <w:lang w:val="uk-UA"/>
        </w:rPr>
        <w:t>о</w:t>
      </w:r>
      <w:r w:rsidRPr="007864FC">
        <w:rPr>
          <w:b/>
          <w:sz w:val="24"/>
          <w:szCs w:val="24"/>
          <w:lang w:val="uk-UA"/>
        </w:rPr>
        <w:t>к по головних розпорядниках бюджетних коштів:</w:t>
      </w:r>
    </w:p>
    <w:p w14:paraId="70E67BB3" w14:textId="77777777" w:rsidR="0097640F" w:rsidRPr="007864FC" w:rsidRDefault="00354B07" w:rsidP="00D451E3">
      <w:pPr>
        <w:numPr>
          <w:ilvl w:val="0"/>
          <w:numId w:val="4"/>
        </w:numPr>
        <w:ind w:left="0" w:firstLine="567"/>
        <w:jc w:val="both"/>
        <w:rPr>
          <w:sz w:val="24"/>
          <w:szCs w:val="24"/>
          <w:lang w:val="uk-UA"/>
        </w:rPr>
      </w:pPr>
      <w:r>
        <w:rPr>
          <w:sz w:val="24"/>
          <w:szCs w:val="24"/>
          <w:lang w:val="uk-UA"/>
        </w:rPr>
        <w:t xml:space="preserve"> </w:t>
      </w:r>
      <w:r w:rsidR="006972F5" w:rsidRPr="007864FC">
        <w:rPr>
          <w:sz w:val="24"/>
          <w:szCs w:val="24"/>
          <w:lang w:val="uk-UA"/>
        </w:rPr>
        <w:t>Складання бюджетних запитів на 202</w:t>
      </w:r>
      <w:r w:rsidR="00F475E4" w:rsidRPr="007864FC">
        <w:rPr>
          <w:sz w:val="24"/>
          <w:szCs w:val="24"/>
          <w:lang w:val="uk-UA"/>
        </w:rPr>
        <w:t>4</w:t>
      </w:r>
      <w:r w:rsidR="006972F5" w:rsidRPr="007864FC">
        <w:rPr>
          <w:sz w:val="24"/>
          <w:szCs w:val="24"/>
          <w:lang w:val="uk-UA"/>
        </w:rPr>
        <w:t xml:space="preserve"> рік –</w:t>
      </w:r>
      <w:r w:rsidR="0097640F" w:rsidRPr="007864FC">
        <w:rPr>
          <w:sz w:val="24"/>
          <w:szCs w:val="24"/>
          <w:lang w:val="uk-UA"/>
        </w:rPr>
        <w:t xml:space="preserve"> </w:t>
      </w:r>
      <w:r w:rsidR="007864FC" w:rsidRPr="007864FC">
        <w:rPr>
          <w:sz w:val="24"/>
          <w:szCs w:val="24"/>
          <w:lang w:val="uk-UA"/>
        </w:rPr>
        <w:t>19</w:t>
      </w:r>
      <w:r w:rsidR="006972F5" w:rsidRPr="007864FC">
        <w:rPr>
          <w:sz w:val="24"/>
          <w:szCs w:val="24"/>
          <w:lang w:val="uk-UA"/>
        </w:rPr>
        <w:t>;</w:t>
      </w:r>
    </w:p>
    <w:p w14:paraId="552476D7" w14:textId="77777777" w:rsidR="0097640F" w:rsidRPr="007864FC" w:rsidRDefault="006972F5" w:rsidP="00D451E3">
      <w:pPr>
        <w:numPr>
          <w:ilvl w:val="0"/>
          <w:numId w:val="4"/>
        </w:numPr>
        <w:ind w:left="0" w:firstLine="567"/>
        <w:jc w:val="both"/>
        <w:rPr>
          <w:sz w:val="24"/>
          <w:szCs w:val="24"/>
          <w:lang w:val="uk-UA"/>
        </w:rPr>
      </w:pPr>
      <w:r w:rsidRPr="007864FC">
        <w:rPr>
          <w:sz w:val="24"/>
          <w:szCs w:val="24"/>
          <w:lang w:val="uk-UA"/>
        </w:rPr>
        <w:t xml:space="preserve"> </w:t>
      </w:r>
      <w:r w:rsidR="0097640F" w:rsidRPr="007864FC">
        <w:rPr>
          <w:sz w:val="24"/>
          <w:szCs w:val="24"/>
          <w:lang w:val="uk-UA"/>
        </w:rPr>
        <w:t>П</w:t>
      </w:r>
      <w:r w:rsidRPr="007864FC">
        <w:rPr>
          <w:sz w:val="24"/>
          <w:szCs w:val="24"/>
          <w:lang w:val="uk-UA"/>
        </w:rPr>
        <w:t>равильн</w:t>
      </w:r>
      <w:r w:rsidR="00D812EE">
        <w:rPr>
          <w:sz w:val="24"/>
          <w:szCs w:val="24"/>
          <w:lang w:val="uk-UA"/>
        </w:rPr>
        <w:t>ість</w:t>
      </w:r>
      <w:r w:rsidRPr="007864FC">
        <w:rPr>
          <w:sz w:val="24"/>
          <w:szCs w:val="24"/>
          <w:lang w:val="uk-UA"/>
        </w:rPr>
        <w:t xml:space="preserve"> складання і затвердження кошторисів</w:t>
      </w:r>
      <w:r w:rsidR="0097640F" w:rsidRPr="007864FC">
        <w:rPr>
          <w:sz w:val="24"/>
          <w:szCs w:val="24"/>
          <w:lang w:val="uk-UA"/>
        </w:rPr>
        <w:t xml:space="preserve"> та </w:t>
      </w:r>
      <w:r w:rsidRPr="007864FC">
        <w:rPr>
          <w:sz w:val="24"/>
          <w:szCs w:val="24"/>
          <w:lang w:val="uk-UA"/>
        </w:rPr>
        <w:t xml:space="preserve"> планів асигнувань –</w:t>
      </w:r>
      <w:r w:rsidR="00967802" w:rsidRPr="007864FC">
        <w:rPr>
          <w:sz w:val="24"/>
          <w:szCs w:val="24"/>
          <w:lang w:val="uk-UA"/>
        </w:rPr>
        <w:t xml:space="preserve"> </w:t>
      </w:r>
      <w:r w:rsidR="007864FC" w:rsidRPr="007864FC">
        <w:rPr>
          <w:sz w:val="24"/>
          <w:szCs w:val="24"/>
          <w:lang w:val="uk-UA"/>
        </w:rPr>
        <w:t>20</w:t>
      </w:r>
      <w:r w:rsidRPr="007864FC">
        <w:rPr>
          <w:sz w:val="24"/>
          <w:szCs w:val="24"/>
          <w:lang w:val="uk-UA"/>
        </w:rPr>
        <w:t>;</w:t>
      </w:r>
    </w:p>
    <w:p w14:paraId="72EFF6D6" w14:textId="77777777" w:rsidR="006972F5" w:rsidRPr="007864FC" w:rsidRDefault="006972F5" w:rsidP="00D451E3">
      <w:pPr>
        <w:numPr>
          <w:ilvl w:val="0"/>
          <w:numId w:val="4"/>
        </w:numPr>
        <w:ind w:left="0" w:firstLine="567"/>
        <w:jc w:val="both"/>
        <w:rPr>
          <w:sz w:val="24"/>
          <w:szCs w:val="24"/>
          <w:lang w:val="uk-UA"/>
        </w:rPr>
      </w:pPr>
      <w:r w:rsidRPr="007864FC">
        <w:rPr>
          <w:sz w:val="24"/>
          <w:szCs w:val="24"/>
          <w:lang w:val="uk-UA"/>
        </w:rPr>
        <w:t xml:space="preserve"> </w:t>
      </w:r>
      <w:r w:rsidR="0097640F" w:rsidRPr="007864FC">
        <w:rPr>
          <w:sz w:val="24"/>
          <w:szCs w:val="24"/>
          <w:lang w:val="uk-UA"/>
        </w:rPr>
        <w:t>С</w:t>
      </w:r>
      <w:r w:rsidRPr="007864FC">
        <w:rPr>
          <w:sz w:val="24"/>
          <w:szCs w:val="24"/>
          <w:lang w:val="uk-UA"/>
        </w:rPr>
        <w:t>кладання Паспортів бюджетних програм  -</w:t>
      </w:r>
      <w:r w:rsidR="00967802" w:rsidRPr="007864FC">
        <w:rPr>
          <w:sz w:val="24"/>
          <w:szCs w:val="24"/>
          <w:lang w:val="uk-UA"/>
        </w:rPr>
        <w:t xml:space="preserve"> </w:t>
      </w:r>
      <w:r w:rsidR="007864FC" w:rsidRPr="007864FC">
        <w:rPr>
          <w:sz w:val="24"/>
          <w:szCs w:val="24"/>
          <w:lang w:val="uk-UA"/>
        </w:rPr>
        <w:t>20</w:t>
      </w:r>
      <w:r w:rsidRPr="007864FC">
        <w:rPr>
          <w:sz w:val="24"/>
          <w:szCs w:val="24"/>
          <w:lang w:val="uk-UA"/>
        </w:rPr>
        <w:t>;</w:t>
      </w:r>
    </w:p>
    <w:p w14:paraId="7ADD5CAF" w14:textId="77777777" w:rsidR="007864FC" w:rsidRPr="007864FC" w:rsidRDefault="00354B07" w:rsidP="00D451E3">
      <w:pPr>
        <w:numPr>
          <w:ilvl w:val="0"/>
          <w:numId w:val="4"/>
        </w:numPr>
        <w:ind w:left="0" w:firstLine="567"/>
        <w:jc w:val="both"/>
        <w:rPr>
          <w:sz w:val="24"/>
          <w:szCs w:val="24"/>
          <w:lang w:val="uk-UA"/>
        </w:rPr>
      </w:pPr>
      <w:r>
        <w:rPr>
          <w:sz w:val="24"/>
          <w:szCs w:val="24"/>
          <w:lang w:val="uk-UA"/>
        </w:rPr>
        <w:t xml:space="preserve"> </w:t>
      </w:r>
      <w:r w:rsidR="00D812EE">
        <w:rPr>
          <w:sz w:val="24"/>
          <w:szCs w:val="24"/>
          <w:lang w:val="uk-UA"/>
        </w:rPr>
        <w:t>Складання з</w:t>
      </w:r>
      <w:r w:rsidR="007864FC" w:rsidRPr="007864FC">
        <w:rPr>
          <w:sz w:val="24"/>
          <w:szCs w:val="24"/>
          <w:lang w:val="uk-UA"/>
        </w:rPr>
        <w:t>вітів  про виконання бюджетних  програм за 2023 рік – 7.</w:t>
      </w:r>
    </w:p>
    <w:p w14:paraId="1939A9FA" w14:textId="77777777" w:rsidR="001D4A01" w:rsidRPr="007864FC" w:rsidRDefault="001D4A01" w:rsidP="001D4A01">
      <w:pPr>
        <w:ind w:firstLine="426"/>
        <w:jc w:val="both"/>
        <w:rPr>
          <w:sz w:val="24"/>
          <w:szCs w:val="24"/>
          <w:lang w:val="uk-UA"/>
        </w:rPr>
      </w:pPr>
      <w:r w:rsidRPr="007864FC">
        <w:rPr>
          <w:sz w:val="24"/>
          <w:szCs w:val="24"/>
          <w:lang w:val="uk-UA"/>
        </w:rPr>
        <w:t xml:space="preserve">В ході перевірок не виявлено завищення асигнувань, виправлення цифрових даних. Порушень </w:t>
      </w:r>
      <w:r w:rsidR="00E10379" w:rsidRPr="007864FC">
        <w:rPr>
          <w:sz w:val="24"/>
          <w:szCs w:val="24"/>
          <w:lang w:val="uk-UA"/>
        </w:rPr>
        <w:t xml:space="preserve"> </w:t>
      </w:r>
      <w:r w:rsidRPr="007864FC">
        <w:rPr>
          <w:sz w:val="24"/>
          <w:szCs w:val="24"/>
          <w:lang w:val="uk-UA"/>
        </w:rPr>
        <w:t>не встановлено.</w:t>
      </w:r>
    </w:p>
    <w:p w14:paraId="543A8DCC" w14:textId="77777777" w:rsidR="00DB3E9A" w:rsidRPr="00DB3E9A" w:rsidRDefault="00DB3E9A" w:rsidP="00DB3E9A">
      <w:pPr>
        <w:ind w:firstLine="709"/>
        <w:jc w:val="both"/>
        <w:rPr>
          <w:sz w:val="24"/>
          <w:szCs w:val="24"/>
        </w:rPr>
      </w:pPr>
      <w:r w:rsidRPr="00DB3E9A">
        <w:rPr>
          <w:sz w:val="24"/>
          <w:szCs w:val="24"/>
        </w:rPr>
        <w:t xml:space="preserve">У І півріччі 2024 року систематично проводилась робота по наповненню та розширенню бази оподаткування  місцевими податками і зборами, зокрема податком на майно. Так, шляхом аналізу та співставлення даних, що містяться в різних джерелах інформації, а також шляхом обстеження території міста за вказаний період було виявлено та передано до державної податкової служби матеріали по 146 власниках нерухомого майна, яке підлягає оподаткуванню податком на майно. </w:t>
      </w:r>
    </w:p>
    <w:p w14:paraId="655EAADE" w14:textId="77777777" w:rsidR="00DB3E9A" w:rsidRPr="00DB3E9A" w:rsidRDefault="00DB3E9A" w:rsidP="00DB3E9A">
      <w:pPr>
        <w:ind w:firstLine="709"/>
        <w:jc w:val="both"/>
        <w:rPr>
          <w:sz w:val="24"/>
          <w:szCs w:val="24"/>
        </w:rPr>
      </w:pPr>
      <w:r w:rsidRPr="00DB3E9A">
        <w:rPr>
          <w:sz w:val="24"/>
          <w:szCs w:val="24"/>
        </w:rPr>
        <w:t xml:space="preserve">Проводилась робота по зменшенню заборгованості по платежах до бюджету громади шляхом вивчення та аналізу інформації про боржників, наданої Головним управлінням ДПС </w:t>
      </w:r>
      <w:r w:rsidRPr="00DB3E9A">
        <w:rPr>
          <w:sz w:val="24"/>
          <w:szCs w:val="24"/>
        </w:rPr>
        <w:lastRenderedPageBreak/>
        <w:t>України у Чернігівській області. Підготовлено та направлено 57 листів фізичним особам – боржникам.</w:t>
      </w:r>
    </w:p>
    <w:p w14:paraId="7BCDE5BB" w14:textId="77777777" w:rsidR="00DB3E9A" w:rsidRPr="00DB3E9A" w:rsidRDefault="00DB3E9A" w:rsidP="00DB3E9A">
      <w:pPr>
        <w:ind w:firstLine="709"/>
        <w:jc w:val="both"/>
        <w:rPr>
          <w:sz w:val="24"/>
          <w:szCs w:val="24"/>
        </w:rPr>
      </w:pPr>
      <w:r w:rsidRPr="00DB3E9A">
        <w:rPr>
          <w:sz w:val="24"/>
          <w:szCs w:val="24"/>
        </w:rPr>
        <w:t>З метою збільшення надходжень податків і зборів до бюджету громади, залучення додаткових резервів їх наповнення  велика увага приділялась здійсненню превентивних заходів, спрямованих на запобігання використання неоформленої найманої праці суб’єктами господарювання, особливо серед суб’єктів, які здійснюють господарську діяльність у сферах з найбільшим ризиком використання неоформленої праці, а саме: торгівлі, громадського харчування, надання послуг, тощо. Така робота здійснювалась шляхом особистих відвідувань суб’єктів господарювання та проведення роз’яснювальної роботи на місцях здійснення ними господарської діяльності – відвідано  129 суб’єктів, розповсюджено 129 буклетів.</w:t>
      </w:r>
    </w:p>
    <w:p w14:paraId="24F32408" w14:textId="77777777" w:rsidR="00DB3E9A" w:rsidRDefault="00DB3E9A" w:rsidP="00DB3E9A">
      <w:pPr>
        <w:tabs>
          <w:tab w:val="left" w:pos="9000"/>
        </w:tabs>
        <w:jc w:val="both"/>
        <w:rPr>
          <w:rFonts w:ascii="Calibri" w:hAnsi="Calibri"/>
        </w:rPr>
      </w:pPr>
    </w:p>
    <w:p w14:paraId="1EBA0C5E" w14:textId="77777777" w:rsidR="006972F5" w:rsidRDefault="001638BF" w:rsidP="003A2941">
      <w:pPr>
        <w:ind w:firstLine="426"/>
        <w:jc w:val="both"/>
        <w:rPr>
          <w:b/>
          <w:sz w:val="24"/>
          <w:szCs w:val="24"/>
        </w:rPr>
      </w:pPr>
      <w:r w:rsidRPr="003A2941">
        <w:rPr>
          <w:b/>
          <w:sz w:val="24"/>
          <w:szCs w:val="24"/>
          <w:lang w:val="uk-UA"/>
        </w:rPr>
        <w:t xml:space="preserve">                                </w:t>
      </w:r>
      <w:r w:rsidR="006972F5" w:rsidRPr="001678C0">
        <w:rPr>
          <w:b/>
          <w:sz w:val="24"/>
          <w:szCs w:val="24"/>
        </w:rPr>
        <w:t>Виконано позапланових разових завдань:</w:t>
      </w:r>
    </w:p>
    <w:p w14:paraId="6279343C" w14:textId="77777777" w:rsidR="001A2B63" w:rsidRDefault="000A68B7" w:rsidP="001A2B63">
      <w:pPr>
        <w:pStyle w:val="a7"/>
        <w:numPr>
          <w:ilvl w:val="0"/>
          <w:numId w:val="13"/>
        </w:numPr>
        <w:tabs>
          <w:tab w:val="left" w:pos="567"/>
          <w:tab w:val="left" w:pos="851"/>
        </w:tabs>
        <w:ind w:left="284" w:firstLine="700"/>
        <w:rPr>
          <w:sz w:val="24"/>
          <w:szCs w:val="24"/>
        </w:rPr>
      </w:pPr>
      <w:r w:rsidRPr="008921C1">
        <w:rPr>
          <w:sz w:val="24"/>
          <w:szCs w:val="24"/>
        </w:rPr>
        <w:t>Участь у</w:t>
      </w:r>
      <w:r w:rsidR="008921C1" w:rsidRPr="008921C1">
        <w:rPr>
          <w:sz w:val="24"/>
          <w:szCs w:val="24"/>
        </w:rPr>
        <w:t xml:space="preserve"> он- лайн</w:t>
      </w:r>
      <w:r w:rsidRPr="008921C1">
        <w:rPr>
          <w:sz w:val="24"/>
          <w:szCs w:val="24"/>
        </w:rPr>
        <w:t xml:space="preserve"> вебінар</w:t>
      </w:r>
      <w:r w:rsidR="004F3A8F" w:rsidRPr="008921C1">
        <w:rPr>
          <w:sz w:val="24"/>
          <w:szCs w:val="24"/>
        </w:rPr>
        <w:t>ах</w:t>
      </w:r>
      <w:r w:rsidRPr="008921C1">
        <w:rPr>
          <w:sz w:val="24"/>
          <w:szCs w:val="24"/>
        </w:rPr>
        <w:t xml:space="preserve">  в рамках програми «Добре»</w:t>
      </w:r>
      <w:r w:rsidR="008921C1" w:rsidRPr="008921C1">
        <w:rPr>
          <w:sz w:val="24"/>
          <w:szCs w:val="24"/>
        </w:rPr>
        <w:t>,</w:t>
      </w:r>
      <w:r w:rsidRPr="008921C1">
        <w:rPr>
          <w:sz w:val="24"/>
          <w:szCs w:val="24"/>
        </w:rPr>
        <w:t xml:space="preserve">  </w:t>
      </w:r>
      <w:r w:rsidRPr="008921C1">
        <w:rPr>
          <w:sz w:val="24"/>
          <w:szCs w:val="24"/>
          <w:lang w:val="en-US"/>
        </w:rPr>
        <w:t>USAID</w:t>
      </w:r>
      <w:r w:rsidR="008921C1" w:rsidRPr="008921C1">
        <w:rPr>
          <w:sz w:val="24"/>
          <w:szCs w:val="24"/>
        </w:rPr>
        <w:t xml:space="preserve"> з Європою</w:t>
      </w:r>
      <w:r w:rsidR="001A2B63">
        <w:rPr>
          <w:sz w:val="24"/>
          <w:szCs w:val="24"/>
        </w:rPr>
        <w:t xml:space="preserve"> з різних бюджетних питань;</w:t>
      </w:r>
    </w:p>
    <w:p w14:paraId="5ED5C394" w14:textId="77777777" w:rsidR="00913612" w:rsidRDefault="00913612" w:rsidP="002E7F8C">
      <w:pPr>
        <w:pStyle w:val="a7"/>
        <w:numPr>
          <w:ilvl w:val="0"/>
          <w:numId w:val="13"/>
        </w:numPr>
        <w:tabs>
          <w:tab w:val="left" w:pos="567"/>
          <w:tab w:val="left" w:pos="851"/>
        </w:tabs>
        <w:ind w:left="284" w:firstLine="700"/>
        <w:rPr>
          <w:sz w:val="24"/>
          <w:szCs w:val="24"/>
        </w:rPr>
      </w:pPr>
      <w:r>
        <w:rPr>
          <w:sz w:val="24"/>
          <w:szCs w:val="24"/>
        </w:rPr>
        <w:t xml:space="preserve">Участь  </w:t>
      </w:r>
      <w:r w:rsidR="00B25464">
        <w:rPr>
          <w:sz w:val="24"/>
          <w:szCs w:val="24"/>
        </w:rPr>
        <w:t xml:space="preserve">у </w:t>
      </w:r>
      <w:r>
        <w:rPr>
          <w:sz w:val="24"/>
          <w:szCs w:val="24"/>
        </w:rPr>
        <w:t xml:space="preserve"> роботі  </w:t>
      </w:r>
      <w:r w:rsidR="007D362D">
        <w:rPr>
          <w:sz w:val="24"/>
          <w:szCs w:val="24"/>
        </w:rPr>
        <w:t xml:space="preserve">профільних </w:t>
      </w:r>
      <w:r>
        <w:rPr>
          <w:sz w:val="24"/>
          <w:szCs w:val="24"/>
        </w:rPr>
        <w:t>комісій  виконавчого комітету та міської ради.</w:t>
      </w:r>
    </w:p>
    <w:p w14:paraId="49BCE02E" w14:textId="77777777" w:rsidR="00404E93" w:rsidRDefault="00404E93" w:rsidP="00592752">
      <w:pPr>
        <w:ind w:firstLine="720"/>
        <w:jc w:val="center"/>
        <w:rPr>
          <w:sz w:val="24"/>
          <w:szCs w:val="24"/>
          <w:lang w:val="uk-UA"/>
        </w:rPr>
      </w:pPr>
    </w:p>
    <w:p w14:paraId="6DF10F43" w14:textId="77777777" w:rsidR="00A1250A" w:rsidRDefault="00A1250A" w:rsidP="00A1195C">
      <w:pPr>
        <w:ind w:firstLine="720"/>
        <w:jc w:val="center"/>
        <w:rPr>
          <w:sz w:val="24"/>
          <w:szCs w:val="24"/>
          <w:lang w:val="uk-UA"/>
        </w:rPr>
      </w:pPr>
    </w:p>
    <w:p w14:paraId="53E37347" w14:textId="77777777" w:rsidR="00DD54B8" w:rsidRDefault="00DD54B8" w:rsidP="00A1195C">
      <w:pPr>
        <w:ind w:firstLine="720"/>
        <w:jc w:val="center"/>
        <w:rPr>
          <w:sz w:val="24"/>
          <w:szCs w:val="24"/>
          <w:lang w:val="uk-UA"/>
        </w:rPr>
      </w:pPr>
    </w:p>
    <w:p w14:paraId="57CA4109" w14:textId="77777777" w:rsidR="00A74C94" w:rsidRPr="002C5250" w:rsidRDefault="00DD54B8" w:rsidP="00A1195C">
      <w:pPr>
        <w:ind w:firstLine="720"/>
        <w:jc w:val="center"/>
        <w:rPr>
          <w:sz w:val="24"/>
          <w:szCs w:val="24"/>
          <w:lang w:val="uk-UA"/>
        </w:rPr>
      </w:pPr>
      <w:r>
        <w:rPr>
          <w:sz w:val="24"/>
          <w:szCs w:val="24"/>
          <w:lang w:val="uk-UA"/>
        </w:rPr>
        <w:t>Н</w:t>
      </w:r>
      <w:r w:rsidR="00601A7F" w:rsidRPr="002C5250">
        <w:rPr>
          <w:sz w:val="24"/>
          <w:szCs w:val="24"/>
          <w:lang w:val="uk-UA"/>
        </w:rPr>
        <w:t xml:space="preserve">ачальник  фінансового  управління                </w:t>
      </w:r>
      <w:r w:rsidR="00592752" w:rsidRPr="002C5250">
        <w:rPr>
          <w:sz w:val="24"/>
          <w:szCs w:val="24"/>
          <w:lang w:val="uk-UA"/>
        </w:rPr>
        <w:t xml:space="preserve">   </w:t>
      </w:r>
      <w:r w:rsidR="00601A7F" w:rsidRPr="002C5250">
        <w:rPr>
          <w:sz w:val="24"/>
          <w:szCs w:val="24"/>
          <w:lang w:val="uk-UA"/>
        </w:rPr>
        <w:t xml:space="preserve">                     </w:t>
      </w:r>
      <w:r w:rsidR="00D521FC" w:rsidRPr="002C5250">
        <w:rPr>
          <w:sz w:val="24"/>
          <w:szCs w:val="24"/>
          <w:lang w:val="uk-UA"/>
        </w:rPr>
        <w:t>Людмила ПИСАРЕНКО</w:t>
      </w:r>
    </w:p>
    <w:p w14:paraId="052DD2BC" w14:textId="77777777" w:rsidR="00AE3F57" w:rsidRDefault="00AE3F57" w:rsidP="00A1195C">
      <w:pPr>
        <w:tabs>
          <w:tab w:val="left" w:pos="709"/>
          <w:tab w:val="center" w:pos="5250"/>
        </w:tabs>
        <w:ind w:firstLine="720"/>
        <w:jc w:val="center"/>
        <w:rPr>
          <w:sz w:val="24"/>
          <w:szCs w:val="24"/>
          <w:lang w:val="uk-UA"/>
        </w:rPr>
      </w:pPr>
    </w:p>
    <w:p w14:paraId="49FA2F51" w14:textId="77777777" w:rsidR="008E6900" w:rsidRDefault="00073A12" w:rsidP="00A1195C">
      <w:pPr>
        <w:tabs>
          <w:tab w:val="left" w:pos="709"/>
          <w:tab w:val="center" w:pos="5250"/>
        </w:tabs>
        <w:ind w:firstLine="720"/>
        <w:jc w:val="center"/>
        <w:rPr>
          <w:sz w:val="24"/>
          <w:szCs w:val="24"/>
          <w:lang w:val="uk-UA"/>
        </w:rPr>
      </w:pPr>
      <w:r>
        <w:rPr>
          <w:sz w:val="24"/>
          <w:szCs w:val="24"/>
          <w:lang w:val="uk-UA"/>
        </w:rPr>
        <w:t>Н</w:t>
      </w:r>
      <w:r w:rsidR="00601A7F" w:rsidRPr="0068379A">
        <w:rPr>
          <w:sz w:val="24"/>
          <w:szCs w:val="24"/>
          <w:lang w:val="uk-UA"/>
        </w:rPr>
        <w:t xml:space="preserve">ачальник  бюджетного  відділу                    </w:t>
      </w:r>
      <w:r w:rsidR="00592752" w:rsidRPr="0068379A">
        <w:rPr>
          <w:sz w:val="24"/>
          <w:szCs w:val="24"/>
          <w:lang w:val="uk-UA"/>
        </w:rPr>
        <w:t xml:space="preserve"> </w:t>
      </w:r>
      <w:r w:rsidR="00601A7F" w:rsidRPr="0068379A">
        <w:rPr>
          <w:sz w:val="24"/>
          <w:szCs w:val="24"/>
          <w:lang w:val="uk-UA"/>
        </w:rPr>
        <w:t xml:space="preserve">         </w:t>
      </w:r>
      <w:r w:rsidR="00D521FC">
        <w:rPr>
          <w:sz w:val="24"/>
          <w:szCs w:val="24"/>
          <w:lang w:val="uk-UA"/>
        </w:rPr>
        <w:t xml:space="preserve">                </w:t>
      </w:r>
      <w:r>
        <w:rPr>
          <w:sz w:val="24"/>
          <w:szCs w:val="24"/>
          <w:lang w:val="uk-UA"/>
        </w:rPr>
        <w:t xml:space="preserve">    </w:t>
      </w:r>
      <w:r w:rsidR="00601A7F" w:rsidRPr="0068379A">
        <w:rPr>
          <w:sz w:val="24"/>
          <w:szCs w:val="24"/>
          <w:lang w:val="uk-UA"/>
        </w:rPr>
        <w:t xml:space="preserve">  </w:t>
      </w:r>
      <w:r w:rsidR="00D521FC">
        <w:rPr>
          <w:sz w:val="24"/>
          <w:szCs w:val="24"/>
          <w:lang w:val="uk-UA"/>
        </w:rPr>
        <w:t>Маргарита ФУРСА</w:t>
      </w:r>
    </w:p>
    <w:p w14:paraId="1DF61909" w14:textId="77777777" w:rsidR="00AE3F57" w:rsidRDefault="001B2E70" w:rsidP="0085049D">
      <w:pPr>
        <w:ind w:firstLine="720"/>
        <w:jc w:val="both"/>
        <w:rPr>
          <w:lang w:val="uk-UA"/>
        </w:rPr>
      </w:pPr>
      <w:r>
        <w:rPr>
          <w:lang w:val="uk-UA"/>
        </w:rPr>
        <w:t xml:space="preserve"> </w:t>
      </w:r>
    </w:p>
    <w:p w14:paraId="052B233F" w14:textId="77777777" w:rsidR="00650655" w:rsidRDefault="00650655" w:rsidP="00013563">
      <w:pPr>
        <w:tabs>
          <w:tab w:val="left" w:pos="2552"/>
        </w:tabs>
        <w:ind w:firstLine="720"/>
        <w:jc w:val="both"/>
        <w:rPr>
          <w:lang w:val="uk-UA"/>
        </w:rPr>
      </w:pPr>
    </w:p>
    <w:p w14:paraId="62F3EB78" w14:textId="77777777" w:rsidR="00650655" w:rsidRDefault="00650655" w:rsidP="00013563">
      <w:pPr>
        <w:tabs>
          <w:tab w:val="left" w:pos="2552"/>
        </w:tabs>
        <w:ind w:firstLine="720"/>
        <w:jc w:val="both"/>
        <w:rPr>
          <w:lang w:val="uk-UA"/>
        </w:rPr>
      </w:pPr>
    </w:p>
    <w:p w14:paraId="429D54A7" w14:textId="77777777" w:rsidR="00650655" w:rsidRDefault="00650655" w:rsidP="00013563">
      <w:pPr>
        <w:tabs>
          <w:tab w:val="left" w:pos="2552"/>
        </w:tabs>
        <w:ind w:firstLine="720"/>
        <w:jc w:val="both"/>
        <w:rPr>
          <w:lang w:val="uk-UA"/>
        </w:rPr>
      </w:pPr>
    </w:p>
    <w:p w14:paraId="28C56063" w14:textId="77777777" w:rsidR="00650655" w:rsidRDefault="00650655" w:rsidP="00013563">
      <w:pPr>
        <w:tabs>
          <w:tab w:val="left" w:pos="2552"/>
        </w:tabs>
        <w:ind w:firstLine="720"/>
        <w:jc w:val="both"/>
        <w:rPr>
          <w:lang w:val="uk-UA"/>
        </w:rPr>
      </w:pPr>
    </w:p>
    <w:p w14:paraId="370F8803" w14:textId="77777777" w:rsidR="00FE4751" w:rsidRPr="00AE3F57" w:rsidRDefault="001B2E70" w:rsidP="009F0E19">
      <w:pPr>
        <w:tabs>
          <w:tab w:val="left" w:pos="2552"/>
        </w:tabs>
        <w:ind w:firstLine="709"/>
        <w:jc w:val="both"/>
        <w:rPr>
          <w:lang w:val="uk-UA"/>
        </w:rPr>
      </w:pPr>
      <w:r>
        <w:rPr>
          <w:lang w:val="uk-UA"/>
        </w:rPr>
        <w:t xml:space="preserve">  </w:t>
      </w:r>
      <w:r w:rsidR="009F0E19">
        <w:rPr>
          <w:lang w:val="uk-UA"/>
        </w:rPr>
        <w:t xml:space="preserve"> </w:t>
      </w:r>
      <w:r w:rsidR="006C29C8" w:rsidRPr="00AE3F57">
        <w:rPr>
          <w:lang w:val="uk-UA"/>
        </w:rPr>
        <w:t>А.М.Артеменко</w:t>
      </w:r>
      <w:r w:rsidR="00C36F87" w:rsidRPr="00AE3F57">
        <w:rPr>
          <w:lang w:val="uk-UA"/>
        </w:rPr>
        <w:t xml:space="preserve"> </w:t>
      </w:r>
      <w:r w:rsidR="005917DC" w:rsidRPr="00AE3F57">
        <w:rPr>
          <w:lang w:val="uk-UA"/>
        </w:rPr>
        <w:t xml:space="preserve">  </w:t>
      </w:r>
      <w:r w:rsidR="00FE4751" w:rsidRPr="00AE3F57">
        <w:rPr>
          <w:lang w:val="uk-UA"/>
        </w:rPr>
        <w:t xml:space="preserve"> </w:t>
      </w:r>
      <w:r w:rsidR="00623924" w:rsidRPr="00AE3F57">
        <w:rPr>
          <w:lang w:val="uk-UA"/>
        </w:rPr>
        <w:t xml:space="preserve"> </w:t>
      </w:r>
      <w:r w:rsidR="00E30775" w:rsidRPr="00AE3F57">
        <w:rPr>
          <w:lang w:val="uk-UA"/>
        </w:rPr>
        <w:t xml:space="preserve"> </w:t>
      </w:r>
      <w:r w:rsidR="006C29C8" w:rsidRPr="00AE3F57">
        <w:rPr>
          <w:lang w:val="uk-UA"/>
        </w:rPr>
        <w:t>7-17-49</w:t>
      </w:r>
      <w:r w:rsidR="009C0460" w:rsidRPr="00AE3F57">
        <w:rPr>
          <w:lang w:val="uk-UA"/>
        </w:rPr>
        <w:t xml:space="preserve">  </w:t>
      </w:r>
      <w:r w:rsidR="00FE4751" w:rsidRPr="00AE3F57">
        <w:rPr>
          <w:lang w:val="uk-UA"/>
        </w:rPr>
        <w:t xml:space="preserve">           </w:t>
      </w:r>
    </w:p>
    <w:p w14:paraId="69E1B0F5" w14:textId="77777777" w:rsidR="009C0460" w:rsidRPr="00AE3F57" w:rsidRDefault="009C0460" w:rsidP="009F0E19">
      <w:pPr>
        <w:tabs>
          <w:tab w:val="left" w:pos="993"/>
          <w:tab w:val="left" w:pos="2410"/>
          <w:tab w:val="left" w:pos="2552"/>
        </w:tabs>
        <w:ind w:firstLine="709"/>
        <w:jc w:val="both"/>
        <w:rPr>
          <w:lang w:val="uk-UA"/>
        </w:rPr>
      </w:pPr>
      <w:r w:rsidRPr="00AE3F57">
        <w:rPr>
          <w:lang w:val="uk-UA"/>
        </w:rPr>
        <w:t xml:space="preserve">   С.П.Шовкун      </w:t>
      </w:r>
      <w:r w:rsidR="00FE4751" w:rsidRPr="00AE3F57">
        <w:rPr>
          <w:lang w:val="uk-UA"/>
        </w:rPr>
        <w:t xml:space="preserve"> </w:t>
      </w:r>
      <w:r w:rsidR="00E30775" w:rsidRPr="00AE3F57">
        <w:rPr>
          <w:lang w:val="uk-UA"/>
        </w:rPr>
        <w:t xml:space="preserve"> </w:t>
      </w:r>
      <w:r w:rsidR="00FE4751" w:rsidRPr="00AE3F57">
        <w:rPr>
          <w:lang w:val="uk-UA"/>
        </w:rPr>
        <w:t xml:space="preserve">  </w:t>
      </w:r>
      <w:r w:rsidR="007E0DBB" w:rsidRPr="00AE3F57">
        <w:rPr>
          <w:lang w:val="uk-UA"/>
        </w:rPr>
        <w:t xml:space="preserve"> </w:t>
      </w:r>
      <w:r w:rsidRPr="00AE3F57">
        <w:rPr>
          <w:lang w:val="uk-UA"/>
        </w:rPr>
        <w:t xml:space="preserve"> 7-17-49    </w:t>
      </w:r>
      <w:r w:rsidR="00FE4751" w:rsidRPr="00AE3F57">
        <w:rPr>
          <w:lang w:val="uk-UA"/>
        </w:rPr>
        <w:t xml:space="preserve">       </w:t>
      </w:r>
      <w:r w:rsidR="0085049D" w:rsidRPr="00AE3F57">
        <w:rPr>
          <w:lang w:val="uk-UA"/>
        </w:rPr>
        <w:t xml:space="preserve"> </w:t>
      </w:r>
      <w:r w:rsidR="00FE4751" w:rsidRPr="00AE3F57">
        <w:rPr>
          <w:lang w:val="uk-UA"/>
        </w:rPr>
        <w:t xml:space="preserve">  </w:t>
      </w:r>
    </w:p>
    <w:p w14:paraId="124E86FD" w14:textId="77777777" w:rsidR="00FE4751" w:rsidRPr="00AE3F57" w:rsidRDefault="00FE4751" w:rsidP="009F0E19">
      <w:pPr>
        <w:tabs>
          <w:tab w:val="left" w:pos="993"/>
          <w:tab w:val="left" w:pos="2410"/>
          <w:tab w:val="left" w:pos="2552"/>
        </w:tabs>
        <w:ind w:firstLine="709"/>
        <w:jc w:val="both"/>
        <w:rPr>
          <w:lang w:val="uk-UA"/>
        </w:rPr>
      </w:pPr>
      <w:r w:rsidRPr="00AE3F57">
        <w:rPr>
          <w:lang w:val="uk-UA"/>
        </w:rPr>
        <w:t xml:space="preserve">   </w:t>
      </w:r>
      <w:r w:rsidR="00926A02" w:rsidRPr="00AE3F57">
        <w:rPr>
          <w:lang w:val="uk-UA"/>
        </w:rPr>
        <w:t>О</w:t>
      </w:r>
      <w:r w:rsidRPr="00AE3F57">
        <w:rPr>
          <w:lang w:val="uk-UA"/>
        </w:rPr>
        <w:t xml:space="preserve">.М.Біленко          </w:t>
      </w:r>
      <w:r w:rsidR="00A05035" w:rsidRPr="00AE3F57">
        <w:rPr>
          <w:lang w:val="uk-UA"/>
        </w:rPr>
        <w:t xml:space="preserve"> </w:t>
      </w:r>
      <w:r w:rsidRPr="00AE3F57">
        <w:rPr>
          <w:lang w:val="uk-UA"/>
        </w:rPr>
        <w:t>7-17-49</w:t>
      </w:r>
      <w:r w:rsidRPr="00AE3F57">
        <w:rPr>
          <w:lang w:val="uk-UA"/>
        </w:rPr>
        <w:tab/>
      </w:r>
      <w:r w:rsidR="00A074BA" w:rsidRPr="00AE3F57">
        <w:rPr>
          <w:lang w:val="uk-UA"/>
        </w:rPr>
        <w:t xml:space="preserve"> </w:t>
      </w:r>
      <w:r w:rsidRPr="00AE3F57">
        <w:rPr>
          <w:lang w:val="uk-UA"/>
        </w:rPr>
        <w:t xml:space="preserve"> </w:t>
      </w:r>
      <w:r w:rsidR="0085049D" w:rsidRPr="00AE3F57">
        <w:rPr>
          <w:lang w:val="uk-UA"/>
        </w:rPr>
        <w:t xml:space="preserve">  </w:t>
      </w:r>
      <w:r w:rsidRPr="00AE3F57">
        <w:rPr>
          <w:lang w:val="uk-UA"/>
        </w:rPr>
        <w:t xml:space="preserve">  </w:t>
      </w:r>
    </w:p>
    <w:p w14:paraId="699D6589" w14:textId="77777777" w:rsidR="006C29C8" w:rsidRPr="00AE3F57" w:rsidRDefault="00A074BA" w:rsidP="009F0E19">
      <w:pPr>
        <w:tabs>
          <w:tab w:val="left" w:pos="993"/>
          <w:tab w:val="left" w:pos="2410"/>
          <w:tab w:val="left" w:pos="2552"/>
        </w:tabs>
        <w:ind w:firstLine="709"/>
        <w:jc w:val="both"/>
        <w:rPr>
          <w:lang w:val="uk-UA"/>
        </w:rPr>
      </w:pPr>
      <w:r w:rsidRPr="00AE3F57">
        <w:rPr>
          <w:lang w:val="uk-UA"/>
        </w:rPr>
        <w:t xml:space="preserve">   </w:t>
      </w:r>
      <w:r w:rsidR="00EA268F" w:rsidRPr="00AE3F57">
        <w:rPr>
          <w:lang w:val="uk-UA"/>
        </w:rPr>
        <w:t>О.М.Д</w:t>
      </w:r>
      <w:r w:rsidR="00A05035" w:rsidRPr="00AE3F57">
        <w:rPr>
          <w:lang w:val="uk-UA"/>
        </w:rPr>
        <w:t>в</w:t>
      </w:r>
      <w:r w:rsidR="00EA268F" w:rsidRPr="00AE3F57">
        <w:rPr>
          <w:lang w:val="uk-UA"/>
        </w:rPr>
        <w:t xml:space="preserve">орник       </w:t>
      </w:r>
      <w:r w:rsidR="00623924" w:rsidRPr="00AE3F57">
        <w:rPr>
          <w:lang w:val="uk-UA"/>
        </w:rPr>
        <w:t xml:space="preserve"> </w:t>
      </w:r>
      <w:r w:rsidR="00EA268F" w:rsidRPr="00AE3F57">
        <w:rPr>
          <w:lang w:val="uk-UA"/>
        </w:rPr>
        <w:t xml:space="preserve"> </w:t>
      </w:r>
      <w:r w:rsidR="00E30775" w:rsidRPr="00AE3F57">
        <w:rPr>
          <w:lang w:val="uk-UA"/>
        </w:rPr>
        <w:t xml:space="preserve"> </w:t>
      </w:r>
      <w:r w:rsidR="00EA268F" w:rsidRPr="00AE3F57">
        <w:rPr>
          <w:lang w:val="uk-UA"/>
        </w:rPr>
        <w:t>7-17-49</w:t>
      </w:r>
      <w:r w:rsidR="006C29C8" w:rsidRPr="00AE3F57">
        <w:rPr>
          <w:lang w:val="uk-UA"/>
        </w:rPr>
        <w:t xml:space="preserve"> </w:t>
      </w:r>
    </w:p>
    <w:p w14:paraId="564D1980" w14:textId="77777777" w:rsidR="00E30775" w:rsidRPr="00AE3F57" w:rsidRDefault="00E30775" w:rsidP="009F0E19">
      <w:pPr>
        <w:tabs>
          <w:tab w:val="left" w:pos="993"/>
          <w:tab w:val="left" w:pos="2410"/>
          <w:tab w:val="left" w:pos="2552"/>
        </w:tabs>
        <w:ind w:firstLine="709"/>
        <w:jc w:val="both"/>
        <w:rPr>
          <w:lang w:val="uk-UA"/>
        </w:rPr>
      </w:pPr>
      <w:r w:rsidRPr="00AE3F57">
        <w:rPr>
          <w:lang w:val="uk-UA"/>
        </w:rPr>
        <w:t xml:space="preserve">   Н.</w:t>
      </w:r>
      <w:r w:rsidR="00623924" w:rsidRPr="00AE3F57">
        <w:rPr>
          <w:lang w:val="uk-UA"/>
        </w:rPr>
        <w:t>Ф</w:t>
      </w:r>
      <w:r w:rsidRPr="00AE3F57">
        <w:rPr>
          <w:lang w:val="uk-UA"/>
        </w:rPr>
        <w:t>.</w:t>
      </w:r>
      <w:r w:rsidR="00623924" w:rsidRPr="00AE3F57">
        <w:rPr>
          <w:lang w:val="uk-UA"/>
        </w:rPr>
        <w:t>Шубіна</w:t>
      </w:r>
      <w:r w:rsidRPr="00AE3F57">
        <w:rPr>
          <w:lang w:val="uk-UA"/>
        </w:rPr>
        <w:t xml:space="preserve">       </w:t>
      </w:r>
      <w:r w:rsidR="00623924" w:rsidRPr="00AE3F57">
        <w:rPr>
          <w:lang w:val="uk-UA"/>
        </w:rPr>
        <w:t xml:space="preserve">    </w:t>
      </w:r>
      <w:r w:rsidRPr="00AE3F57">
        <w:rPr>
          <w:lang w:val="uk-UA"/>
        </w:rPr>
        <w:t xml:space="preserve"> 7-15-11 </w:t>
      </w:r>
    </w:p>
    <w:p w14:paraId="66D83072" w14:textId="77777777" w:rsidR="00E30775" w:rsidRPr="00AE3F57" w:rsidRDefault="00E30775" w:rsidP="009F0E19">
      <w:pPr>
        <w:tabs>
          <w:tab w:val="left" w:pos="993"/>
          <w:tab w:val="left" w:pos="2410"/>
          <w:tab w:val="left" w:pos="2552"/>
        </w:tabs>
        <w:ind w:firstLine="709"/>
        <w:jc w:val="both"/>
        <w:rPr>
          <w:lang w:val="uk-UA"/>
        </w:rPr>
      </w:pPr>
      <w:r w:rsidRPr="00AE3F57">
        <w:rPr>
          <w:lang w:val="uk-UA"/>
        </w:rPr>
        <w:t xml:space="preserve">   Н.В. Судейко          7-15-11 </w:t>
      </w:r>
    </w:p>
    <w:p w14:paraId="0EC7634D" w14:textId="77777777" w:rsidR="00E30775" w:rsidRPr="00AE3F57" w:rsidRDefault="00DA1005" w:rsidP="009F0E19">
      <w:pPr>
        <w:tabs>
          <w:tab w:val="left" w:pos="993"/>
          <w:tab w:val="left" w:pos="2410"/>
          <w:tab w:val="left" w:pos="2552"/>
        </w:tabs>
        <w:ind w:firstLine="709"/>
        <w:jc w:val="both"/>
        <w:rPr>
          <w:lang w:val="uk-UA"/>
        </w:rPr>
      </w:pPr>
      <w:r w:rsidRPr="00AE3F57">
        <w:rPr>
          <w:lang w:val="uk-UA"/>
        </w:rPr>
        <w:t xml:space="preserve">   Т.В.Базик            </w:t>
      </w:r>
      <w:r w:rsidR="00013563">
        <w:rPr>
          <w:lang w:val="uk-UA"/>
        </w:rPr>
        <w:t xml:space="preserve"> </w:t>
      </w:r>
      <w:r w:rsidRPr="00AE3F57">
        <w:rPr>
          <w:lang w:val="uk-UA"/>
        </w:rPr>
        <w:t xml:space="preserve">   </w:t>
      </w:r>
      <w:r w:rsidR="00013563">
        <w:rPr>
          <w:lang w:val="uk-UA"/>
        </w:rPr>
        <w:t>7</w:t>
      </w:r>
      <w:r w:rsidRPr="00AE3F57">
        <w:rPr>
          <w:lang w:val="uk-UA"/>
        </w:rPr>
        <w:t>-30-03</w:t>
      </w:r>
      <w:r w:rsidR="00E30775" w:rsidRPr="00AE3F57">
        <w:rPr>
          <w:lang w:val="uk-UA"/>
        </w:rPr>
        <w:t xml:space="preserve">            </w:t>
      </w:r>
    </w:p>
    <w:sectPr w:rsidR="00E30775" w:rsidRPr="00AE3F57" w:rsidSect="00B935FB">
      <w:headerReference w:type="default" r:id="rId26"/>
      <w:pgSz w:w="11906" w:h="16838"/>
      <w:pgMar w:top="851" w:right="991" w:bottom="568" w:left="993"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BF137" w14:textId="77777777" w:rsidR="006D5BE7" w:rsidRDefault="006D5BE7">
      <w:r>
        <w:separator/>
      </w:r>
    </w:p>
  </w:endnote>
  <w:endnote w:type="continuationSeparator" w:id="0">
    <w:p w14:paraId="0ACBF5C3" w14:textId="77777777" w:rsidR="006D5BE7" w:rsidRDefault="006D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F01DF" w14:textId="77777777" w:rsidR="006D5BE7" w:rsidRDefault="006D5BE7">
      <w:r>
        <w:separator/>
      </w:r>
    </w:p>
  </w:footnote>
  <w:footnote w:type="continuationSeparator" w:id="0">
    <w:p w14:paraId="032AF5F0" w14:textId="77777777" w:rsidR="006D5BE7" w:rsidRDefault="006D5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5AD08" w14:textId="77777777" w:rsidR="001734CB" w:rsidRDefault="001734CB">
    <w:pPr>
      <w:pStyle w:val="a9"/>
      <w:jc w:val="right"/>
    </w:pPr>
    <w:r>
      <w:fldChar w:fldCharType="begin"/>
    </w:r>
    <w:r>
      <w:instrText xml:space="preserve"> PAGE   \* MERGEFORMAT </w:instrText>
    </w:r>
    <w:r>
      <w:fldChar w:fldCharType="separate"/>
    </w:r>
    <w:r w:rsidR="00F5214D">
      <w:rPr>
        <w:noProof/>
      </w:rPr>
      <w:t>35</w:t>
    </w:r>
    <w:r>
      <w:fldChar w:fldCharType="end"/>
    </w:r>
  </w:p>
  <w:p w14:paraId="0A4BC621" w14:textId="77777777" w:rsidR="001734CB" w:rsidRDefault="001734C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643A"/>
    <w:multiLevelType w:val="hybridMultilevel"/>
    <w:tmpl w:val="099AD7FE"/>
    <w:lvl w:ilvl="0" w:tplc="6B62254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 w15:restartNumberingAfterBreak="0">
    <w:nsid w:val="03D95322"/>
    <w:multiLevelType w:val="hybridMultilevel"/>
    <w:tmpl w:val="92322206"/>
    <w:lvl w:ilvl="0" w:tplc="9970DDA4">
      <w:start w:val="1"/>
      <w:numFmt w:val="bullet"/>
      <w:lvlText w:val=""/>
      <w:lvlJc w:val="left"/>
      <w:pPr>
        <w:ind w:left="785" w:hanging="360"/>
      </w:pPr>
      <w:rPr>
        <w:rFonts w:ascii="Symbol" w:hAnsi="Symbol" w:hint="default"/>
        <w:color w:val="auto"/>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 w15:restartNumberingAfterBreak="0">
    <w:nsid w:val="06A81728"/>
    <w:multiLevelType w:val="hybridMultilevel"/>
    <w:tmpl w:val="388A681C"/>
    <w:lvl w:ilvl="0" w:tplc="9EF49E10">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A96ED9"/>
    <w:multiLevelType w:val="hybridMultilevel"/>
    <w:tmpl w:val="BC7A4E3E"/>
    <w:lvl w:ilvl="0" w:tplc="C80E373E">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0B501E53"/>
    <w:multiLevelType w:val="hybridMultilevel"/>
    <w:tmpl w:val="CF74366A"/>
    <w:lvl w:ilvl="0" w:tplc="60064D0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5" w15:restartNumberingAfterBreak="0">
    <w:nsid w:val="0BF025B0"/>
    <w:multiLevelType w:val="hybridMultilevel"/>
    <w:tmpl w:val="94D2E47E"/>
    <w:lvl w:ilvl="0" w:tplc="3BB2841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623D4C"/>
    <w:multiLevelType w:val="hybridMultilevel"/>
    <w:tmpl w:val="715AEC7E"/>
    <w:lvl w:ilvl="0" w:tplc="55AC216C">
      <w:numFmt w:val="bullet"/>
      <w:lvlText w:val="-"/>
      <w:lvlJc w:val="left"/>
      <w:pPr>
        <w:tabs>
          <w:tab w:val="num" w:pos="780"/>
        </w:tabs>
        <w:ind w:left="7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1E123A2"/>
    <w:multiLevelType w:val="hybridMultilevel"/>
    <w:tmpl w:val="C596B500"/>
    <w:lvl w:ilvl="0" w:tplc="D76A7ED2">
      <w:start w:val="1"/>
      <w:numFmt w:val="decimal"/>
      <w:lvlText w:val="%1."/>
      <w:lvlJc w:val="left"/>
      <w:pPr>
        <w:ind w:left="504" w:hanging="360"/>
      </w:pPr>
      <w:rPr>
        <w:rFonts w:hint="default"/>
      </w:rPr>
    </w:lvl>
    <w:lvl w:ilvl="1" w:tplc="04220019" w:tentative="1">
      <w:start w:val="1"/>
      <w:numFmt w:val="lowerLetter"/>
      <w:lvlText w:val="%2."/>
      <w:lvlJc w:val="left"/>
      <w:pPr>
        <w:ind w:left="1224" w:hanging="360"/>
      </w:pPr>
    </w:lvl>
    <w:lvl w:ilvl="2" w:tplc="0422001B" w:tentative="1">
      <w:start w:val="1"/>
      <w:numFmt w:val="lowerRoman"/>
      <w:lvlText w:val="%3."/>
      <w:lvlJc w:val="right"/>
      <w:pPr>
        <w:ind w:left="1944" w:hanging="180"/>
      </w:pPr>
    </w:lvl>
    <w:lvl w:ilvl="3" w:tplc="0422000F" w:tentative="1">
      <w:start w:val="1"/>
      <w:numFmt w:val="decimal"/>
      <w:lvlText w:val="%4."/>
      <w:lvlJc w:val="left"/>
      <w:pPr>
        <w:ind w:left="2664" w:hanging="360"/>
      </w:pPr>
    </w:lvl>
    <w:lvl w:ilvl="4" w:tplc="04220019" w:tentative="1">
      <w:start w:val="1"/>
      <w:numFmt w:val="lowerLetter"/>
      <w:lvlText w:val="%5."/>
      <w:lvlJc w:val="left"/>
      <w:pPr>
        <w:ind w:left="3384" w:hanging="360"/>
      </w:pPr>
    </w:lvl>
    <w:lvl w:ilvl="5" w:tplc="0422001B" w:tentative="1">
      <w:start w:val="1"/>
      <w:numFmt w:val="lowerRoman"/>
      <w:lvlText w:val="%6."/>
      <w:lvlJc w:val="right"/>
      <w:pPr>
        <w:ind w:left="4104" w:hanging="180"/>
      </w:pPr>
    </w:lvl>
    <w:lvl w:ilvl="6" w:tplc="0422000F" w:tentative="1">
      <w:start w:val="1"/>
      <w:numFmt w:val="decimal"/>
      <w:lvlText w:val="%7."/>
      <w:lvlJc w:val="left"/>
      <w:pPr>
        <w:ind w:left="4824" w:hanging="360"/>
      </w:pPr>
    </w:lvl>
    <w:lvl w:ilvl="7" w:tplc="04220019" w:tentative="1">
      <w:start w:val="1"/>
      <w:numFmt w:val="lowerLetter"/>
      <w:lvlText w:val="%8."/>
      <w:lvlJc w:val="left"/>
      <w:pPr>
        <w:ind w:left="5544" w:hanging="360"/>
      </w:pPr>
    </w:lvl>
    <w:lvl w:ilvl="8" w:tplc="0422001B" w:tentative="1">
      <w:start w:val="1"/>
      <w:numFmt w:val="lowerRoman"/>
      <w:lvlText w:val="%9."/>
      <w:lvlJc w:val="right"/>
      <w:pPr>
        <w:ind w:left="6264" w:hanging="180"/>
      </w:pPr>
    </w:lvl>
  </w:abstractNum>
  <w:abstractNum w:abstractNumId="8" w15:restartNumberingAfterBreak="0">
    <w:nsid w:val="132538BD"/>
    <w:multiLevelType w:val="hybridMultilevel"/>
    <w:tmpl w:val="359C2F42"/>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4D85A71"/>
    <w:multiLevelType w:val="hybridMultilevel"/>
    <w:tmpl w:val="45483B0A"/>
    <w:lvl w:ilvl="0" w:tplc="878CA0F4">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168E0899"/>
    <w:multiLevelType w:val="hybridMultilevel"/>
    <w:tmpl w:val="2B8E5FD6"/>
    <w:lvl w:ilvl="0" w:tplc="67B2A876">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C9B258C"/>
    <w:multiLevelType w:val="hybridMultilevel"/>
    <w:tmpl w:val="FE62A47A"/>
    <w:lvl w:ilvl="0" w:tplc="AC1AE6D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1D322D31"/>
    <w:multiLevelType w:val="hybridMultilevel"/>
    <w:tmpl w:val="A440B832"/>
    <w:lvl w:ilvl="0" w:tplc="56BAA05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27EE0970"/>
    <w:multiLevelType w:val="hybridMultilevel"/>
    <w:tmpl w:val="5D587F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8B73010"/>
    <w:multiLevelType w:val="hybridMultilevel"/>
    <w:tmpl w:val="89563C1E"/>
    <w:lvl w:ilvl="0" w:tplc="E572F08A">
      <w:numFmt w:val="bullet"/>
      <w:lvlText w:val="-"/>
      <w:lvlJc w:val="left"/>
      <w:pPr>
        <w:ind w:left="1004"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5" w15:restartNumberingAfterBreak="0">
    <w:nsid w:val="296C47CE"/>
    <w:multiLevelType w:val="hybridMultilevel"/>
    <w:tmpl w:val="9952693A"/>
    <w:lvl w:ilvl="0" w:tplc="75DCE2A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324B22C9"/>
    <w:multiLevelType w:val="hybridMultilevel"/>
    <w:tmpl w:val="BCFCB23E"/>
    <w:lvl w:ilvl="0" w:tplc="772660C6">
      <w:start w:val="1"/>
      <w:numFmt w:val="decimal"/>
      <w:lvlText w:val="%1."/>
      <w:lvlJc w:val="left"/>
      <w:pPr>
        <w:ind w:left="1080" w:hanging="360"/>
      </w:pPr>
      <w:rPr>
        <w:rFonts w:hint="default"/>
        <w:u w:val="none"/>
        <w:lang w:val="uk-UA"/>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3364CD8"/>
    <w:multiLevelType w:val="hybridMultilevel"/>
    <w:tmpl w:val="5A6E9E6C"/>
    <w:lvl w:ilvl="0" w:tplc="04220001">
      <w:start w:val="1"/>
      <w:numFmt w:val="bullet"/>
      <w:lvlText w:val=""/>
      <w:lvlJc w:val="left"/>
      <w:pPr>
        <w:ind w:left="1344" w:hanging="360"/>
      </w:pPr>
      <w:rPr>
        <w:rFonts w:ascii="Symbol" w:hAnsi="Symbol" w:hint="default"/>
      </w:rPr>
    </w:lvl>
    <w:lvl w:ilvl="1" w:tplc="04220003" w:tentative="1">
      <w:start w:val="1"/>
      <w:numFmt w:val="bullet"/>
      <w:lvlText w:val="o"/>
      <w:lvlJc w:val="left"/>
      <w:pPr>
        <w:ind w:left="2064" w:hanging="360"/>
      </w:pPr>
      <w:rPr>
        <w:rFonts w:ascii="Courier New" w:hAnsi="Courier New" w:cs="Courier New" w:hint="default"/>
      </w:rPr>
    </w:lvl>
    <w:lvl w:ilvl="2" w:tplc="04220005" w:tentative="1">
      <w:start w:val="1"/>
      <w:numFmt w:val="bullet"/>
      <w:lvlText w:val=""/>
      <w:lvlJc w:val="left"/>
      <w:pPr>
        <w:ind w:left="2784" w:hanging="360"/>
      </w:pPr>
      <w:rPr>
        <w:rFonts w:ascii="Wingdings" w:hAnsi="Wingdings" w:hint="default"/>
      </w:rPr>
    </w:lvl>
    <w:lvl w:ilvl="3" w:tplc="04220001" w:tentative="1">
      <w:start w:val="1"/>
      <w:numFmt w:val="bullet"/>
      <w:lvlText w:val=""/>
      <w:lvlJc w:val="left"/>
      <w:pPr>
        <w:ind w:left="3504" w:hanging="360"/>
      </w:pPr>
      <w:rPr>
        <w:rFonts w:ascii="Symbol" w:hAnsi="Symbol" w:hint="default"/>
      </w:rPr>
    </w:lvl>
    <w:lvl w:ilvl="4" w:tplc="04220003" w:tentative="1">
      <w:start w:val="1"/>
      <w:numFmt w:val="bullet"/>
      <w:lvlText w:val="o"/>
      <w:lvlJc w:val="left"/>
      <w:pPr>
        <w:ind w:left="4224" w:hanging="360"/>
      </w:pPr>
      <w:rPr>
        <w:rFonts w:ascii="Courier New" w:hAnsi="Courier New" w:cs="Courier New" w:hint="default"/>
      </w:rPr>
    </w:lvl>
    <w:lvl w:ilvl="5" w:tplc="04220005" w:tentative="1">
      <w:start w:val="1"/>
      <w:numFmt w:val="bullet"/>
      <w:lvlText w:val=""/>
      <w:lvlJc w:val="left"/>
      <w:pPr>
        <w:ind w:left="4944" w:hanging="360"/>
      </w:pPr>
      <w:rPr>
        <w:rFonts w:ascii="Wingdings" w:hAnsi="Wingdings" w:hint="default"/>
      </w:rPr>
    </w:lvl>
    <w:lvl w:ilvl="6" w:tplc="04220001" w:tentative="1">
      <w:start w:val="1"/>
      <w:numFmt w:val="bullet"/>
      <w:lvlText w:val=""/>
      <w:lvlJc w:val="left"/>
      <w:pPr>
        <w:ind w:left="5664" w:hanging="360"/>
      </w:pPr>
      <w:rPr>
        <w:rFonts w:ascii="Symbol" w:hAnsi="Symbol" w:hint="default"/>
      </w:rPr>
    </w:lvl>
    <w:lvl w:ilvl="7" w:tplc="04220003" w:tentative="1">
      <w:start w:val="1"/>
      <w:numFmt w:val="bullet"/>
      <w:lvlText w:val="o"/>
      <w:lvlJc w:val="left"/>
      <w:pPr>
        <w:ind w:left="6384" w:hanging="360"/>
      </w:pPr>
      <w:rPr>
        <w:rFonts w:ascii="Courier New" w:hAnsi="Courier New" w:cs="Courier New" w:hint="default"/>
      </w:rPr>
    </w:lvl>
    <w:lvl w:ilvl="8" w:tplc="04220005" w:tentative="1">
      <w:start w:val="1"/>
      <w:numFmt w:val="bullet"/>
      <w:lvlText w:val=""/>
      <w:lvlJc w:val="left"/>
      <w:pPr>
        <w:ind w:left="7104" w:hanging="360"/>
      </w:pPr>
      <w:rPr>
        <w:rFonts w:ascii="Wingdings" w:hAnsi="Wingdings" w:hint="default"/>
      </w:rPr>
    </w:lvl>
  </w:abstractNum>
  <w:abstractNum w:abstractNumId="18" w15:restartNumberingAfterBreak="0">
    <w:nsid w:val="3C6F245B"/>
    <w:multiLevelType w:val="hybridMultilevel"/>
    <w:tmpl w:val="092C2D24"/>
    <w:lvl w:ilvl="0" w:tplc="FB12906C">
      <w:start w:val="1120"/>
      <w:numFmt w:val="bullet"/>
      <w:lvlText w:val="-"/>
      <w:lvlJc w:val="left"/>
      <w:pPr>
        <w:ind w:left="720" w:hanging="360"/>
      </w:pPr>
      <w:rPr>
        <w:rFonts w:ascii="Courier New" w:eastAsia="Times New Roman"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45976E6B"/>
    <w:multiLevelType w:val="hybridMultilevel"/>
    <w:tmpl w:val="1B08862A"/>
    <w:lvl w:ilvl="0" w:tplc="BCA23336">
      <w:start w:val="1120"/>
      <w:numFmt w:val="bullet"/>
      <w:lvlText w:val="-"/>
      <w:lvlJc w:val="left"/>
      <w:pPr>
        <w:ind w:left="720" w:hanging="360"/>
      </w:pPr>
      <w:rPr>
        <w:rFonts w:ascii="Courier New" w:eastAsia="Times New Roman"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4E1F5229"/>
    <w:multiLevelType w:val="hybridMultilevel"/>
    <w:tmpl w:val="84CC0D02"/>
    <w:lvl w:ilvl="0" w:tplc="E65C17BA">
      <w:numFmt w:val="bullet"/>
      <w:lvlText w:val="-"/>
      <w:lvlJc w:val="left"/>
      <w:pPr>
        <w:tabs>
          <w:tab w:val="num" w:pos="1218"/>
        </w:tabs>
        <w:ind w:left="1218" w:hanging="360"/>
      </w:pPr>
      <w:rPr>
        <w:rFonts w:ascii="Times New Roman" w:eastAsia="Times New Roman" w:hAnsi="Times New Roman" w:hint="default"/>
      </w:rPr>
    </w:lvl>
    <w:lvl w:ilvl="1" w:tplc="04190003">
      <w:start w:val="1"/>
      <w:numFmt w:val="bullet"/>
      <w:lvlText w:val="o"/>
      <w:lvlJc w:val="left"/>
      <w:pPr>
        <w:tabs>
          <w:tab w:val="num" w:pos="1938"/>
        </w:tabs>
        <w:ind w:left="1938" w:hanging="360"/>
      </w:pPr>
      <w:rPr>
        <w:rFonts w:ascii="Courier New" w:hAnsi="Courier New" w:cs="Courier New" w:hint="default"/>
      </w:rPr>
    </w:lvl>
    <w:lvl w:ilvl="2" w:tplc="04190005">
      <w:start w:val="1"/>
      <w:numFmt w:val="bullet"/>
      <w:lvlText w:val=""/>
      <w:lvlJc w:val="left"/>
      <w:pPr>
        <w:tabs>
          <w:tab w:val="num" w:pos="2658"/>
        </w:tabs>
        <w:ind w:left="2658" w:hanging="360"/>
      </w:pPr>
      <w:rPr>
        <w:rFonts w:ascii="Wingdings" w:hAnsi="Wingdings" w:cs="Wingdings" w:hint="default"/>
      </w:rPr>
    </w:lvl>
    <w:lvl w:ilvl="3" w:tplc="04190001">
      <w:start w:val="1"/>
      <w:numFmt w:val="bullet"/>
      <w:lvlText w:val=""/>
      <w:lvlJc w:val="left"/>
      <w:pPr>
        <w:tabs>
          <w:tab w:val="num" w:pos="3378"/>
        </w:tabs>
        <w:ind w:left="3378" w:hanging="360"/>
      </w:pPr>
      <w:rPr>
        <w:rFonts w:ascii="Symbol" w:hAnsi="Symbol" w:cs="Symbol" w:hint="default"/>
      </w:rPr>
    </w:lvl>
    <w:lvl w:ilvl="4" w:tplc="04190003">
      <w:start w:val="1"/>
      <w:numFmt w:val="bullet"/>
      <w:lvlText w:val="o"/>
      <w:lvlJc w:val="left"/>
      <w:pPr>
        <w:tabs>
          <w:tab w:val="num" w:pos="4098"/>
        </w:tabs>
        <w:ind w:left="4098" w:hanging="360"/>
      </w:pPr>
      <w:rPr>
        <w:rFonts w:ascii="Courier New" w:hAnsi="Courier New" w:cs="Courier New" w:hint="default"/>
      </w:rPr>
    </w:lvl>
    <w:lvl w:ilvl="5" w:tplc="04190005">
      <w:start w:val="1"/>
      <w:numFmt w:val="bullet"/>
      <w:lvlText w:val=""/>
      <w:lvlJc w:val="left"/>
      <w:pPr>
        <w:tabs>
          <w:tab w:val="num" w:pos="4818"/>
        </w:tabs>
        <w:ind w:left="4818" w:hanging="360"/>
      </w:pPr>
      <w:rPr>
        <w:rFonts w:ascii="Wingdings" w:hAnsi="Wingdings" w:cs="Wingdings" w:hint="default"/>
      </w:rPr>
    </w:lvl>
    <w:lvl w:ilvl="6" w:tplc="04190001">
      <w:start w:val="1"/>
      <w:numFmt w:val="bullet"/>
      <w:lvlText w:val=""/>
      <w:lvlJc w:val="left"/>
      <w:pPr>
        <w:tabs>
          <w:tab w:val="num" w:pos="5538"/>
        </w:tabs>
        <w:ind w:left="5538" w:hanging="360"/>
      </w:pPr>
      <w:rPr>
        <w:rFonts w:ascii="Symbol" w:hAnsi="Symbol" w:cs="Symbol" w:hint="default"/>
      </w:rPr>
    </w:lvl>
    <w:lvl w:ilvl="7" w:tplc="04190003">
      <w:start w:val="1"/>
      <w:numFmt w:val="bullet"/>
      <w:lvlText w:val="o"/>
      <w:lvlJc w:val="left"/>
      <w:pPr>
        <w:tabs>
          <w:tab w:val="num" w:pos="6258"/>
        </w:tabs>
        <w:ind w:left="6258" w:hanging="360"/>
      </w:pPr>
      <w:rPr>
        <w:rFonts w:ascii="Courier New" w:hAnsi="Courier New" w:cs="Courier New" w:hint="default"/>
      </w:rPr>
    </w:lvl>
    <w:lvl w:ilvl="8" w:tplc="04190005">
      <w:start w:val="1"/>
      <w:numFmt w:val="bullet"/>
      <w:lvlText w:val=""/>
      <w:lvlJc w:val="left"/>
      <w:pPr>
        <w:tabs>
          <w:tab w:val="num" w:pos="6978"/>
        </w:tabs>
        <w:ind w:left="6978" w:hanging="360"/>
      </w:pPr>
      <w:rPr>
        <w:rFonts w:ascii="Wingdings" w:hAnsi="Wingdings" w:cs="Wingdings" w:hint="default"/>
      </w:rPr>
    </w:lvl>
  </w:abstractNum>
  <w:abstractNum w:abstractNumId="21" w15:restartNumberingAfterBreak="0">
    <w:nsid w:val="56D272B7"/>
    <w:multiLevelType w:val="hybridMultilevel"/>
    <w:tmpl w:val="F704E9A8"/>
    <w:lvl w:ilvl="0" w:tplc="B7A6F3BC">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2" w15:restartNumberingAfterBreak="0">
    <w:nsid w:val="57D83D35"/>
    <w:multiLevelType w:val="hybridMultilevel"/>
    <w:tmpl w:val="392CB118"/>
    <w:lvl w:ilvl="0" w:tplc="81FC42D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5BD7000D"/>
    <w:multiLevelType w:val="hybridMultilevel"/>
    <w:tmpl w:val="5EE627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C9B7F32"/>
    <w:multiLevelType w:val="hybridMultilevel"/>
    <w:tmpl w:val="0A8882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F71382B"/>
    <w:multiLevelType w:val="hybridMultilevel"/>
    <w:tmpl w:val="1AB292D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069"/>
        </w:tabs>
        <w:ind w:left="1069"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E41812"/>
    <w:multiLevelType w:val="hybridMultilevel"/>
    <w:tmpl w:val="8CCCD5D4"/>
    <w:lvl w:ilvl="0" w:tplc="48428A0C">
      <w:start w:val="1"/>
      <w:numFmt w:val="upperRoman"/>
      <w:lvlText w:val="%1."/>
      <w:lvlJc w:val="left"/>
      <w:pPr>
        <w:ind w:left="1440" w:hanging="72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67697FC0"/>
    <w:multiLevelType w:val="hybridMultilevel"/>
    <w:tmpl w:val="108C4834"/>
    <w:lvl w:ilvl="0" w:tplc="04190001">
      <w:start w:val="1"/>
      <w:numFmt w:val="bullet"/>
      <w:lvlText w:val=""/>
      <w:lvlJc w:val="left"/>
      <w:pPr>
        <w:ind w:left="254" w:hanging="360"/>
      </w:pPr>
      <w:rPr>
        <w:rFonts w:ascii="Symbol" w:hAnsi="Symbol" w:hint="default"/>
      </w:rPr>
    </w:lvl>
    <w:lvl w:ilvl="1" w:tplc="04190003" w:tentative="1">
      <w:start w:val="1"/>
      <w:numFmt w:val="bullet"/>
      <w:lvlText w:val="o"/>
      <w:lvlJc w:val="left"/>
      <w:pPr>
        <w:ind w:left="974" w:hanging="360"/>
      </w:pPr>
      <w:rPr>
        <w:rFonts w:ascii="Courier New" w:hAnsi="Courier New" w:cs="Courier New" w:hint="default"/>
      </w:rPr>
    </w:lvl>
    <w:lvl w:ilvl="2" w:tplc="04190005" w:tentative="1">
      <w:start w:val="1"/>
      <w:numFmt w:val="bullet"/>
      <w:lvlText w:val=""/>
      <w:lvlJc w:val="left"/>
      <w:pPr>
        <w:ind w:left="1694" w:hanging="360"/>
      </w:pPr>
      <w:rPr>
        <w:rFonts w:ascii="Wingdings" w:hAnsi="Wingdings" w:hint="default"/>
      </w:rPr>
    </w:lvl>
    <w:lvl w:ilvl="3" w:tplc="04190001" w:tentative="1">
      <w:start w:val="1"/>
      <w:numFmt w:val="bullet"/>
      <w:lvlText w:val=""/>
      <w:lvlJc w:val="left"/>
      <w:pPr>
        <w:ind w:left="2414" w:hanging="360"/>
      </w:pPr>
      <w:rPr>
        <w:rFonts w:ascii="Symbol" w:hAnsi="Symbol" w:hint="default"/>
      </w:rPr>
    </w:lvl>
    <w:lvl w:ilvl="4" w:tplc="04190003" w:tentative="1">
      <w:start w:val="1"/>
      <w:numFmt w:val="bullet"/>
      <w:lvlText w:val="o"/>
      <w:lvlJc w:val="left"/>
      <w:pPr>
        <w:ind w:left="3134" w:hanging="360"/>
      </w:pPr>
      <w:rPr>
        <w:rFonts w:ascii="Courier New" w:hAnsi="Courier New" w:cs="Courier New" w:hint="default"/>
      </w:rPr>
    </w:lvl>
    <w:lvl w:ilvl="5" w:tplc="04190005" w:tentative="1">
      <w:start w:val="1"/>
      <w:numFmt w:val="bullet"/>
      <w:lvlText w:val=""/>
      <w:lvlJc w:val="left"/>
      <w:pPr>
        <w:ind w:left="3854" w:hanging="360"/>
      </w:pPr>
      <w:rPr>
        <w:rFonts w:ascii="Wingdings" w:hAnsi="Wingdings" w:hint="default"/>
      </w:rPr>
    </w:lvl>
    <w:lvl w:ilvl="6" w:tplc="04190001" w:tentative="1">
      <w:start w:val="1"/>
      <w:numFmt w:val="bullet"/>
      <w:lvlText w:val=""/>
      <w:lvlJc w:val="left"/>
      <w:pPr>
        <w:ind w:left="4574" w:hanging="360"/>
      </w:pPr>
      <w:rPr>
        <w:rFonts w:ascii="Symbol" w:hAnsi="Symbol" w:hint="default"/>
      </w:rPr>
    </w:lvl>
    <w:lvl w:ilvl="7" w:tplc="04190003" w:tentative="1">
      <w:start w:val="1"/>
      <w:numFmt w:val="bullet"/>
      <w:lvlText w:val="o"/>
      <w:lvlJc w:val="left"/>
      <w:pPr>
        <w:ind w:left="5294" w:hanging="360"/>
      </w:pPr>
      <w:rPr>
        <w:rFonts w:ascii="Courier New" w:hAnsi="Courier New" w:cs="Courier New" w:hint="default"/>
      </w:rPr>
    </w:lvl>
    <w:lvl w:ilvl="8" w:tplc="04190005" w:tentative="1">
      <w:start w:val="1"/>
      <w:numFmt w:val="bullet"/>
      <w:lvlText w:val=""/>
      <w:lvlJc w:val="left"/>
      <w:pPr>
        <w:ind w:left="6014" w:hanging="360"/>
      </w:pPr>
      <w:rPr>
        <w:rFonts w:ascii="Wingdings" w:hAnsi="Wingdings" w:hint="default"/>
      </w:rPr>
    </w:lvl>
  </w:abstractNum>
  <w:abstractNum w:abstractNumId="28" w15:restartNumberingAfterBreak="0">
    <w:nsid w:val="69C0333D"/>
    <w:multiLevelType w:val="hybridMultilevel"/>
    <w:tmpl w:val="2C86776C"/>
    <w:lvl w:ilvl="0" w:tplc="8444A0C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6D61763E"/>
    <w:multiLevelType w:val="hybridMultilevel"/>
    <w:tmpl w:val="A7E20FE8"/>
    <w:lvl w:ilvl="0" w:tplc="0E84364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764A3485"/>
    <w:multiLevelType w:val="singleLevel"/>
    <w:tmpl w:val="6F487F0C"/>
    <w:lvl w:ilvl="0">
      <w:start w:val="1120"/>
      <w:numFmt w:val="decimal"/>
      <w:lvlText w:val="%1"/>
      <w:lvlJc w:val="left"/>
      <w:pPr>
        <w:tabs>
          <w:tab w:val="num" w:pos="1320"/>
        </w:tabs>
        <w:ind w:left="1320" w:hanging="600"/>
      </w:pPr>
      <w:rPr>
        <w:b/>
        <w:bCs/>
        <w:color w:val="auto"/>
      </w:rPr>
    </w:lvl>
  </w:abstractNum>
  <w:abstractNum w:abstractNumId="31" w15:restartNumberingAfterBreak="0">
    <w:nsid w:val="79CB377D"/>
    <w:multiLevelType w:val="hybridMultilevel"/>
    <w:tmpl w:val="15663D58"/>
    <w:lvl w:ilvl="0" w:tplc="BA84061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7ADB6B81"/>
    <w:multiLevelType w:val="hybridMultilevel"/>
    <w:tmpl w:val="1A1E70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15:restartNumberingAfterBreak="0">
    <w:nsid w:val="7FE8452A"/>
    <w:multiLevelType w:val="hybridMultilevel"/>
    <w:tmpl w:val="0020049E"/>
    <w:lvl w:ilvl="0" w:tplc="729674E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1841582953">
    <w:abstractNumId w:val="25"/>
  </w:num>
  <w:num w:numId="2" w16cid:durableId="9989237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4727707">
    <w:abstractNumId w:val="16"/>
  </w:num>
  <w:num w:numId="4" w16cid:durableId="473566404">
    <w:abstractNumId w:val="8"/>
  </w:num>
  <w:num w:numId="5" w16cid:durableId="1939408286">
    <w:abstractNumId w:val="9"/>
  </w:num>
  <w:num w:numId="6" w16cid:durableId="512037148">
    <w:abstractNumId w:val="10"/>
  </w:num>
  <w:num w:numId="7" w16cid:durableId="54841814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0507745">
    <w:abstractNumId w:val="31"/>
  </w:num>
  <w:num w:numId="9" w16cid:durableId="194834515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7380041">
    <w:abstractNumId w:val="27"/>
  </w:num>
  <w:num w:numId="11" w16cid:durableId="25605956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3035427">
    <w:abstractNumId w:val="14"/>
  </w:num>
  <w:num w:numId="13" w16cid:durableId="180820107">
    <w:abstractNumId w:val="17"/>
  </w:num>
  <w:num w:numId="14" w16cid:durableId="880438096">
    <w:abstractNumId w:val="3"/>
  </w:num>
  <w:num w:numId="15" w16cid:durableId="945698314">
    <w:abstractNumId w:val="13"/>
  </w:num>
  <w:num w:numId="16" w16cid:durableId="181583349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1712223">
    <w:abstractNumId w:val="22"/>
  </w:num>
  <w:num w:numId="18" w16cid:durableId="969940816">
    <w:abstractNumId w:val="23"/>
  </w:num>
  <w:num w:numId="19" w16cid:durableId="1912884470">
    <w:abstractNumId w:val="24"/>
  </w:num>
  <w:num w:numId="20" w16cid:durableId="1074351311">
    <w:abstractNumId w:val="26"/>
  </w:num>
  <w:num w:numId="21" w16cid:durableId="1523936283">
    <w:abstractNumId w:val="30"/>
    <w:lvlOverride w:ilvl="0">
      <w:startOverride w:val="1120"/>
    </w:lvlOverride>
  </w:num>
  <w:num w:numId="22" w16cid:durableId="135688306">
    <w:abstractNumId w:val="4"/>
  </w:num>
  <w:num w:numId="23" w16cid:durableId="516620995">
    <w:abstractNumId w:val="18"/>
  </w:num>
  <w:num w:numId="24" w16cid:durableId="888345319">
    <w:abstractNumId w:val="19"/>
  </w:num>
  <w:num w:numId="25" w16cid:durableId="1535535141">
    <w:abstractNumId w:val="20"/>
  </w:num>
  <w:num w:numId="26" w16cid:durableId="763574315">
    <w:abstractNumId w:val="28"/>
  </w:num>
  <w:num w:numId="27" w16cid:durableId="73675080">
    <w:abstractNumId w:val="15"/>
  </w:num>
  <w:num w:numId="28" w16cid:durableId="1373580251">
    <w:abstractNumId w:val="11"/>
  </w:num>
  <w:num w:numId="29" w16cid:durableId="767240262">
    <w:abstractNumId w:val="29"/>
  </w:num>
  <w:num w:numId="30" w16cid:durableId="841701657">
    <w:abstractNumId w:val="12"/>
  </w:num>
  <w:num w:numId="31" w16cid:durableId="1438871670">
    <w:abstractNumId w:val="33"/>
  </w:num>
  <w:num w:numId="32" w16cid:durableId="905071228">
    <w:abstractNumId w:val="21"/>
  </w:num>
  <w:num w:numId="33" w16cid:durableId="99872609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8062287">
    <w:abstractNumId w:val="7"/>
  </w:num>
  <w:num w:numId="35" w16cid:durableId="1506625980">
    <w:abstractNumId w:val="0"/>
  </w:num>
  <w:num w:numId="36" w16cid:durableId="5714565">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94"/>
    <w:rsid w:val="00000432"/>
    <w:rsid w:val="00000C49"/>
    <w:rsid w:val="00000CED"/>
    <w:rsid w:val="00000EF4"/>
    <w:rsid w:val="000015B1"/>
    <w:rsid w:val="000029BD"/>
    <w:rsid w:val="00002B49"/>
    <w:rsid w:val="00002D73"/>
    <w:rsid w:val="000034B1"/>
    <w:rsid w:val="00003745"/>
    <w:rsid w:val="00003812"/>
    <w:rsid w:val="000044AB"/>
    <w:rsid w:val="00004576"/>
    <w:rsid w:val="00004A06"/>
    <w:rsid w:val="00004D0E"/>
    <w:rsid w:val="000056C6"/>
    <w:rsid w:val="000059FD"/>
    <w:rsid w:val="00005AF8"/>
    <w:rsid w:val="00005D54"/>
    <w:rsid w:val="000065E6"/>
    <w:rsid w:val="00006A00"/>
    <w:rsid w:val="00006C86"/>
    <w:rsid w:val="00006DE4"/>
    <w:rsid w:val="0000703D"/>
    <w:rsid w:val="00007962"/>
    <w:rsid w:val="00007966"/>
    <w:rsid w:val="00007D62"/>
    <w:rsid w:val="00007DD2"/>
    <w:rsid w:val="00007EDB"/>
    <w:rsid w:val="000105EF"/>
    <w:rsid w:val="00010EB5"/>
    <w:rsid w:val="00010FED"/>
    <w:rsid w:val="0001101C"/>
    <w:rsid w:val="0001114D"/>
    <w:rsid w:val="00011464"/>
    <w:rsid w:val="00011D99"/>
    <w:rsid w:val="0001259C"/>
    <w:rsid w:val="000128C1"/>
    <w:rsid w:val="00012941"/>
    <w:rsid w:val="00012B12"/>
    <w:rsid w:val="00012CF2"/>
    <w:rsid w:val="00013515"/>
    <w:rsid w:val="00013563"/>
    <w:rsid w:val="00013786"/>
    <w:rsid w:val="00013907"/>
    <w:rsid w:val="00013A29"/>
    <w:rsid w:val="00013A2B"/>
    <w:rsid w:val="00013B4C"/>
    <w:rsid w:val="00014103"/>
    <w:rsid w:val="00014215"/>
    <w:rsid w:val="00014304"/>
    <w:rsid w:val="00014655"/>
    <w:rsid w:val="00014769"/>
    <w:rsid w:val="00014BBF"/>
    <w:rsid w:val="00014DCA"/>
    <w:rsid w:val="00014ED2"/>
    <w:rsid w:val="0001520F"/>
    <w:rsid w:val="000157B8"/>
    <w:rsid w:val="00015CFC"/>
    <w:rsid w:val="00015FF7"/>
    <w:rsid w:val="00016207"/>
    <w:rsid w:val="00016E5D"/>
    <w:rsid w:val="00017069"/>
    <w:rsid w:val="00017C4F"/>
    <w:rsid w:val="00017EB7"/>
    <w:rsid w:val="00020592"/>
    <w:rsid w:val="00020937"/>
    <w:rsid w:val="0002098D"/>
    <w:rsid w:val="00020D0F"/>
    <w:rsid w:val="00021256"/>
    <w:rsid w:val="000213FB"/>
    <w:rsid w:val="00021ABD"/>
    <w:rsid w:val="00021B4F"/>
    <w:rsid w:val="00022E16"/>
    <w:rsid w:val="000232CA"/>
    <w:rsid w:val="00023574"/>
    <w:rsid w:val="000236D1"/>
    <w:rsid w:val="0002377E"/>
    <w:rsid w:val="00023E5C"/>
    <w:rsid w:val="00023F40"/>
    <w:rsid w:val="000245AD"/>
    <w:rsid w:val="0002511C"/>
    <w:rsid w:val="0002513C"/>
    <w:rsid w:val="0002533B"/>
    <w:rsid w:val="0002538C"/>
    <w:rsid w:val="00025912"/>
    <w:rsid w:val="00025E8B"/>
    <w:rsid w:val="000260D1"/>
    <w:rsid w:val="00026213"/>
    <w:rsid w:val="000263D5"/>
    <w:rsid w:val="00026812"/>
    <w:rsid w:val="00026BA4"/>
    <w:rsid w:val="00026F74"/>
    <w:rsid w:val="0002764B"/>
    <w:rsid w:val="00027DA3"/>
    <w:rsid w:val="00027F9D"/>
    <w:rsid w:val="000303B5"/>
    <w:rsid w:val="000304EF"/>
    <w:rsid w:val="00031044"/>
    <w:rsid w:val="000320C2"/>
    <w:rsid w:val="000325FB"/>
    <w:rsid w:val="00032749"/>
    <w:rsid w:val="00032D45"/>
    <w:rsid w:val="000332D3"/>
    <w:rsid w:val="00033914"/>
    <w:rsid w:val="00033A40"/>
    <w:rsid w:val="00033C93"/>
    <w:rsid w:val="00033D08"/>
    <w:rsid w:val="00033DEF"/>
    <w:rsid w:val="00033F21"/>
    <w:rsid w:val="0003439A"/>
    <w:rsid w:val="000343EB"/>
    <w:rsid w:val="00034851"/>
    <w:rsid w:val="00034877"/>
    <w:rsid w:val="00034987"/>
    <w:rsid w:val="0003498E"/>
    <w:rsid w:val="00034B3E"/>
    <w:rsid w:val="000353EF"/>
    <w:rsid w:val="000358D9"/>
    <w:rsid w:val="00035E77"/>
    <w:rsid w:val="00036069"/>
    <w:rsid w:val="0003620F"/>
    <w:rsid w:val="00036702"/>
    <w:rsid w:val="00036EAE"/>
    <w:rsid w:val="00037742"/>
    <w:rsid w:val="00037F29"/>
    <w:rsid w:val="00037F4E"/>
    <w:rsid w:val="00040153"/>
    <w:rsid w:val="000403D5"/>
    <w:rsid w:val="000409FF"/>
    <w:rsid w:val="00041016"/>
    <w:rsid w:val="00041744"/>
    <w:rsid w:val="0004183C"/>
    <w:rsid w:val="00041BDF"/>
    <w:rsid w:val="00041C8C"/>
    <w:rsid w:val="00042415"/>
    <w:rsid w:val="00042BA2"/>
    <w:rsid w:val="00042E51"/>
    <w:rsid w:val="00042F3C"/>
    <w:rsid w:val="00043188"/>
    <w:rsid w:val="0004340B"/>
    <w:rsid w:val="00043992"/>
    <w:rsid w:val="00044340"/>
    <w:rsid w:val="0004452F"/>
    <w:rsid w:val="000446FB"/>
    <w:rsid w:val="0004472F"/>
    <w:rsid w:val="00044FAE"/>
    <w:rsid w:val="000451E5"/>
    <w:rsid w:val="0004568C"/>
    <w:rsid w:val="000458B4"/>
    <w:rsid w:val="00045A0D"/>
    <w:rsid w:val="00046143"/>
    <w:rsid w:val="00046A0D"/>
    <w:rsid w:val="00046FF3"/>
    <w:rsid w:val="000474E2"/>
    <w:rsid w:val="00047A00"/>
    <w:rsid w:val="00047DE9"/>
    <w:rsid w:val="00050AE0"/>
    <w:rsid w:val="00050BAF"/>
    <w:rsid w:val="00051763"/>
    <w:rsid w:val="00051AFF"/>
    <w:rsid w:val="0005227D"/>
    <w:rsid w:val="00052494"/>
    <w:rsid w:val="000525CD"/>
    <w:rsid w:val="00052794"/>
    <w:rsid w:val="00052D62"/>
    <w:rsid w:val="000536E8"/>
    <w:rsid w:val="00053990"/>
    <w:rsid w:val="00053DE0"/>
    <w:rsid w:val="00053EE3"/>
    <w:rsid w:val="00054B8A"/>
    <w:rsid w:val="0005565A"/>
    <w:rsid w:val="00055860"/>
    <w:rsid w:val="000558FF"/>
    <w:rsid w:val="000563E4"/>
    <w:rsid w:val="0005643E"/>
    <w:rsid w:val="0005686F"/>
    <w:rsid w:val="0005690F"/>
    <w:rsid w:val="00056F3B"/>
    <w:rsid w:val="0005706D"/>
    <w:rsid w:val="00057385"/>
    <w:rsid w:val="00057A22"/>
    <w:rsid w:val="00057B69"/>
    <w:rsid w:val="00057D6A"/>
    <w:rsid w:val="00060B54"/>
    <w:rsid w:val="00060F41"/>
    <w:rsid w:val="00061B66"/>
    <w:rsid w:val="00061C92"/>
    <w:rsid w:val="000621EA"/>
    <w:rsid w:val="00062437"/>
    <w:rsid w:val="000625B9"/>
    <w:rsid w:val="00062FF5"/>
    <w:rsid w:val="000641CF"/>
    <w:rsid w:val="000649A0"/>
    <w:rsid w:val="00064A23"/>
    <w:rsid w:val="000650D6"/>
    <w:rsid w:val="0006517D"/>
    <w:rsid w:val="0006566F"/>
    <w:rsid w:val="0006587E"/>
    <w:rsid w:val="000658E3"/>
    <w:rsid w:val="000662F8"/>
    <w:rsid w:val="0006635B"/>
    <w:rsid w:val="00066700"/>
    <w:rsid w:val="00066BF4"/>
    <w:rsid w:val="00067048"/>
    <w:rsid w:val="00067A37"/>
    <w:rsid w:val="00067F28"/>
    <w:rsid w:val="00071A7D"/>
    <w:rsid w:val="00071EE3"/>
    <w:rsid w:val="00071F26"/>
    <w:rsid w:val="00071F71"/>
    <w:rsid w:val="00072262"/>
    <w:rsid w:val="00072C52"/>
    <w:rsid w:val="0007339E"/>
    <w:rsid w:val="00073A12"/>
    <w:rsid w:val="00073EB3"/>
    <w:rsid w:val="00073FA7"/>
    <w:rsid w:val="00074053"/>
    <w:rsid w:val="000740F2"/>
    <w:rsid w:val="00074C60"/>
    <w:rsid w:val="000753C8"/>
    <w:rsid w:val="000753C9"/>
    <w:rsid w:val="000754F8"/>
    <w:rsid w:val="00075716"/>
    <w:rsid w:val="00075B16"/>
    <w:rsid w:val="00075D2D"/>
    <w:rsid w:val="000760D8"/>
    <w:rsid w:val="000763C0"/>
    <w:rsid w:val="000766F5"/>
    <w:rsid w:val="00076EC2"/>
    <w:rsid w:val="00076FBA"/>
    <w:rsid w:val="000770CF"/>
    <w:rsid w:val="000774FF"/>
    <w:rsid w:val="00077A19"/>
    <w:rsid w:val="00077F05"/>
    <w:rsid w:val="000801F3"/>
    <w:rsid w:val="00080413"/>
    <w:rsid w:val="0008061C"/>
    <w:rsid w:val="00080BED"/>
    <w:rsid w:val="0008114C"/>
    <w:rsid w:val="000812B7"/>
    <w:rsid w:val="000814D9"/>
    <w:rsid w:val="00081DAF"/>
    <w:rsid w:val="00081EAE"/>
    <w:rsid w:val="00082005"/>
    <w:rsid w:val="000821EE"/>
    <w:rsid w:val="0008244C"/>
    <w:rsid w:val="00082532"/>
    <w:rsid w:val="00082864"/>
    <w:rsid w:val="000829AE"/>
    <w:rsid w:val="00082B37"/>
    <w:rsid w:val="00083438"/>
    <w:rsid w:val="000834D0"/>
    <w:rsid w:val="000839C4"/>
    <w:rsid w:val="00083AA2"/>
    <w:rsid w:val="00084F28"/>
    <w:rsid w:val="00084F62"/>
    <w:rsid w:val="000857D0"/>
    <w:rsid w:val="00085B1D"/>
    <w:rsid w:val="00086132"/>
    <w:rsid w:val="00086397"/>
    <w:rsid w:val="00086AF6"/>
    <w:rsid w:val="00086CFB"/>
    <w:rsid w:val="00087E6D"/>
    <w:rsid w:val="000914A4"/>
    <w:rsid w:val="000914CC"/>
    <w:rsid w:val="000915DC"/>
    <w:rsid w:val="000915FB"/>
    <w:rsid w:val="0009170C"/>
    <w:rsid w:val="00091D98"/>
    <w:rsid w:val="0009243A"/>
    <w:rsid w:val="00092C4D"/>
    <w:rsid w:val="0009399C"/>
    <w:rsid w:val="00093BF7"/>
    <w:rsid w:val="00093E70"/>
    <w:rsid w:val="000942BD"/>
    <w:rsid w:val="00094461"/>
    <w:rsid w:val="00094B47"/>
    <w:rsid w:val="00095201"/>
    <w:rsid w:val="00095264"/>
    <w:rsid w:val="00096841"/>
    <w:rsid w:val="00096B04"/>
    <w:rsid w:val="00096B2C"/>
    <w:rsid w:val="00096BBE"/>
    <w:rsid w:val="00096E88"/>
    <w:rsid w:val="000A080B"/>
    <w:rsid w:val="000A0F22"/>
    <w:rsid w:val="000A1244"/>
    <w:rsid w:val="000A1769"/>
    <w:rsid w:val="000A1B10"/>
    <w:rsid w:val="000A2486"/>
    <w:rsid w:val="000A4391"/>
    <w:rsid w:val="000A481B"/>
    <w:rsid w:val="000A4D06"/>
    <w:rsid w:val="000A4F70"/>
    <w:rsid w:val="000A565D"/>
    <w:rsid w:val="000A5F1C"/>
    <w:rsid w:val="000A5F41"/>
    <w:rsid w:val="000A6436"/>
    <w:rsid w:val="000A6557"/>
    <w:rsid w:val="000A68B7"/>
    <w:rsid w:val="000A71C5"/>
    <w:rsid w:val="000A7A94"/>
    <w:rsid w:val="000A7C69"/>
    <w:rsid w:val="000A7CD7"/>
    <w:rsid w:val="000A7D59"/>
    <w:rsid w:val="000B0111"/>
    <w:rsid w:val="000B04E1"/>
    <w:rsid w:val="000B06CE"/>
    <w:rsid w:val="000B06FC"/>
    <w:rsid w:val="000B0A85"/>
    <w:rsid w:val="000B0AA8"/>
    <w:rsid w:val="000B0ED2"/>
    <w:rsid w:val="000B0F98"/>
    <w:rsid w:val="000B10A2"/>
    <w:rsid w:val="000B15D3"/>
    <w:rsid w:val="000B1648"/>
    <w:rsid w:val="000B17CC"/>
    <w:rsid w:val="000B1A83"/>
    <w:rsid w:val="000B1CDB"/>
    <w:rsid w:val="000B1F30"/>
    <w:rsid w:val="000B1F3B"/>
    <w:rsid w:val="000B219F"/>
    <w:rsid w:val="000B39C2"/>
    <w:rsid w:val="000B4326"/>
    <w:rsid w:val="000B4368"/>
    <w:rsid w:val="000B482D"/>
    <w:rsid w:val="000B4844"/>
    <w:rsid w:val="000B491F"/>
    <w:rsid w:val="000B4E05"/>
    <w:rsid w:val="000B4F77"/>
    <w:rsid w:val="000B514C"/>
    <w:rsid w:val="000B52FE"/>
    <w:rsid w:val="000B538D"/>
    <w:rsid w:val="000B5923"/>
    <w:rsid w:val="000B5CFE"/>
    <w:rsid w:val="000B601E"/>
    <w:rsid w:val="000B615D"/>
    <w:rsid w:val="000B6FE0"/>
    <w:rsid w:val="000B7D9B"/>
    <w:rsid w:val="000C085F"/>
    <w:rsid w:val="000C09D5"/>
    <w:rsid w:val="000C15F9"/>
    <w:rsid w:val="000C1948"/>
    <w:rsid w:val="000C19E1"/>
    <w:rsid w:val="000C1D73"/>
    <w:rsid w:val="000C1D9A"/>
    <w:rsid w:val="000C27AE"/>
    <w:rsid w:val="000C2ADF"/>
    <w:rsid w:val="000C2CC2"/>
    <w:rsid w:val="000C2DC6"/>
    <w:rsid w:val="000C34E4"/>
    <w:rsid w:val="000C35CB"/>
    <w:rsid w:val="000C371F"/>
    <w:rsid w:val="000C3A66"/>
    <w:rsid w:val="000C3E0B"/>
    <w:rsid w:val="000C3E30"/>
    <w:rsid w:val="000C403A"/>
    <w:rsid w:val="000C44FB"/>
    <w:rsid w:val="000C4637"/>
    <w:rsid w:val="000C47C5"/>
    <w:rsid w:val="000C49CD"/>
    <w:rsid w:val="000C5184"/>
    <w:rsid w:val="000C539D"/>
    <w:rsid w:val="000C5AC3"/>
    <w:rsid w:val="000C5D5A"/>
    <w:rsid w:val="000C633D"/>
    <w:rsid w:val="000C64F3"/>
    <w:rsid w:val="000C6B06"/>
    <w:rsid w:val="000C6B55"/>
    <w:rsid w:val="000C6EEE"/>
    <w:rsid w:val="000C7518"/>
    <w:rsid w:val="000C75E9"/>
    <w:rsid w:val="000D0641"/>
    <w:rsid w:val="000D0A3E"/>
    <w:rsid w:val="000D1144"/>
    <w:rsid w:val="000D1392"/>
    <w:rsid w:val="000D1726"/>
    <w:rsid w:val="000D17F2"/>
    <w:rsid w:val="000D1A42"/>
    <w:rsid w:val="000D1AEA"/>
    <w:rsid w:val="000D2527"/>
    <w:rsid w:val="000D3430"/>
    <w:rsid w:val="000D3507"/>
    <w:rsid w:val="000D401A"/>
    <w:rsid w:val="000D4170"/>
    <w:rsid w:val="000D44AF"/>
    <w:rsid w:val="000D4658"/>
    <w:rsid w:val="000D4760"/>
    <w:rsid w:val="000D4C15"/>
    <w:rsid w:val="000D4E60"/>
    <w:rsid w:val="000D634D"/>
    <w:rsid w:val="000D6604"/>
    <w:rsid w:val="000D6CF8"/>
    <w:rsid w:val="000D6D3A"/>
    <w:rsid w:val="000D6DEF"/>
    <w:rsid w:val="000D6EA2"/>
    <w:rsid w:val="000D70E0"/>
    <w:rsid w:val="000D7C95"/>
    <w:rsid w:val="000E01C5"/>
    <w:rsid w:val="000E061A"/>
    <w:rsid w:val="000E0A0F"/>
    <w:rsid w:val="000E0AC6"/>
    <w:rsid w:val="000E0FA5"/>
    <w:rsid w:val="000E142C"/>
    <w:rsid w:val="000E1A09"/>
    <w:rsid w:val="000E1AB7"/>
    <w:rsid w:val="000E1E83"/>
    <w:rsid w:val="000E1F0A"/>
    <w:rsid w:val="000E2222"/>
    <w:rsid w:val="000E2828"/>
    <w:rsid w:val="000E2DAC"/>
    <w:rsid w:val="000E3129"/>
    <w:rsid w:val="000E3215"/>
    <w:rsid w:val="000E32C7"/>
    <w:rsid w:val="000E3408"/>
    <w:rsid w:val="000E35D9"/>
    <w:rsid w:val="000E3645"/>
    <w:rsid w:val="000E366E"/>
    <w:rsid w:val="000E37BA"/>
    <w:rsid w:val="000E3D27"/>
    <w:rsid w:val="000E3D35"/>
    <w:rsid w:val="000E3E0C"/>
    <w:rsid w:val="000E3F9D"/>
    <w:rsid w:val="000E4BCE"/>
    <w:rsid w:val="000E4BE3"/>
    <w:rsid w:val="000E4F48"/>
    <w:rsid w:val="000E59E8"/>
    <w:rsid w:val="000E64AB"/>
    <w:rsid w:val="000E668D"/>
    <w:rsid w:val="000E68DD"/>
    <w:rsid w:val="000E7117"/>
    <w:rsid w:val="000E7348"/>
    <w:rsid w:val="000E77FD"/>
    <w:rsid w:val="000E7E47"/>
    <w:rsid w:val="000F031C"/>
    <w:rsid w:val="000F161D"/>
    <w:rsid w:val="000F1DD5"/>
    <w:rsid w:val="000F2034"/>
    <w:rsid w:val="000F2131"/>
    <w:rsid w:val="000F240B"/>
    <w:rsid w:val="000F2EE7"/>
    <w:rsid w:val="000F366E"/>
    <w:rsid w:val="000F386B"/>
    <w:rsid w:val="000F3A25"/>
    <w:rsid w:val="000F3D93"/>
    <w:rsid w:val="000F4D2A"/>
    <w:rsid w:val="000F5442"/>
    <w:rsid w:val="000F567E"/>
    <w:rsid w:val="000F5817"/>
    <w:rsid w:val="000F5958"/>
    <w:rsid w:val="000F596A"/>
    <w:rsid w:val="000F59EC"/>
    <w:rsid w:val="000F5BF4"/>
    <w:rsid w:val="000F6106"/>
    <w:rsid w:val="000F623A"/>
    <w:rsid w:val="000F659B"/>
    <w:rsid w:val="000F683C"/>
    <w:rsid w:val="000F6E8B"/>
    <w:rsid w:val="000F6EEE"/>
    <w:rsid w:val="000F7008"/>
    <w:rsid w:val="001001DF"/>
    <w:rsid w:val="001001E3"/>
    <w:rsid w:val="00100F71"/>
    <w:rsid w:val="00101DD7"/>
    <w:rsid w:val="001023A8"/>
    <w:rsid w:val="00102E33"/>
    <w:rsid w:val="00102FF1"/>
    <w:rsid w:val="00103104"/>
    <w:rsid w:val="001033D0"/>
    <w:rsid w:val="00104626"/>
    <w:rsid w:val="0010574D"/>
    <w:rsid w:val="00105E59"/>
    <w:rsid w:val="00106407"/>
    <w:rsid w:val="0010663C"/>
    <w:rsid w:val="00107216"/>
    <w:rsid w:val="0010759E"/>
    <w:rsid w:val="0010764C"/>
    <w:rsid w:val="00107975"/>
    <w:rsid w:val="00107BA1"/>
    <w:rsid w:val="00110448"/>
    <w:rsid w:val="0011051B"/>
    <w:rsid w:val="00110A06"/>
    <w:rsid w:val="00110DD1"/>
    <w:rsid w:val="00111325"/>
    <w:rsid w:val="00111AAA"/>
    <w:rsid w:val="00111AED"/>
    <w:rsid w:val="00112427"/>
    <w:rsid w:val="00112787"/>
    <w:rsid w:val="00112A1D"/>
    <w:rsid w:val="00112B7B"/>
    <w:rsid w:val="00113558"/>
    <w:rsid w:val="00113622"/>
    <w:rsid w:val="00113A75"/>
    <w:rsid w:val="0011465B"/>
    <w:rsid w:val="0011505D"/>
    <w:rsid w:val="00115236"/>
    <w:rsid w:val="00115591"/>
    <w:rsid w:val="001157C7"/>
    <w:rsid w:val="00116D64"/>
    <w:rsid w:val="001173C8"/>
    <w:rsid w:val="0011744E"/>
    <w:rsid w:val="00117C03"/>
    <w:rsid w:val="00117C55"/>
    <w:rsid w:val="00117F72"/>
    <w:rsid w:val="00120117"/>
    <w:rsid w:val="00120882"/>
    <w:rsid w:val="00120DCB"/>
    <w:rsid w:val="001210F8"/>
    <w:rsid w:val="001213A4"/>
    <w:rsid w:val="001216A0"/>
    <w:rsid w:val="00121BCD"/>
    <w:rsid w:val="00121BE0"/>
    <w:rsid w:val="00121DF5"/>
    <w:rsid w:val="00122545"/>
    <w:rsid w:val="00122F4B"/>
    <w:rsid w:val="00123043"/>
    <w:rsid w:val="0012326E"/>
    <w:rsid w:val="0012352C"/>
    <w:rsid w:val="001236D3"/>
    <w:rsid w:val="00123CB4"/>
    <w:rsid w:val="00123D2A"/>
    <w:rsid w:val="00123E38"/>
    <w:rsid w:val="001244C8"/>
    <w:rsid w:val="0012456E"/>
    <w:rsid w:val="00124C38"/>
    <w:rsid w:val="00124CB0"/>
    <w:rsid w:val="00125577"/>
    <w:rsid w:val="0012569D"/>
    <w:rsid w:val="00125775"/>
    <w:rsid w:val="00125CD2"/>
    <w:rsid w:val="00125E0E"/>
    <w:rsid w:val="0012692C"/>
    <w:rsid w:val="00126D4D"/>
    <w:rsid w:val="001270EE"/>
    <w:rsid w:val="00127D86"/>
    <w:rsid w:val="00127DA8"/>
    <w:rsid w:val="00127FA1"/>
    <w:rsid w:val="001303B0"/>
    <w:rsid w:val="001303E0"/>
    <w:rsid w:val="0013099E"/>
    <w:rsid w:val="001309DA"/>
    <w:rsid w:val="001314F6"/>
    <w:rsid w:val="00131901"/>
    <w:rsid w:val="001319E1"/>
    <w:rsid w:val="00131A30"/>
    <w:rsid w:val="00131B36"/>
    <w:rsid w:val="00132EE2"/>
    <w:rsid w:val="001337CA"/>
    <w:rsid w:val="001338B5"/>
    <w:rsid w:val="001339A4"/>
    <w:rsid w:val="001339E4"/>
    <w:rsid w:val="00133B22"/>
    <w:rsid w:val="00134259"/>
    <w:rsid w:val="001342DA"/>
    <w:rsid w:val="001345FA"/>
    <w:rsid w:val="00134809"/>
    <w:rsid w:val="001348B7"/>
    <w:rsid w:val="00134969"/>
    <w:rsid w:val="00134BDB"/>
    <w:rsid w:val="00134E38"/>
    <w:rsid w:val="00134ED6"/>
    <w:rsid w:val="0013537E"/>
    <w:rsid w:val="001357B8"/>
    <w:rsid w:val="001358E6"/>
    <w:rsid w:val="001359DD"/>
    <w:rsid w:val="00135CD7"/>
    <w:rsid w:val="00135ECC"/>
    <w:rsid w:val="0013604B"/>
    <w:rsid w:val="001361F7"/>
    <w:rsid w:val="001363F0"/>
    <w:rsid w:val="00136E93"/>
    <w:rsid w:val="00136FF3"/>
    <w:rsid w:val="001371C6"/>
    <w:rsid w:val="00137943"/>
    <w:rsid w:val="00137ABF"/>
    <w:rsid w:val="00141B89"/>
    <w:rsid w:val="0014383D"/>
    <w:rsid w:val="00143FF2"/>
    <w:rsid w:val="0014417D"/>
    <w:rsid w:val="00144375"/>
    <w:rsid w:val="00144469"/>
    <w:rsid w:val="00144793"/>
    <w:rsid w:val="00144E3F"/>
    <w:rsid w:val="00145FEA"/>
    <w:rsid w:val="00146672"/>
    <w:rsid w:val="00147534"/>
    <w:rsid w:val="00147BFC"/>
    <w:rsid w:val="00147D36"/>
    <w:rsid w:val="00150626"/>
    <w:rsid w:val="0015151E"/>
    <w:rsid w:val="001516A2"/>
    <w:rsid w:val="0015202A"/>
    <w:rsid w:val="0015219C"/>
    <w:rsid w:val="00152421"/>
    <w:rsid w:val="00152A71"/>
    <w:rsid w:val="00152A7F"/>
    <w:rsid w:val="00152F7F"/>
    <w:rsid w:val="0015332C"/>
    <w:rsid w:val="00153350"/>
    <w:rsid w:val="0015374C"/>
    <w:rsid w:val="00153A80"/>
    <w:rsid w:val="00154D10"/>
    <w:rsid w:val="00155794"/>
    <w:rsid w:val="00155EE5"/>
    <w:rsid w:val="00156A40"/>
    <w:rsid w:val="00156AD6"/>
    <w:rsid w:val="00156B51"/>
    <w:rsid w:val="00156CB1"/>
    <w:rsid w:val="001570FE"/>
    <w:rsid w:val="001579B2"/>
    <w:rsid w:val="00157BD4"/>
    <w:rsid w:val="00160522"/>
    <w:rsid w:val="001609DE"/>
    <w:rsid w:val="001616B6"/>
    <w:rsid w:val="00161921"/>
    <w:rsid w:val="00162A6E"/>
    <w:rsid w:val="00162B38"/>
    <w:rsid w:val="00162B77"/>
    <w:rsid w:val="00162E2E"/>
    <w:rsid w:val="00163064"/>
    <w:rsid w:val="00163875"/>
    <w:rsid w:val="001638BF"/>
    <w:rsid w:val="00163B69"/>
    <w:rsid w:val="0016411B"/>
    <w:rsid w:val="00164481"/>
    <w:rsid w:val="001644D7"/>
    <w:rsid w:val="001647E3"/>
    <w:rsid w:val="00165642"/>
    <w:rsid w:val="0016576C"/>
    <w:rsid w:val="00166577"/>
    <w:rsid w:val="001665D3"/>
    <w:rsid w:val="00166A8F"/>
    <w:rsid w:val="00166F23"/>
    <w:rsid w:val="001677C8"/>
    <w:rsid w:val="001678C0"/>
    <w:rsid w:val="00167FF2"/>
    <w:rsid w:val="00170154"/>
    <w:rsid w:val="0017070C"/>
    <w:rsid w:val="00170C92"/>
    <w:rsid w:val="00170EB5"/>
    <w:rsid w:val="00172072"/>
    <w:rsid w:val="00172EA4"/>
    <w:rsid w:val="001734CB"/>
    <w:rsid w:val="001737DE"/>
    <w:rsid w:val="001739D3"/>
    <w:rsid w:val="00173AEC"/>
    <w:rsid w:val="00173BEA"/>
    <w:rsid w:val="00173EE6"/>
    <w:rsid w:val="0017439E"/>
    <w:rsid w:val="0017458A"/>
    <w:rsid w:val="00174742"/>
    <w:rsid w:val="0017494C"/>
    <w:rsid w:val="00174B7F"/>
    <w:rsid w:val="00174DA3"/>
    <w:rsid w:val="00174E72"/>
    <w:rsid w:val="00175CB6"/>
    <w:rsid w:val="00176156"/>
    <w:rsid w:val="00176255"/>
    <w:rsid w:val="001765C1"/>
    <w:rsid w:val="00176985"/>
    <w:rsid w:val="00176BA3"/>
    <w:rsid w:val="00177097"/>
    <w:rsid w:val="001770BC"/>
    <w:rsid w:val="001779DB"/>
    <w:rsid w:val="00177AE1"/>
    <w:rsid w:val="00177C3F"/>
    <w:rsid w:val="00180C72"/>
    <w:rsid w:val="00180ED6"/>
    <w:rsid w:val="00180F86"/>
    <w:rsid w:val="00181584"/>
    <w:rsid w:val="00181592"/>
    <w:rsid w:val="00181609"/>
    <w:rsid w:val="00181ABB"/>
    <w:rsid w:val="00181F4C"/>
    <w:rsid w:val="001828EE"/>
    <w:rsid w:val="00182AF1"/>
    <w:rsid w:val="00182B8A"/>
    <w:rsid w:val="00182C97"/>
    <w:rsid w:val="00182DEC"/>
    <w:rsid w:val="001830DA"/>
    <w:rsid w:val="00183175"/>
    <w:rsid w:val="001838F9"/>
    <w:rsid w:val="00183F62"/>
    <w:rsid w:val="00184214"/>
    <w:rsid w:val="001843B3"/>
    <w:rsid w:val="001846AC"/>
    <w:rsid w:val="00184EB3"/>
    <w:rsid w:val="00184F7D"/>
    <w:rsid w:val="0018528B"/>
    <w:rsid w:val="001852F3"/>
    <w:rsid w:val="001854FE"/>
    <w:rsid w:val="001856C6"/>
    <w:rsid w:val="00185835"/>
    <w:rsid w:val="00185853"/>
    <w:rsid w:val="00185869"/>
    <w:rsid w:val="00185CDC"/>
    <w:rsid w:val="00185DCA"/>
    <w:rsid w:val="00186375"/>
    <w:rsid w:val="00186DD9"/>
    <w:rsid w:val="0018774A"/>
    <w:rsid w:val="00187809"/>
    <w:rsid w:val="00187A91"/>
    <w:rsid w:val="00187EC4"/>
    <w:rsid w:val="001901BA"/>
    <w:rsid w:val="001906A1"/>
    <w:rsid w:val="0019137B"/>
    <w:rsid w:val="001919EC"/>
    <w:rsid w:val="00191A20"/>
    <w:rsid w:val="0019227B"/>
    <w:rsid w:val="001926A3"/>
    <w:rsid w:val="00193493"/>
    <w:rsid w:val="00193646"/>
    <w:rsid w:val="001939F1"/>
    <w:rsid w:val="0019421F"/>
    <w:rsid w:val="001942B1"/>
    <w:rsid w:val="001943D3"/>
    <w:rsid w:val="001949C7"/>
    <w:rsid w:val="00195016"/>
    <w:rsid w:val="00195345"/>
    <w:rsid w:val="00195A2F"/>
    <w:rsid w:val="00195C9F"/>
    <w:rsid w:val="001962D3"/>
    <w:rsid w:val="001965AB"/>
    <w:rsid w:val="0019689A"/>
    <w:rsid w:val="00196911"/>
    <w:rsid w:val="001969BE"/>
    <w:rsid w:val="0019701B"/>
    <w:rsid w:val="00197022"/>
    <w:rsid w:val="001970D0"/>
    <w:rsid w:val="0019789D"/>
    <w:rsid w:val="001A0210"/>
    <w:rsid w:val="001A0B1C"/>
    <w:rsid w:val="001A159A"/>
    <w:rsid w:val="001A16D3"/>
    <w:rsid w:val="001A1AD4"/>
    <w:rsid w:val="001A1BC6"/>
    <w:rsid w:val="001A1F2E"/>
    <w:rsid w:val="001A224B"/>
    <w:rsid w:val="001A278C"/>
    <w:rsid w:val="001A2B63"/>
    <w:rsid w:val="001A3185"/>
    <w:rsid w:val="001A31DE"/>
    <w:rsid w:val="001A39DE"/>
    <w:rsid w:val="001A39EF"/>
    <w:rsid w:val="001A3E38"/>
    <w:rsid w:val="001A3E88"/>
    <w:rsid w:val="001A3EF6"/>
    <w:rsid w:val="001A42B8"/>
    <w:rsid w:val="001A4FCE"/>
    <w:rsid w:val="001A5B1D"/>
    <w:rsid w:val="001A5E12"/>
    <w:rsid w:val="001A623A"/>
    <w:rsid w:val="001A6CA8"/>
    <w:rsid w:val="001A76D8"/>
    <w:rsid w:val="001A7B39"/>
    <w:rsid w:val="001A7EE5"/>
    <w:rsid w:val="001A7FAA"/>
    <w:rsid w:val="001B0114"/>
    <w:rsid w:val="001B02A6"/>
    <w:rsid w:val="001B0BF8"/>
    <w:rsid w:val="001B109D"/>
    <w:rsid w:val="001B10E5"/>
    <w:rsid w:val="001B1207"/>
    <w:rsid w:val="001B12BB"/>
    <w:rsid w:val="001B19F7"/>
    <w:rsid w:val="001B1F50"/>
    <w:rsid w:val="001B2078"/>
    <w:rsid w:val="001B211B"/>
    <w:rsid w:val="001B2735"/>
    <w:rsid w:val="001B274B"/>
    <w:rsid w:val="001B2E70"/>
    <w:rsid w:val="001B2FB0"/>
    <w:rsid w:val="001B3264"/>
    <w:rsid w:val="001B3270"/>
    <w:rsid w:val="001B32FC"/>
    <w:rsid w:val="001B397C"/>
    <w:rsid w:val="001B3B10"/>
    <w:rsid w:val="001B3B2A"/>
    <w:rsid w:val="001B3C26"/>
    <w:rsid w:val="001B462F"/>
    <w:rsid w:val="001B46D7"/>
    <w:rsid w:val="001B4774"/>
    <w:rsid w:val="001B494F"/>
    <w:rsid w:val="001B4A67"/>
    <w:rsid w:val="001B4BDC"/>
    <w:rsid w:val="001B4BDD"/>
    <w:rsid w:val="001B5160"/>
    <w:rsid w:val="001B5513"/>
    <w:rsid w:val="001B6097"/>
    <w:rsid w:val="001B6364"/>
    <w:rsid w:val="001B649E"/>
    <w:rsid w:val="001B65CD"/>
    <w:rsid w:val="001B7384"/>
    <w:rsid w:val="001B75C4"/>
    <w:rsid w:val="001B767C"/>
    <w:rsid w:val="001C040D"/>
    <w:rsid w:val="001C079B"/>
    <w:rsid w:val="001C0E4E"/>
    <w:rsid w:val="001C19B7"/>
    <w:rsid w:val="001C19C4"/>
    <w:rsid w:val="001C1F5B"/>
    <w:rsid w:val="001C2015"/>
    <w:rsid w:val="001C22ED"/>
    <w:rsid w:val="001C253D"/>
    <w:rsid w:val="001C2CB5"/>
    <w:rsid w:val="001C2F9D"/>
    <w:rsid w:val="001C3502"/>
    <w:rsid w:val="001C378D"/>
    <w:rsid w:val="001C3AA0"/>
    <w:rsid w:val="001C3BF2"/>
    <w:rsid w:val="001C3D56"/>
    <w:rsid w:val="001C3ED7"/>
    <w:rsid w:val="001C5D1D"/>
    <w:rsid w:val="001C60F3"/>
    <w:rsid w:val="001C71C6"/>
    <w:rsid w:val="001C759C"/>
    <w:rsid w:val="001D0294"/>
    <w:rsid w:val="001D04DD"/>
    <w:rsid w:val="001D08E1"/>
    <w:rsid w:val="001D0F7B"/>
    <w:rsid w:val="001D1251"/>
    <w:rsid w:val="001D19D3"/>
    <w:rsid w:val="001D1A87"/>
    <w:rsid w:val="001D1D0A"/>
    <w:rsid w:val="001D2175"/>
    <w:rsid w:val="001D24FC"/>
    <w:rsid w:val="001D3F2A"/>
    <w:rsid w:val="001D4454"/>
    <w:rsid w:val="001D48E3"/>
    <w:rsid w:val="001D4A01"/>
    <w:rsid w:val="001D4A70"/>
    <w:rsid w:val="001D4ACE"/>
    <w:rsid w:val="001D4F84"/>
    <w:rsid w:val="001D5716"/>
    <w:rsid w:val="001D6035"/>
    <w:rsid w:val="001D6336"/>
    <w:rsid w:val="001D633D"/>
    <w:rsid w:val="001D6345"/>
    <w:rsid w:val="001D63CF"/>
    <w:rsid w:val="001D6AC8"/>
    <w:rsid w:val="001D786C"/>
    <w:rsid w:val="001D7C53"/>
    <w:rsid w:val="001D7D8D"/>
    <w:rsid w:val="001E025B"/>
    <w:rsid w:val="001E051B"/>
    <w:rsid w:val="001E08D3"/>
    <w:rsid w:val="001E0959"/>
    <w:rsid w:val="001E0EAC"/>
    <w:rsid w:val="001E0F84"/>
    <w:rsid w:val="001E147F"/>
    <w:rsid w:val="001E1855"/>
    <w:rsid w:val="001E1AE8"/>
    <w:rsid w:val="001E2158"/>
    <w:rsid w:val="001E2544"/>
    <w:rsid w:val="001E26E8"/>
    <w:rsid w:val="001E3183"/>
    <w:rsid w:val="001E32FB"/>
    <w:rsid w:val="001E34DB"/>
    <w:rsid w:val="001E3F9D"/>
    <w:rsid w:val="001E46E1"/>
    <w:rsid w:val="001E485D"/>
    <w:rsid w:val="001E48E0"/>
    <w:rsid w:val="001E4A59"/>
    <w:rsid w:val="001E4BA0"/>
    <w:rsid w:val="001E4C10"/>
    <w:rsid w:val="001E558E"/>
    <w:rsid w:val="001E5B87"/>
    <w:rsid w:val="001E5BC2"/>
    <w:rsid w:val="001E5FD9"/>
    <w:rsid w:val="001E6433"/>
    <w:rsid w:val="001E6EBE"/>
    <w:rsid w:val="001E71D1"/>
    <w:rsid w:val="001E7521"/>
    <w:rsid w:val="001E7668"/>
    <w:rsid w:val="001E76F7"/>
    <w:rsid w:val="001E7EBE"/>
    <w:rsid w:val="001E7FEC"/>
    <w:rsid w:val="001F0385"/>
    <w:rsid w:val="001F0F46"/>
    <w:rsid w:val="001F119A"/>
    <w:rsid w:val="001F1E5A"/>
    <w:rsid w:val="001F20EE"/>
    <w:rsid w:val="001F24C4"/>
    <w:rsid w:val="001F2778"/>
    <w:rsid w:val="001F2B23"/>
    <w:rsid w:val="001F2CED"/>
    <w:rsid w:val="001F2CF3"/>
    <w:rsid w:val="001F2D8F"/>
    <w:rsid w:val="001F32D9"/>
    <w:rsid w:val="001F3399"/>
    <w:rsid w:val="001F33AF"/>
    <w:rsid w:val="001F37F5"/>
    <w:rsid w:val="001F3FE1"/>
    <w:rsid w:val="001F5040"/>
    <w:rsid w:val="001F593A"/>
    <w:rsid w:val="001F5A2D"/>
    <w:rsid w:val="001F5CF9"/>
    <w:rsid w:val="001F68D3"/>
    <w:rsid w:val="001F6A57"/>
    <w:rsid w:val="001F6F20"/>
    <w:rsid w:val="001F6F6E"/>
    <w:rsid w:val="001F70CC"/>
    <w:rsid w:val="001F77B2"/>
    <w:rsid w:val="001F78EE"/>
    <w:rsid w:val="001F7988"/>
    <w:rsid w:val="001F7A62"/>
    <w:rsid w:val="001F7B93"/>
    <w:rsid w:val="001F7C26"/>
    <w:rsid w:val="002001D1"/>
    <w:rsid w:val="0020032C"/>
    <w:rsid w:val="002003A1"/>
    <w:rsid w:val="00200866"/>
    <w:rsid w:val="00200C63"/>
    <w:rsid w:val="00200D45"/>
    <w:rsid w:val="00200FD2"/>
    <w:rsid w:val="002010CE"/>
    <w:rsid w:val="00201822"/>
    <w:rsid w:val="00201835"/>
    <w:rsid w:val="002023CD"/>
    <w:rsid w:val="00202413"/>
    <w:rsid w:val="0020265A"/>
    <w:rsid w:val="002027B9"/>
    <w:rsid w:val="002028CB"/>
    <w:rsid w:val="00202BCF"/>
    <w:rsid w:val="00202E86"/>
    <w:rsid w:val="002032DF"/>
    <w:rsid w:val="00203ABB"/>
    <w:rsid w:val="00203B3A"/>
    <w:rsid w:val="00204246"/>
    <w:rsid w:val="0020479D"/>
    <w:rsid w:val="00204F9E"/>
    <w:rsid w:val="00205204"/>
    <w:rsid w:val="00205846"/>
    <w:rsid w:val="00205ACE"/>
    <w:rsid w:val="00205CB0"/>
    <w:rsid w:val="00205DBE"/>
    <w:rsid w:val="00205ED0"/>
    <w:rsid w:val="00206530"/>
    <w:rsid w:val="00207218"/>
    <w:rsid w:val="002076F8"/>
    <w:rsid w:val="002077C8"/>
    <w:rsid w:val="00207985"/>
    <w:rsid w:val="002104A2"/>
    <w:rsid w:val="00210693"/>
    <w:rsid w:val="002108D6"/>
    <w:rsid w:val="00210BE4"/>
    <w:rsid w:val="00210E27"/>
    <w:rsid w:val="00210E9B"/>
    <w:rsid w:val="00211189"/>
    <w:rsid w:val="002112D7"/>
    <w:rsid w:val="002114DA"/>
    <w:rsid w:val="00211990"/>
    <w:rsid w:val="0021268C"/>
    <w:rsid w:val="002132A4"/>
    <w:rsid w:val="00213347"/>
    <w:rsid w:val="00213358"/>
    <w:rsid w:val="0021392A"/>
    <w:rsid w:val="00213B0F"/>
    <w:rsid w:val="00213B57"/>
    <w:rsid w:val="00213D04"/>
    <w:rsid w:val="00214126"/>
    <w:rsid w:val="00214497"/>
    <w:rsid w:val="002145D5"/>
    <w:rsid w:val="002148A4"/>
    <w:rsid w:val="00214B2B"/>
    <w:rsid w:val="00215CF5"/>
    <w:rsid w:val="0021709F"/>
    <w:rsid w:val="0021732E"/>
    <w:rsid w:val="00217EEA"/>
    <w:rsid w:val="00220A8C"/>
    <w:rsid w:val="00220FF6"/>
    <w:rsid w:val="00221694"/>
    <w:rsid w:val="002217E1"/>
    <w:rsid w:val="002226FF"/>
    <w:rsid w:val="00222FA1"/>
    <w:rsid w:val="00223155"/>
    <w:rsid w:val="002233B8"/>
    <w:rsid w:val="0022380E"/>
    <w:rsid w:val="00223C59"/>
    <w:rsid w:val="0022460E"/>
    <w:rsid w:val="002247A7"/>
    <w:rsid w:val="00224842"/>
    <w:rsid w:val="00224AF7"/>
    <w:rsid w:val="002251B8"/>
    <w:rsid w:val="00225458"/>
    <w:rsid w:val="00225A91"/>
    <w:rsid w:val="0022606B"/>
    <w:rsid w:val="00226088"/>
    <w:rsid w:val="00226357"/>
    <w:rsid w:val="00226B42"/>
    <w:rsid w:val="00227331"/>
    <w:rsid w:val="0022748D"/>
    <w:rsid w:val="00227861"/>
    <w:rsid w:val="00230066"/>
    <w:rsid w:val="00230284"/>
    <w:rsid w:val="00230490"/>
    <w:rsid w:val="002309BC"/>
    <w:rsid w:val="00230AAC"/>
    <w:rsid w:val="00231BF6"/>
    <w:rsid w:val="002322EF"/>
    <w:rsid w:val="00233B07"/>
    <w:rsid w:val="002341B6"/>
    <w:rsid w:val="002343A4"/>
    <w:rsid w:val="00234523"/>
    <w:rsid w:val="00234835"/>
    <w:rsid w:val="0023485C"/>
    <w:rsid w:val="002348A5"/>
    <w:rsid w:val="00234A11"/>
    <w:rsid w:val="00234ADD"/>
    <w:rsid w:val="00234BEA"/>
    <w:rsid w:val="00234CAE"/>
    <w:rsid w:val="00234D7D"/>
    <w:rsid w:val="00234D96"/>
    <w:rsid w:val="00234F25"/>
    <w:rsid w:val="0023557C"/>
    <w:rsid w:val="00235B22"/>
    <w:rsid w:val="00235B87"/>
    <w:rsid w:val="0023645F"/>
    <w:rsid w:val="002364D3"/>
    <w:rsid w:val="002364DB"/>
    <w:rsid w:val="00236962"/>
    <w:rsid w:val="00236F72"/>
    <w:rsid w:val="002374D1"/>
    <w:rsid w:val="0023758D"/>
    <w:rsid w:val="002377D6"/>
    <w:rsid w:val="00237E5E"/>
    <w:rsid w:val="00237FCB"/>
    <w:rsid w:val="00241572"/>
    <w:rsid w:val="0024196C"/>
    <w:rsid w:val="00241E20"/>
    <w:rsid w:val="002424A3"/>
    <w:rsid w:val="0024254C"/>
    <w:rsid w:val="002425E3"/>
    <w:rsid w:val="00242820"/>
    <w:rsid w:val="00242996"/>
    <w:rsid w:val="00242AA1"/>
    <w:rsid w:val="00242AD2"/>
    <w:rsid w:val="00243096"/>
    <w:rsid w:val="002433F9"/>
    <w:rsid w:val="0024399B"/>
    <w:rsid w:val="00244431"/>
    <w:rsid w:val="00244C1F"/>
    <w:rsid w:val="00245F22"/>
    <w:rsid w:val="002461FD"/>
    <w:rsid w:val="002462F0"/>
    <w:rsid w:val="00246421"/>
    <w:rsid w:val="002465C8"/>
    <w:rsid w:val="00247121"/>
    <w:rsid w:val="002472A2"/>
    <w:rsid w:val="00247757"/>
    <w:rsid w:val="002479D7"/>
    <w:rsid w:val="0025009E"/>
    <w:rsid w:val="0025097E"/>
    <w:rsid w:val="00250E07"/>
    <w:rsid w:val="002515B9"/>
    <w:rsid w:val="002517A8"/>
    <w:rsid w:val="00251801"/>
    <w:rsid w:val="00251AE8"/>
    <w:rsid w:val="00251E5F"/>
    <w:rsid w:val="00252222"/>
    <w:rsid w:val="0025227C"/>
    <w:rsid w:val="00252426"/>
    <w:rsid w:val="00252809"/>
    <w:rsid w:val="00252E62"/>
    <w:rsid w:val="00253109"/>
    <w:rsid w:val="00253366"/>
    <w:rsid w:val="002536A2"/>
    <w:rsid w:val="00253C26"/>
    <w:rsid w:val="00253E68"/>
    <w:rsid w:val="00254172"/>
    <w:rsid w:val="00254A85"/>
    <w:rsid w:val="00254D0E"/>
    <w:rsid w:val="0025502D"/>
    <w:rsid w:val="002554C8"/>
    <w:rsid w:val="00255CCA"/>
    <w:rsid w:val="0025655F"/>
    <w:rsid w:val="0025667E"/>
    <w:rsid w:val="00257408"/>
    <w:rsid w:val="0025758F"/>
    <w:rsid w:val="00257C7B"/>
    <w:rsid w:val="00257F6C"/>
    <w:rsid w:val="00260A06"/>
    <w:rsid w:val="00261593"/>
    <w:rsid w:val="00261A88"/>
    <w:rsid w:val="00261BDB"/>
    <w:rsid w:val="00261E8C"/>
    <w:rsid w:val="0026215A"/>
    <w:rsid w:val="0026217C"/>
    <w:rsid w:val="002638BC"/>
    <w:rsid w:val="00264EEE"/>
    <w:rsid w:val="002650D4"/>
    <w:rsid w:val="0026524A"/>
    <w:rsid w:val="00265C13"/>
    <w:rsid w:val="00265D91"/>
    <w:rsid w:val="00265F17"/>
    <w:rsid w:val="00266680"/>
    <w:rsid w:val="00266A2A"/>
    <w:rsid w:val="00267420"/>
    <w:rsid w:val="00267B2A"/>
    <w:rsid w:val="00270286"/>
    <w:rsid w:val="00270578"/>
    <w:rsid w:val="00270AEA"/>
    <w:rsid w:val="00270D55"/>
    <w:rsid w:val="00271079"/>
    <w:rsid w:val="002711E1"/>
    <w:rsid w:val="002713D8"/>
    <w:rsid w:val="00271AC2"/>
    <w:rsid w:val="00271C80"/>
    <w:rsid w:val="00271D24"/>
    <w:rsid w:val="00271F13"/>
    <w:rsid w:val="00271F65"/>
    <w:rsid w:val="00272253"/>
    <w:rsid w:val="0027291F"/>
    <w:rsid w:val="00273BBE"/>
    <w:rsid w:val="00273FA7"/>
    <w:rsid w:val="0027428A"/>
    <w:rsid w:val="002749E7"/>
    <w:rsid w:val="00274B6A"/>
    <w:rsid w:val="002753EA"/>
    <w:rsid w:val="0027574E"/>
    <w:rsid w:val="00275DB5"/>
    <w:rsid w:val="00275E00"/>
    <w:rsid w:val="00276296"/>
    <w:rsid w:val="00277CCE"/>
    <w:rsid w:val="00277DEA"/>
    <w:rsid w:val="00277E66"/>
    <w:rsid w:val="0028070C"/>
    <w:rsid w:val="00280B6F"/>
    <w:rsid w:val="0028129B"/>
    <w:rsid w:val="00281333"/>
    <w:rsid w:val="0028168E"/>
    <w:rsid w:val="00281FEC"/>
    <w:rsid w:val="00282463"/>
    <w:rsid w:val="002828C9"/>
    <w:rsid w:val="002828E0"/>
    <w:rsid w:val="00282E23"/>
    <w:rsid w:val="0028314E"/>
    <w:rsid w:val="002834DF"/>
    <w:rsid w:val="00283A98"/>
    <w:rsid w:val="00284A44"/>
    <w:rsid w:val="00285052"/>
    <w:rsid w:val="00285559"/>
    <w:rsid w:val="00285ACB"/>
    <w:rsid w:val="00285D76"/>
    <w:rsid w:val="00285E38"/>
    <w:rsid w:val="0028657F"/>
    <w:rsid w:val="00286B3E"/>
    <w:rsid w:val="00286C26"/>
    <w:rsid w:val="00286DA0"/>
    <w:rsid w:val="00286E7C"/>
    <w:rsid w:val="0028784D"/>
    <w:rsid w:val="002879EC"/>
    <w:rsid w:val="00287BD5"/>
    <w:rsid w:val="00287DFA"/>
    <w:rsid w:val="00290375"/>
    <w:rsid w:val="00290447"/>
    <w:rsid w:val="00290B37"/>
    <w:rsid w:val="00290B39"/>
    <w:rsid w:val="00290B9B"/>
    <w:rsid w:val="00291031"/>
    <w:rsid w:val="002910EC"/>
    <w:rsid w:val="0029120F"/>
    <w:rsid w:val="00291D17"/>
    <w:rsid w:val="00291F92"/>
    <w:rsid w:val="002926BD"/>
    <w:rsid w:val="00292C3F"/>
    <w:rsid w:val="00292C45"/>
    <w:rsid w:val="002931E1"/>
    <w:rsid w:val="0029377A"/>
    <w:rsid w:val="00293854"/>
    <w:rsid w:val="0029406E"/>
    <w:rsid w:val="00294448"/>
    <w:rsid w:val="002945D1"/>
    <w:rsid w:val="00294D6A"/>
    <w:rsid w:val="00294FA6"/>
    <w:rsid w:val="00295037"/>
    <w:rsid w:val="00295B7B"/>
    <w:rsid w:val="00295BA3"/>
    <w:rsid w:val="00296340"/>
    <w:rsid w:val="00296EB6"/>
    <w:rsid w:val="002973E1"/>
    <w:rsid w:val="00297807"/>
    <w:rsid w:val="00297C5A"/>
    <w:rsid w:val="00297E88"/>
    <w:rsid w:val="002A08BE"/>
    <w:rsid w:val="002A08FB"/>
    <w:rsid w:val="002A0B9C"/>
    <w:rsid w:val="002A107B"/>
    <w:rsid w:val="002A18C7"/>
    <w:rsid w:val="002A1951"/>
    <w:rsid w:val="002A1C5D"/>
    <w:rsid w:val="002A1F27"/>
    <w:rsid w:val="002A21E6"/>
    <w:rsid w:val="002A302F"/>
    <w:rsid w:val="002A33BD"/>
    <w:rsid w:val="002A4029"/>
    <w:rsid w:val="002A43B0"/>
    <w:rsid w:val="002A446F"/>
    <w:rsid w:val="002A4482"/>
    <w:rsid w:val="002A4839"/>
    <w:rsid w:val="002A4CFC"/>
    <w:rsid w:val="002A4EF3"/>
    <w:rsid w:val="002A611E"/>
    <w:rsid w:val="002A7098"/>
    <w:rsid w:val="002A76AB"/>
    <w:rsid w:val="002A7A2F"/>
    <w:rsid w:val="002A7A58"/>
    <w:rsid w:val="002A7C9B"/>
    <w:rsid w:val="002A7CF2"/>
    <w:rsid w:val="002A7F8F"/>
    <w:rsid w:val="002A7FB8"/>
    <w:rsid w:val="002B091E"/>
    <w:rsid w:val="002B0A5D"/>
    <w:rsid w:val="002B0BC3"/>
    <w:rsid w:val="002B16F1"/>
    <w:rsid w:val="002B19D7"/>
    <w:rsid w:val="002B28C8"/>
    <w:rsid w:val="002B28D7"/>
    <w:rsid w:val="002B37BF"/>
    <w:rsid w:val="002B382A"/>
    <w:rsid w:val="002B3F1D"/>
    <w:rsid w:val="002B4A54"/>
    <w:rsid w:val="002B4E09"/>
    <w:rsid w:val="002B52D9"/>
    <w:rsid w:val="002B55B1"/>
    <w:rsid w:val="002B564A"/>
    <w:rsid w:val="002B5DE5"/>
    <w:rsid w:val="002B6260"/>
    <w:rsid w:val="002B63D5"/>
    <w:rsid w:val="002B6A15"/>
    <w:rsid w:val="002B6F77"/>
    <w:rsid w:val="002B714D"/>
    <w:rsid w:val="002B7ACB"/>
    <w:rsid w:val="002B7E07"/>
    <w:rsid w:val="002C033C"/>
    <w:rsid w:val="002C03F4"/>
    <w:rsid w:val="002C08B2"/>
    <w:rsid w:val="002C0D6D"/>
    <w:rsid w:val="002C0DA7"/>
    <w:rsid w:val="002C1119"/>
    <w:rsid w:val="002C1827"/>
    <w:rsid w:val="002C1EF3"/>
    <w:rsid w:val="002C1F1D"/>
    <w:rsid w:val="002C2929"/>
    <w:rsid w:val="002C29DF"/>
    <w:rsid w:val="002C2B69"/>
    <w:rsid w:val="002C351A"/>
    <w:rsid w:val="002C4237"/>
    <w:rsid w:val="002C42DD"/>
    <w:rsid w:val="002C43A3"/>
    <w:rsid w:val="002C49E3"/>
    <w:rsid w:val="002C4D5A"/>
    <w:rsid w:val="002C5250"/>
    <w:rsid w:val="002C648B"/>
    <w:rsid w:val="002C699A"/>
    <w:rsid w:val="002C6D41"/>
    <w:rsid w:val="002C7960"/>
    <w:rsid w:val="002C7C14"/>
    <w:rsid w:val="002D0AFF"/>
    <w:rsid w:val="002D1990"/>
    <w:rsid w:val="002D1D71"/>
    <w:rsid w:val="002D248C"/>
    <w:rsid w:val="002D279A"/>
    <w:rsid w:val="002D2C68"/>
    <w:rsid w:val="002D387B"/>
    <w:rsid w:val="002D3DD2"/>
    <w:rsid w:val="002D461D"/>
    <w:rsid w:val="002D4CA8"/>
    <w:rsid w:val="002D4FA1"/>
    <w:rsid w:val="002D5948"/>
    <w:rsid w:val="002D5B0B"/>
    <w:rsid w:val="002D6149"/>
    <w:rsid w:val="002D6478"/>
    <w:rsid w:val="002D6A25"/>
    <w:rsid w:val="002D7120"/>
    <w:rsid w:val="002D7E5B"/>
    <w:rsid w:val="002E00A4"/>
    <w:rsid w:val="002E01CB"/>
    <w:rsid w:val="002E078C"/>
    <w:rsid w:val="002E07BA"/>
    <w:rsid w:val="002E089E"/>
    <w:rsid w:val="002E1417"/>
    <w:rsid w:val="002E1A4F"/>
    <w:rsid w:val="002E2304"/>
    <w:rsid w:val="002E2437"/>
    <w:rsid w:val="002E25D8"/>
    <w:rsid w:val="002E2AD6"/>
    <w:rsid w:val="002E2CBA"/>
    <w:rsid w:val="002E2FBB"/>
    <w:rsid w:val="002E3819"/>
    <w:rsid w:val="002E384E"/>
    <w:rsid w:val="002E39EE"/>
    <w:rsid w:val="002E3E7A"/>
    <w:rsid w:val="002E3F1E"/>
    <w:rsid w:val="002E4ED3"/>
    <w:rsid w:val="002E5D2F"/>
    <w:rsid w:val="002E5EA6"/>
    <w:rsid w:val="002E6245"/>
    <w:rsid w:val="002E6276"/>
    <w:rsid w:val="002E67C7"/>
    <w:rsid w:val="002E6818"/>
    <w:rsid w:val="002E6E1C"/>
    <w:rsid w:val="002E6E73"/>
    <w:rsid w:val="002E7600"/>
    <w:rsid w:val="002E781F"/>
    <w:rsid w:val="002E7F82"/>
    <w:rsid w:val="002E7F8C"/>
    <w:rsid w:val="002F053C"/>
    <w:rsid w:val="002F08AD"/>
    <w:rsid w:val="002F15BB"/>
    <w:rsid w:val="002F193A"/>
    <w:rsid w:val="002F29D9"/>
    <w:rsid w:val="002F32FC"/>
    <w:rsid w:val="002F356C"/>
    <w:rsid w:val="002F3A0B"/>
    <w:rsid w:val="002F3D43"/>
    <w:rsid w:val="002F3D7A"/>
    <w:rsid w:val="002F4573"/>
    <w:rsid w:val="002F4906"/>
    <w:rsid w:val="002F495C"/>
    <w:rsid w:val="002F4D07"/>
    <w:rsid w:val="002F510A"/>
    <w:rsid w:val="002F52D2"/>
    <w:rsid w:val="002F5688"/>
    <w:rsid w:val="002F5698"/>
    <w:rsid w:val="002F6243"/>
    <w:rsid w:val="002F640F"/>
    <w:rsid w:val="002F6704"/>
    <w:rsid w:val="002F6D7F"/>
    <w:rsid w:val="002F6F87"/>
    <w:rsid w:val="002F7444"/>
    <w:rsid w:val="002F747D"/>
    <w:rsid w:val="002F7538"/>
    <w:rsid w:val="002F76B1"/>
    <w:rsid w:val="003000C2"/>
    <w:rsid w:val="00300351"/>
    <w:rsid w:val="00300AE4"/>
    <w:rsid w:val="0030166B"/>
    <w:rsid w:val="00301A21"/>
    <w:rsid w:val="00301B93"/>
    <w:rsid w:val="00301E2E"/>
    <w:rsid w:val="00301E6E"/>
    <w:rsid w:val="003021F8"/>
    <w:rsid w:val="00302761"/>
    <w:rsid w:val="003034AD"/>
    <w:rsid w:val="0030369E"/>
    <w:rsid w:val="00303CF7"/>
    <w:rsid w:val="0030422F"/>
    <w:rsid w:val="0030440B"/>
    <w:rsid w:val="0030490D"/>
    <w:rsid w:val="003049A8"/>
    <w:rsid w:val="00304D89"/>
    <w:rsid w:val="00305051"/>
    <w:rsid w:val="0030645C"/>
    <w:rsid w:val="003064BC"/>
    <w:rsid w:val="00306550"/>
    <w:rsid w:val="003065CE"/>
    <w:rsid w:val="00306788"/>
    <w:rsid w:val="00306C19"/>
    <w:rsid w:val="00306F2F"/>
    <w:rsid w:val="003070CA"/>
    <w:rsid w:val="003071FF"/>
    <w:rsid w:val="003073F2"/>
    <w:rsid w:val="00307A74"/>
    <w:rsid w:val="003102A5"/>
    <w:rsid w:val="00310973"/>
    <w:rsid w:val="00310B3D"/>
    <w:rsid w:val="00310DDD"/>
    <w:rsid w:val="00311435"/>
    <w:rsid w:val="0031257D"/>
    <w:rsid w:val="00312E21"/>
    <w:rsid w:val="0031314D"/>
    <w:rsid w:val="003131E2"/>
    <w:rsid w:val="003131F3"/>
    <w:rsid w:val="003133AF"/>
    <w:rsid w:val="003148E3"/>
    <w:rsid w:val="00314F26"/>
    <w:rsid w:val="00314F73"/>
    <w:rsid w:val="0031524E"/>
    <w:rsid w:val="0031528A"/>
    <w:rsid w:val="003153B6"/>
    <w:rsid w:val="00315428"/>
    <w:rsid w:val="003155CB"/>
    <w:rsid w:val="00315B61"/>
    <w:rsid w:val="00315D4F"/>
    <w:rsid w:val="00315F0A"/>
    <w:rsid w:val="00316149"/>
    <w:rsid w:val="003163F5"/>
    <w:rsid w:val="00316654"/>
    <w:rsid w:val="0031729F"/>
    <w:rsid w:val="0031754B"/>
    <w:rsid w:val="00317551"/>
    <w:rsid w:val="0031766D"/>
    <w:rsid w:val="00317A0D"/>
    <w:rsid w:val="00317D20"/>
    <w:rsid w:val="00317D4B"/>
    <w:rsid w:val="00320221"/>
    <w:rsid w:val="00320347"/>
    <w:rsid w:val="0032040C"/>
    <w:rsid w:val="00320A00"/>
    <w:rsid w:val="00320B48"/>
    <w:rsid w:val="00321351"/>
    <w:rsid w:val="00321674"/>
    <w:rsid w:val="003218C6"/>
    <w:rsid w:val="00321900"/>
    <w:rsid w:val="00321B41"/>
    <w:rsid w:val="003226DC"/>
    <w:rsid w:val="0032272F"/>
    <w:rsid w:val="0032280D"/>
    <w:rsid w:val="00322979"/>
    <w:rsid w:val="00323FB5"/>
    <w:rsid w:val="003240CE"/>
    <w:rsid w:val="003241B8"/>
    <w:rsid w:val="003245DD"/>
    <w:rsid w:val="00325305"/>
    <w:rsid w:val="00325542"/>
    <w:rsid w:val="003256AD"/>
    <w:rsid w:val="003266BE"/>
    <w:rsid w:val="0032677C"/>
    <w:rsid w:val="00326B80"/>
    <w:rsid w:val="00326C0A"/>
    <w:rsid w:val="00326FB0"/>
    <w:rsid w:val="0032750E"/>
    <w:rsid w:val="003279AA"/>
    <w:rsid w:val="00330090"/>
    <w:rsid w:val="00330B29"/>
    <w:rsid w:val="00330ED9"/>
    <w:rsid w:val="00331022"/>
    <w:rsid w:val="00331268"/>
    <w:rsid w:val="00331309"/>
    <w:rsid w:val="0033132E"/>
    <w:rsid w:val="0033196D"/>
    <w:rsid w:val="00331B22"/>
    <w:rsid w:val="00331C51"/>
    <w:rsid w:val="00331C8E"/>
    <w:rsid w:val="00331CF0"/>
    <w:rsid w:val="0033334F"/>
    <w:rsid w:val="00333536"/>
    <w:rsid w:val="00333A7C"/>
    <w:rsid w:val="00333BDD"/>
    <w:rsid w:val="00334547"/>
    <w:rsid w:val="0033471C"/>
    <w:rsid w:val="00334E97"/>
    <w:rsid w:val="00335290"/>
    <w:rsid w:val="00335448"/>
    <w:rsid w:val="003359CB"/>
    <w:rsid w:val="00335A62"/>
    <w:rsid w:val="00335B81"/>
    <w:rsid w:val="00335D4F"/>
    <w:rsid w:val="0033600E"/>
    <w:rsid w:val="00336366"/>
    <w:rsid w:val="00336AC6"/>
    <w:rsid w:val="00336DFF"/>
    <w:rsid w:val="0033701B"/>
    <w:rsid w:val="00337D17"/>
    <w:rsid w:val="003401DC"/>
    <w:rsid w:val="00340425"/>
    <w:rsid w:val="00340586"/>
    <w:rsid w:val="00340A04"/>
    <w:rsid w:val="00340A09"/>
    <w:rsid w:val="00340E64"/>
    <w:rsid w:val="00341C1F"/>
    <w:rsid w:val="00341DC4"/>
    <w:rsid w:val="00341E63"/>
    <w:rsid w:val="003423D1"/>
    <w:rsid w:val="00342EF1"/>
    <w:rsid w:val="00343151"/>
    <w:rsid w:val="00343404"/>
    <w:rsid w:val="00343D18"/>
    <w:rsid w:val="003443E8"/>
    <w:rsid w:val="00344451"/>
    <w:rsid w:val="003448D4"/>
    <w:rsid w:val="00344ADF"/>
    <w:rsid w:val="00344E8A"/>
    <w:rsid w:val="00344FEA"/>
    <w:rsid w:val="00345082"/>
    <w:rsid w:val="003458C8"/>
    <w:rsid w:val="003459B0"/>
    <w:rsid w:val="003459FD"/>
    <w:rsid w:val="003470C7"/>
    <w:rsid w:val="00347841"/>
    <w:rsid w:val="003478F8"/>
    <w:rsid w:val="00347A46"/>
    <w:rsid w:val="00347DD5"/>
    <w:rsid w:val="003504ED"/>
    <w:rsid w:val="00350532"/>
    <w:rsid w:val="00350A99"/>
    <w:rsid w:val="00350EE5"/>
    <w:rsid w:val="00351093"/>
    <w:rsid w:val="003510F6"/>
    <w:rsid w:val="0035170F"/>
    <w:rsid w:val="00351C07"/>
    <w:rsid w:val="00351F2C"/>
    <w:rsid w:val="0035206F"/>
    <w:rsid w:val="00352250"/>
    <w:rsid w:val="00352388"/>
    <w:rsid w:val="003523A2"/>
    <w:rsid w:val="00352992"/>
    <w:rsid w:val="00352BE7"/>
    <w:rsid w:val="00352F3B"/>
    <w:rsid w:val="00352F59"/>
    <w:rsid w:val="00353330"/>
    <w:rsid w:val="003536A9"/>
    <w:rsid w:val="00353998"/>
    <w:rsid w:val="00353CC1"/>
    <w:rsid w:val="00353CDD"/>
    <w:rsid w:val="00354616"/>
    <w:rsid w:val="00354991"/>
    <w:rsid w:val="00354B07"/>
    <w:rsid w:val="00355912"/>
    <w:rsid w:val="00355A67"/>
    <w:rsid w:val="00355AC2"/>
    <w:rsid w:val="00355B22"/>
    <w:rsid w:val="00356630"/>
    <w:rsid w:val="00356651"/>
    <w:rsid w:val="0035671C"/>
    <w:rsid w:val="00356986"/>
    <w:rsid w:val="00356BDA"/>
    <w:rsid w:val="00356E66"/>
    <w:rsid w:val="003571CF"/>
    <w:rsid w:val="00357B24"/>
    <w:rsid w:val="00357BA9"/>
    <w:rsid w:val="00357BB4"/>
    <w:rsid w:val="00360A67"/>
    <w:rsid w:val="00360B86"/>
    <w:rsid w:val="00360CD5"/>
    <w:rsid w:val="0036145C"/>
    <w:rsid w:val="00361AB5"/>
    <w:rsid w:val="00361CA2"/>
    <w:rsid w:val="003627B6"/>
    <w:rsid w:val="00362BF2"/>
    <w:rsid w:val="00363100"/>
    <w:rsid w:val="0036365F"/>
    <w:rsid w:val="00363760"/>
    <w:rsid w:val="0036396F"/>
    <w:rsid w:val="003646E8"/>
    <w:rsid w:val="00365126"/>
    <w:rsid w:val="003658A4"/>
    <w:rsid w:val="003659B1"/>
    <w:rsid w:val="00365A3E"/>
    <w:rsid w:val="00365F96"/>
    <w:rsid w:val="00366424"/>
    <w:rsid w:val="003665C4"/>
    <w:rsid w:val="0036682E"/>
    <w:rsid w:val="00366FB8"/>
    <w:rsid w:val="003671D0"/>
    <w:rsid w:val="00367ADD"/>
    <w:rsid w:val="00370ADC"/>
    <w:rsid w:val="00371301"/>
    <w:rsid w:val="003715DA"/>
    <w:rsid w:val="00371A3C"/>
    <w:rsid w:val="00371B15"/>
    <w:rsid w:val="00371DD3"/>
    <w:rsid w:val="003725A2"/>
    <w:rsid w:val="003729B4"/>
    <w:rsid w:val="00372AF5"/>
    <w:rsid w:val="003731B0"/>
    <w:rsid w:val="00373332"/>
    <w:rsid w:val="00373372"/>
    <w:rsid w:val="003733B0"/>
    <w:rsid w:val="00373551"/>
    <w:rsid w:val="00374316"/>
    <w:rsid w:val="003750F2"/>
    <w:rsid w:val="00375372"/>
    <w:rsid w:val="00375F3F"/>
    <w:rsid w:val="00376351"/>
    <w:rsid w:val="00376370"/>
    <w:rsid w:val="00376528"/>
    <w:rsid w:val="0037699F"/>
    <w:rsid w:val="00376CEB"/>
    <w:rsid w:val="00376F0F"/>
    <w:rsid w:val="0037707A"/>
    <w:rsid w:val="003774C7"/>
    <w:rsid w:val="003805B9"/>
    <w:rsid w:val="0038062A"/>
    <w:rsid w:val="00381575"/>
    <w:rsid w:val="0038161B"/>
    <w:rsid w:val="003818D7"/>
    <w:rsid w:val="00381A62"/>
    <w:rsid w:val="0038209A"/>
    <w:rsid w:val="00382475"/>
    <w:rsid w:val="00382996"/>
    <w:rsid w:val="0038345F"/>
    <w:rsid w:val="00383596"/>
    <w:rsid w:val="003836D0"/>
    <w:rsid w:val="00383709"/>
    <w:rsid w:val="00383BC8"/>
    <w:rsid w:val="00383C06"/>
    <w:rsid w:val="00383C44"/>
    <w:rsid w:val="0038414D"/>
    <w:rsid w:val="0038418C"/>
    <w:rsid w:val="00384D28"/>
    <w:rsid w:val="00385243"/>
    <w:rsid w:val="003856D9"/>
    <w:rsid w:val="00385A13"/>
    <w:rsid w:val="003861E9"/>
    <w:rsid w:val="00386E94"/>
    <w:rsid w:val="003870CF"/>
    <w:rsid w:val="0038729F"/>
    <w:rsid w:val="00387C4C"/>
    <w:rsid w:val="003900E9"/>
    <w:rsid w:val="00390A26"/>
    <w:rsid w:val="00390CFB"/>
    <w:rsid w:val="00390FAC"/>
    <w:rsid w:val="00391104"/>
    <w:rsid w:val="003911E5"/>
    <w:rsid w:val="00391BB7"/>
    <w:rsid w:val="00391C40"/>
    <w:rsid w:val="00391D76"/>
    <w:rsid w:val="0039252C"/>
    <w:rsid w:val="003925A3"/>
    <w:rsid w:val="00392B06"/>
    <w:rsid w:val="003930BC"/>
    <w:rsid w:val="00393268"/>
    <w:rsid w:val="00393656"/>
    <w:rsid w:val="003937C9"/>
    <w:rsid w:val="003938CF"/>
    <w:rsid w:val="00393CDC"/>
    <w:rsid w:val="00393D3C"/>
    <w:rsid w:val="0039423F"/>
    <w:rsid w:val="003945D7"/>
    <w:rsid w:val="00394616"/>
    <w:rsid w:val="00395086"/>
    <w:rsid w:val="003950A9"/>
    <w:rsid w:val="003951C5"/>
    <w:rsid w:val="003954B5"/>
    <w:rsid w:val="00396103"/>
    <w:rsid w:val="003966C3"/>
    <w:rsid w:val="0039683D"/>
    <w:rsid w:val="00396AAE"/>
    <w:rsid w:val="003975B5"/>
    <w:rsid w:val="00397635"/>
    <w:rsid w:val="0039764A"/>
    <w:rsid w:val="003A0C3F"/>
    <w:rsid w:val="003A0F65"/>
    <w:rsid w:val="003A10D0"/>
    <w:rsid w:val="003A111B"/>
    <w:rsid w:val="003A14F9"/>
    <w:rsid w:val="003A15D2"/>
    <w:rsid w:val="003A1F7B"/>
    <w:rsid w:val="003A237C"/>
    <w:rsid w:val="003A2941"/>
    <w:rsid w:val="003A2C61"/>
    <w:rsid w:val="003A2E56"/>
    <w:rsid w:val="003A30E5"/>
    <w:rsid w:val="003A31CC"/>
    <w:rsid w:val="003A386F"/>
    <w:rsid w:val="003A3889"/>
    <w:rsid w:val="003A3DA6"/>
    <w:rsid w:val="003A3E6A"/>
    <w:rsid w:val="003A3EFB"/>
    <w:rsid w:val="003A3FFC"/>
    <w:rsid w:val="003A41B5"/>
    <w:rsid w:val="003A4E7B"/>
    <w:rsid w:val="003A5C7E"/>
    <w:rsid w:val="003A5D0D"/>
    <w:rsid w:val="003A663D"/>
    <w:rsid w:val="003A679C"/>
    <w:rsid w:val="003A6858"/>
    <w:rsid w:val="003A690C"/>
    <w:rsid w:val="003A6BFD"/>
    <w:rsid w:val="003A6F23"/>
    <w:rsid w:val="003A7CE3"/>
    <w:rsid w:val="003B0D64"/>
    <w:rsid w:val="003B1311"/>
    <w:rsid w:val="003B1445"/>
    <w:rsid w:val="003B1CEB"/>
    <w:rsid w:val="003B1E03"/>
    <w:rsid w:val="003B1ECC"/>
    <w:rsid w:val="003B20A7"/>
    <w:rsid w:val="003B216D"/>
    <w:rsid w:val="003B2348"/>
    <w:rsid w:val="003B261C"/>
    <w:rsid w:val="003B27D5"/>
    <w:rsid w:val="003B2C0D"/>
    <w:rsid w:val="003B3688"/>
    <w:rsid w:val="003B384B"/>
    <w:rsid w:val="003B3AA5"/>
    <w:rsid w:val="003B40B1"/>
    <w:rsid w:val="003B4762"/>
    <w:rsid w:val="003B48DE"/>
    <w:rsid w:val="003B4A03"/>
    <w:rsid w:val="003B4C12"/>
    <w:rsid w:val="003B4D9B"/>
    <w:rsid w:val="003B4E4A"/>
    <w:rsid w:val="003B5068"/>
    <w:rsid w:val="003B55EA"/>
    <w:rsid w:val="003B5917"/>
    <w:rsid w:val="003B5E13"/>
    <w:rsid w:val="003B6458"/>
    <w:rsid w:val="003B6692"/>
    <w:rsid w:val="003B700C"/>
    <w:rsid w:val="003B7017"/>
    <w:rsid w:val="003B71D7"/>
    <w:rsid w:val="003B7D09"/>
    <w:rsid w:val="003B7EFA"/>
    <w:rsid w:val="003C03E8"/>
    <w:rsid w:val="003C13D4"/>
    <w:rsid w:val="003C1B33"/>
    <w:rsid w:val="003C1B9F"/>
    <w:rsid w:val="003C1E7E"/>
    <w:rsid w:val="003C2075"/>
    <w:rsid w:val="003C2223"/>
    <w:rsid w:val="003C280A"/>
    <w:rsid w:val="003C28A7"/>
    <w:rsid w:val="003C2C0C"/>
    <w:rsid w:val="003C2ED6"/>
    <w:rsid w:val="003C31F3"/>
    <w:rsid w:val="003C39A6"/>
    <w:rsid w:val="003C3C94"/>
    <w:rsid w:val="003C4252"/>
    <w:rsid w:val="003C44D7"/>
    <w:rsid w:val="003C44FF"/>
    <w:rsid w:val="003C4CA6"/>
    <w:rsid w:val="003C52B7"/>
    <w:rsid w:val="003C5455"/>
    <w:rsid w:val="003C564F"/>
    <w:rsid w:val="003C5760"/>
    <w:rsid w:val="003C577F"/>
    <w:rsid w:val="003C58B3"/>
    <w:rsid w:val="003C58BD"/>
    <w:rsid w:val="003C5EFF"/>
    <w:rsid w:val="003C5FFE"/>
    <w:rsid w:val="003C6423"/>
    <w:rsid w:val="003C6B7E"/>
    <w:rsid w:val="003C6C42"/>
    <w:rsid w:val="003C717A"/>
    <w:rsid w:val="003C7469"/>
    <w:rsid w:val="003C7575"/>
    <w:rsid w:val="003C7D3B"/>
    <w:rsid w:val="003D0450"/>
    <w:rsid w:val="003D061C"/>
    <w:rsid w:val="003D07AB"/>
    <w:rsid w:val="003D1284"/>
    <w:rsid w:val="003D1B25"/>
    <w:rsid w:val="003D2184"/>
    <w:rsid w:val="003D2528"/>
    <w:rsid w:val="003D252A"/>
    <w:rsid w:val="003D27D8"/>
    <w:rsid w:val="003D2D3B"/>
    <w:rsid w:val="003D336A"/>
    <w:rsid w:val="003D3682"/>
    <w:rsid w:val="003D379E"/>
    <w:rsid w:val="003D3C47"/>
    <w:rsid w:val="003D3E03"/>
    <w:rsid w:val="003D4209"/>
    <w:rsid w:val="003D4750"/>
    <w:rsid w:val="003D47A2"/>
    <w:rsid w:val="003D4CE9"/>
    <w:rsid w:val="003D4E36"/>
    <w:rsid w:val="003D506A"/>
    <w:rsid w:val="003D5086"/>
    <w:rsid w:val="003D542B"/>
    <w:rsid w:val="003D54D9"/>
    <w:rsid w:val="003D5559"/>
    <w:rsid w:val="003D6036"/>
    <w:rsid w:val="003D609F"/>
    <w:rsid w:val="003D61E5"/>
    <w:rsid w:val="003D65F3"/>
    <w:rsid w:val="003D6B78"/>
    <w:rsid w:val="003D6CF3"/>
    <w:rsid w:val="003D6F19"/>
    <w:rsid w:val="003D6F3B"/>
    <w:rsid w:val="003D7689"/>
    <w:rsid w:val="003D7752"/>
    <w:rsid w:val="003E0BFC"/>
    <w:rsid w:val="003E0C7D"/>
    <w:rsid w:val="003E1203"/>
    <w:rsid w:val="003E19D3"/>
    <w:rsid w:val="003E1DF5"/>
    <w:rsid w:val="003E1ECB"/>
    <w:rsid w:val="003E25D0"/>
    <w:rsid w:val="003E2797"/>
    <w:rsid w:val="003E28FC"/>
    <w:rsid w:val="003E2CAE"/>
    <w:rsid w:val="003E2EF8"/>
    <w:rsid w:val="003E369D"/>
    <w:rsid w:val="003E4211"/>
    <w:rsid w:val="003E4542"/>
    <w:rsid w:val="003E4A83"/>
    <w:rsid w:val="003E513F"/>
    <w:rsid w:val="003E535E"/>
    <w:rsid w:val="003E5925"/>
    <w:rsid w:val="003E5AA8"/>
    <w:rsid w:val="003E64E5"/>
    <w:rsid w:val="003E6849"/>
    <w:rsid w:val="003E6A09"/>
    <w:rsid w:val="003E7160"/>
    <w:rsid w:val="003E71F7"/>
    <w:rsid w:val="003E7E49"/>
    <w:rsid w:val="003E7EAA"/>
    <w:rsid w:val="003F000D"/>
    <w:rsid w:val="003F00B0"/>
    <w:rsid w:val="003F0170"/>
    <w:rsid w:val="003F04D2"/>
    <w:rsid w:val="003F0897"/>
    <w:rsid w:val="003F08A3"/>
    <w:rsid w:val="003F0ADD"/>
    <w:rsid w:val="003F0E90"/>
    <w:rsid w:val="003F18E8"/>
    <w:rsid w:val="003F1E70"/>
    <w:rsid w:val="003F23AE"/>
    <w:rsid w:val="003F3003"/>
    <w:rsid w:val="003F37A7"/>
    <w:rsid w:val="003F39BF"/>
    <w:rsid w:val="003F3A6D"/>
    <w:rsid w:val="003F3E0B"/>
    <w:rsid w:val="003F3E9A"/>
    <w:rsid w:val="003F4250"/>
    <w:rsid w:val="003F4931"/>
    <w:rsid w:val="003F51B9"/>
    <w:rsid w:val="003F55C2"/>
    <w:rsid w:val="003F57A9"/>
    <w:rsid w:val="003F5ECE"/>
    <w:rsid w:val="003F5F5A"/>
    <w:rsid w:val="003F61C4"/>
    <w:rsid w:val="003F757E"/>
    <w:rsid w:val="003F78F0"/>
    <w:rsid w:val="003F7C5C"/>
    <w:rsid w:val="00400072"/>
    <w:rsid w:val="00401FB8"/>
    <w:rsid w:val="00402D80"/>
    <w:rsid w:val="00403DFB"/>
    <w:rsid w:val="004042EE"/>
    <w:rsid w:val="00404E93"/>
    <w:rsid w:val="00405C12"/>
    <w:rsid w:val="004062EC"/>
    <w:rsid w:val="004065A3"/>
    <w:rsid w:val="004068AF"/>
    <w:rsid w:val="00407BD7"/>
    <w:rsid w:val="00410600"/>
    <w:rsid w:val="00410603"/>
    <w:rsid w:val="00410BDE"/>
    <w:rsid w:val="00410F9F"/>
    <w:rsid w:val="004111C5"/>
    <w:rsid w:val="0041153D"/>
    <w:rsid w:val="0041219A"/>
    <w:rsid w:val="00412AD2"/>
    <w:rsid w:val="00412D4D"/>
    <w:rsid w:val="004132D1"/>
    <w:rsid w:val="0041358D"/>
    <w:rsid w:val="00414292"/>
    <w:rsid w:val="00414931"/>
    <w:rsid w:val="00414F2D"/>
    <w:rsid w:val="00415948"/>
    <w:rsid w:val="00415BC0"/>
    <w:rsid w:val="00415CE0"/>
    <w:rsid w:val="00415D59"/>
    <w:rsid w:val="00415E6E"/>
    <w:rsid w:val="00415EF9"/>
    <w:rsid w:val="00416ADE"/>
    <w:rsid w:val="00416DB9"/>
    <w:rsid w:val="00417263"/>
    <w:rsid w:val="0041778A"/>
    <w:rsid w:val="00417AB4"/>
    <w:rsid w:val="00417B3D"/>
    <w:rsid w:val="00417D49"/>
    <w:rsid w:val="004202A0"/>
    <w:rsid w:val="00420394"/>
    <w:rsid w:val="0042088E"/>
    <w:rsid w:val="00420B59"/>
    <w:rsid w:val="00421BDB"/>
    <w:rsid w:val="00422654"/>
    <w:rsid w:val="0042291F"/>
    <w:rsid w:val="00422A19"/>
    <w:rsid w:val="00422B17"/>
    <w:rsid w:val="00423138"/>
    <w:rsid w:val="00423B05"/>
    <w:rsid w:val="00423B96"/>
    <w:rsid w:val="004242AC"/>
    <w:rsid w:val="004242CF"/>
    <w:rsid w:val="004246C0"/>
    <w:rsid w:val="00424AA0"/>
    <w:rsid w:val="0042506D"/>
    <w:rsid w:val="00425616"/>
    <w:rsid w:val="004259D3"/>
    <w:rsid w:val="00425B3B"/>
    <w:rsid w:val="00426962"/>
    <w:rsid w:val="00426CDE"/>
    <w:rsid w:val="00426D62"/>
    <w:rsid w:val="00427B5C"/>
    <w:rsid w:val="00427DEA"/>
    <w:rsid w:val="00427E8D"/>
    <w:rsid w:val="00427F3E"/>
    <w:rsid w:val="004300CD"/>
    <w:rsid w:val="004301C1"/>
    <w:rsid w:val="00430587"/>
    <w:rsid w:val="004306A0"/>
    <w:rsid w:val="004308FA"/>
    <w:rsid w:val="004309E4"/>
    <w:rsid w:val="00430DA8"/>
    <w:rsid w:val="00430DD2"/>
    <w:rsid w:val="00431769"/>
    <w:rsid w:val="00431845"/>
    <w:rsid w:val="00431B1C"/>
    <w:rsid w:val="00432C0C"/>
    <w:rsid w:val="0043313D"/>
    <w:rsid w:val="00433524"/>
    <w:rsid w:val="0043391F"/>
    <w:rsid w:val="004341D6"/>
    <w:rsid w:val="004346EE"/>
    <w:rsid w:val="004348B6"/>
    <w:rsid w:val="00434C52"/>
    <w:rsid w:val="004351D0"/>
    <w:rsid w:val="00435A59"/>
    <w:rsid w:val="00435C23"/>
    <w:rsid w:val="00435EEC"/>
    <w:rsid w:val="00436146"/>
    <w:rsid w:val="004364CB"/>
    <w:rsid w:val="00436906"/>
    <w:rsid w:val="00437599"/>
    <w:rsid w:val="00437805"/>
    <w:rsid w:val="00437FD0"/>
    <w:rsid w:val="004401BF"/>
    <w:rsid w:val="0044024A"/>
    <w:rsid w:val="00440507"/>
    <w:rsid w:val="00440678"/>
    <w:rsid w:val="00440F48"/>
    <w:rsid w:val="004410F3"/>
    <w:rsid w:val="004414C4"/>
    <w:rsid w:val="004418B7"/>
    <w:rsid w:val="00441B8B"/>
    <w:rsid w:val="0044236A"/>
    <w:rsid w:val="00442CF6"/>
    <w:rsid w:val="00442EFC"/>
    <w:rsid w:val="00443F3C"/>
    <w:rsid w:val="004444B1"/>
    <w:rsid w:val="00444B9E"/>
    <w:rsid w:val="00444BBA"/>
    <w:rsid w:val="00444E48"/>
    <w:rsid w:val="004450FF"/>
    <w:rsid w:val="00445829"/>
    <w:rsid w:val="004459E7"/>
    <w:rsid w:val="00445C0C"/>
    <w:rsid w:val="00446A7D"/>
    <w:rsid w:val="0044706B"/>
    <w:rsid w:val="0044783E"/>
    <w:rsid w:val="004502DB"/>
    <w:rsid w:val="004502F4"/>
    <w:rsid w:val="00450691"/>
    <w:rsid w:val="00450EBC"/>
    <w:rsid w:val="004513B3"/>
    <w:rsid w:val="00451973"/>
    <w:rsid w:val="00451C86"/>
    <w:rsid w:val="004522B6"/>
    <w:rsid w:val="00452409"/>
    <w:rsid w:val="004526E0"/>
    <w:rsid w:val="00452779"/>
    <w:rsid w:val="00452B3C"/>
    <w:rsid w:val="004533F6"/>
    <w:rsid w:val="00453E4A"/>
    <w:rsid w:val="0045405B"/>
    <w:rsid w:val="00454387"/>
    <w:rsid w:val="00454686"/>
    <w:rsid w:val="00454950"/>
    <w:rsid w:val="00454A9C"/>
    <w:rsid w:val="00454D75"/>
    <w:rsid w:val="00454E42"/>
    <w:rsid w:val="004552C1"/>
    <w:rsid w:val="0045558A"/>
    <w:rsid w:val="004559B6"/>
    <w:rsid w:val="00455B50"/>
    <w:rsid w:val="00455DFC"/>
    <w:rsid w:val="00456805"/>
    <w:rsid w:val="0045688D"/>
    <w:rsid w:val="0045694F"/>
    <w:rsid w:val="00456BC9"/>
    <w:rsid w:val="00456EEE"/>
    <w:rsid w:val="00456FB0"/>
    <w:rsid w:val="0045764B"/>
    <w:rsid w:val="00457DAA"/>
    <w:rsid w:val="0046066F"/>
    <w:rsid w:val="00460974"/>
    <w:rsid w:val="004609BD"/>
    <w:rsid w:val="00460AA7"/>
    <w:rsid w:val="00460C2C"/>
    <w:rsid w:val="00460E2A"/>
    <w:rsid w:val="00460F15"/>
    <w:rsid w:val="00461484"/>
    <w:rsid w:val="004617EC"/>
    <w:rsid w:val="0046185A"/>
    <w:rsid w:val="004622EE"/>
    <w:rsid w:val="004630EF"/>
    <w:rsid w:val="004632B7"/>
    <w:rsid w:val="004634B5"/>
    <w:rsid w:val="004636D2"/>
    <w:rsid w:val="00463EAA"/>
    <w:rsid w:val="00464068"/>
    <w:rsid w:val="00464588"/>
    <w:rsid w:val="00464A2F"/>
    <w:rsid w:val="00464AFE"/>
    <w:rsid w:val="0046532A"/>
    <w:rsid w:val="004654F2"/>
    <w:rsid w:val="00466245"/>
    <w:rsid w:val="00466272"/>
    <w:rsid w:val="00466440"/>
    <w:rsid w:val="00466516"/>
    <w:rsid w:val="00466525"/>
    <w:rsid w:val="00466654"/>
    <w:rsid w:val="00467107"/>
    <w:rsid w:val="004671BD"/>
    <w:rsid w:val="00467BEE"/>
    <w:rsid w:val="00467F95"/>
    <w:rsid w:val="00470162"/>
    <w:rsid w:val="00470399"/>
    <w:rsid w:val="00470A39"/>
    <w:rsid w:val="00471597"/>
    <w:rsid w:val="00471752"/>
    <w:rsid w:val="00471E99"/>
    <w:rsid w:val="0047269D"/>
    <w:rsid w:val="00473270"/>
    <w:rsid w:val="00473A1A"/>
    <w:rsid w:val="004746D3"/>
    <w:rsid w:val="00474842"/>
    <w:rsid w:val="00475303"/>
    <w:rsid w:val="0047787A"/>
    <w:rsid w:val="00477A2A"/>
    <w:rsid w:val="00477AD1"/>
    <w:rsid w:val="00477DFC"/>
    <w:rsid w:val="004802A3"/>
    <w:rsid w:val="0048128A"/>
    <w:rsid w:val="00482383"/>
    <w:rsid w:val="00482677"/>
    <w:rsid w:val="00482AE8"/>
    <w:rsid w:val="00482B94"/>
    <w:rsid w:val="00482C07"/>
    <w:rsid w:val="00483235"/>
    <w:rsid w:val="00484064"/>
    <w:rsid w:val="004843AD"/>
    <w:rsid w:val="00484726"/>
    <w:rsid w:val="004852E6"/>
    <w:rsid w:val="0048534B"/>
    <w:rsid w:val="004859D8"/>
    <w:rsid w:val="00486176"/>
    <w:rsid w:val="00486B2F"/>
    <w:rsid w:val="00486C1D"/>
    <w:rsid w:val="00486CD3"/>
    <w:rsid w:val="004877E2"/>
    <w:rsid w:val="0048781A"/>
    <w:rsid w:val="0048796A"/>
    <w:rsid w:val="004900F6"/>
    <w:rsid w:val="0049024C"/>
    <w:rsid w:val="00490577"/>
    <w:rsid w:val="00490725"/>
    <w:rsid w:val="004908CF"/>
    <w:rsid w:val="00490948"/>
    <w:rsid w:val="00490D15"/>
    <w:rsid w:val="00491168"/>
    <w:rsid w:val="004916B5"/>
    <w:rsid w:val="00491D16"/>
    <w:rsid w:val="004920EE"/>
    <w:rsid w:val="0049257D"/>
    <w:rsid w:val="0049297F"/>
    <w:rsid w:val="0049334F"/>
    <w:rsid w:val="00493660"/>
    <w:rsid w:val="004936E3"/>
    <w:rsid w:val="00493777"/>
    <w:rsid w:val="00493B6C"/>
    <w:rsid w:val="00493ED5"/>
    <w:rsid w:val="004941FA"/>
    <w:rsid w:val="00494838"/>
    <w:rsid w:val="00494BAE"/>
    <w:rsid w:val="004955EB"/>
    <w:rsid w:val="004959CB"/>
    <w:rsid w:val="00495AAF"/>
    <w:rsid w:val="00496109"/>
    <w:rsid w:val="004963C6"/>
    <w:rsid w:val="0049651A"/>
    <w:rsid w:val="00496C11"/>
    <w:rsid w:val="00496F47"/>
    <w:rsid w:val="004974BE"/>
    <w:rsid w:val="00497D05"/>
    <w:rsid w:val="00497E02"/>
    <w:rsid w:val="004A0284"/>
    <w:rsid w:val="004A0BD5"/>
    <w:rsid w:val="004A0BD7"/>
    <w:rsid w:val="004A0EF0"/>
    <w:rsid w:val="004A108D"/>
    <w:rsid w:val="004A1091"/>
    <w:rsid w:val="004A1209"/>
    <w:rsid w:val="004A1274"/>
    <w:rsid w:val="004A12AE"/>
    <w:rsid w:val="004A1CEC"/>
    <w:rsid w:val="004A1F6F"/>
    <w:rsid w:val="004A2266"/>
    <w:rsid w:val="004A2800"/>
    <w:rsid w:val="004A290A"/>
    <w:rsid w:val="004A2A87"/>
    <w:rsid w:val="004A2D2B"/>
    <w:rsid w:val="004A3050"/>
    <w:rsid w:val="004A3064"/>
    <w:rsid w:val="004A335B"/>
    <w:rsid w:val="004A34CE"/>
    <w:rsid w:val="004A3A67"/>
    <w:rsid w:val="004A4E59"/>
    <w:rsid w:val="004A5462"/>
    <w:rsid w:val="004A5516"/>
    <w:rsid w:val="004A5607"/>
    <w:rsid w:val="004A6124"/>
    <w:rsid w:val="004A6132"/>
    <w:rsid w:val="004A6AFA"/>
    <w:rsid w:val="004A787B"/>
    <w:rsid w:val="004A78E8"/>
    <w:rsid w:val="004A7B1C"/>
    <w:rsid w:val="004B00FD"/>
    <w:rsid w:val="004B05E7"/>
    <w:rsid w:val="004B06E9"/>
    <w:rsid w:val="004B0A30"/>
    <w:rsid w:val="004B0A3F"/>
    <w:rsid w:val="004B0F4A"/>
    <w:rsid w:val="004B1F1C"/>
    <w:rsid w:val="004B2925"/>
    <w:rsid w:val="004B2C3E"/>
    <w:rsid w:val="004B2D01"/>
    <w:rsid w:val="004B3464"/>
    <w:rsid w:val="004B3900"/>
    <w:rsid w:val="004B4B54"/>
    <w:rsid w:val="004B507D"/>
    <w:rsid w:val="004B6272"/>
    <w:rsid w:val="004B6373"/>
    <w:rsid w:val="004B63CB"/>
    <w:rsid w:val="004B683B"/>
    <w:rsid w:val="004B6A12"/>
    <w:rsid w:val="004B6D37"/>
    <w:rsid w:val="004B6D7F"/>
    <w:rsid w:val="004B6DDD"/>
    <w:rsid w:val="004B7200"/>
    <w:rsid w:val="004B73E9"/>
    <w:rsid w:val="004B763A"/>
    <w:rsid w:val="004B7895"/>
    <w:rsid w:val="004B7CE2"/>
    <w:rsid w:val="004C007F"/>
    <w:rsid w:val="004C1231"/>
    <w:rsid w:val="004C1235"/>
    <w:rsid w:val="004C19C5"/>
    <w:rsid w:val="004C1DDC"/>
    <w:rsid w:val="004C1F2C"/>
    <w:rsid w:val="004C1FF2"/>
    <w:rsid w:val="004C2672"/>
    <w:rsid w:val="004C2E80"/>
    <w:rsid w:val="004C30E6"/>
    <w:rsid w:val="004C30FF"/>
    <w:rsid w:val="004C39D2"/>
    <w:rsid w:val="004C3CE6"/>
    <w:rsid w:val="004C40E6"/>
    <w:rsid w:val="004C44B0"/>
    <w:rsid w:val="004C4700"/>
    <w:rsid w:val="004C4768"/>
    <w:rsid w:val="004C4FE9"/>
    <w:rsid w:val="004C5449"/>
    <w:rsid w:val="004C6109"/>
    <w:rsid w:val="004C6190"/>
    <w:rsid w:val="004C6246"/>
    <w:rsid w:val="004C62D8"/>
    <w:rsid w:val="004C7213"/>
    <w:rsid w:val="004C78F3"/>
    <w:rsid w:val="004C7D07"/>
    <w:rsid w:val="004C7ECC"/>
    <w:rsid w:val="004C7F40"/>
    <w:rsid w:val="004D1538"/>
    <w:rsid w:val="004D15CC"/>
    <w:rsid w:val="004D1D0D"/>
    <w:rsid w:val="004D1D71"/>
    <w:rsid w:val="004D244A"/>
    <w:rsid w:val="004D27D4"/>
    <w:rsid w:val="004D2A11"/>
    <w:rsid w:val="004D2D61"/>
    <w:rsid w:val="004D36E0"/>
    <w:rsid w:val="004D381F"/>
    <w:rsid w:val="004D387E"/>
    <w:rsid w:val="004D3D91"/>
    <w:rsid w:val="004D3DD2"/>
    <w:rsid w:val="004D40AB"/>
    <w:rsid w:val="004D4118"/>
    <w:rsid w:val="004D45A9"/>
    <w:rsid w:val="004D466E"/>
    <w:rsid w:val="004D4FA2"/>
    <w:rsid w:val="004D515E"/>
    <w:rsid w:val="004D5547"/>
    <w:rsid w:val="004D5818"/>
    <w:rsid w:val="004D5A81"/>
    <w:rsid w:val="004D5BE3"/>
    <w:rsid w:val="004D5DAB"/>
    <w:rsid w:val="004D701E"/>
    <w:rsid w:val="004D71C6"/>
    <w:rsid w:val="004D7332"/>
    <w:rsid w:val="004D7425"/>
    <w:rsid w:val="004D7671"/>
    <w:rsid w:val="004D7CC3"/>
    <w:rsid w:val="004D7E62"/>
    <w:rsid w:val="004D7F89"/>
    <w:rsid w:val="004E04C4"/>
    <w:rsid w:val="004E087A"/>
    <w:rsid w:val="004E0BEC"/>
    <w:rsid w:val="004E0C0A"/>
    <w:rsid w:val="004E1166"/>
    <w:rsid w:val="004E1C6A"/>
    <w:rsid w:val="004E2830"/>
    <w:rsid w:val="004E2A51"/>
    <w:rsid w:val="004E2A7F"/>
    <w:rsid w:val="004E2EB9"/>
    <w:rsid w:val="004E325B"/>
    <w:rsid w:val="004E32CE"/>
    <w:rsid w:val="004E44A5"/>
    <w:rsid w:val="004E459B"/>
    <w:rsid w:val="004E4692"/>
    <w:rsid w:val="004E500F"/>
    <w:rsid w:val="004E5ACB"/>
    <w:rsid w:val="004E6025"/>
    <w:rsid w:val="004E60D7"/>
    <w:rsid w:val="004E66EE"/>
    <w:rsid w:val="004E6A1D"/>
    <w:rsid w:val="004E6C4B"/>
    <w:rsid w:val="004E719C"/>
    <w:rsid w:val="004E7F4D"/>
    <w:rsid w:val="004F0726"/>
    <w:rsid w:val="004F0983"/>
    <w:rsid w:val="004F0ACA"/>
    <w:rsid w:val="004F0C85"/>
    <w:rsid w:val="004F1153"/>
    <w:rsid w:val="004F11E2"/>
    <w:rsid w:val="004F18A6"/>
    <w:rsid w:val="004F19AF"/>
    <w:rsid w:val="004F19EB"/>
    <w:rsid w:val="004F2146"/>
    <w:rsid w:val="004F2306"/>
    <w:rsid w:val="004F2861"/>
    <w:rsid w:val="004F2CED"/>
    <w:rsid w:val="004F2E1F"/>
    <w:rsid w:val="004F3037"/>
    <w:rsid w:val="004F35DB"/>
    <w:rsid w:val="004F39BE"/>
    <w:rsid w:val="004F3A8F"/>
    <w:rsid w:val="004F3C9A"/>
    <w:rsid w:val="004F3EFA"/>
    <w:rsid w:val="004F416B"/>
    <w:rsid w:val="004F450D"/>
    <w:rsid w:val="004F46EA"/>
    <w:rsid w:val="004F5856"/>
    <w:rsid w:val="004F5D61"/>
    <w:rsid w:val="004F5E79"/>
    <w:rsid w:val="004F6135"/>
    <w:rsid w:val="004F62E1"/>
    <w:rsid w:val="004F647C"/>
    <w:rsid w:val="004F6937"/>
    <w:rsid w:val="004F795A"/>
    <w:rsid w:val="005004EA"/>
    <w:rsid w:val="005008F7"/>
    <w:rsid w:val="0050097F"/>
    <w:rsid w:val="00500A88"/>
    <w:rsid w:val="005010D1"/>
    <w:rsid w:val="00501641"/>
    <w:rsid w:val="005019C7"/>
    <w:rsid w:val="00501C5C"/>
    <w:rsid w:val="00502119"/>
    <w:rsid w:val="005021C5"/>
    <w:rsid w:val="0050234E"/>
    <w:rsid w:val="00502443"/>
    <w:rsid w:val="005024B1"/>
    <w:rsid w:val="005025C0"/>
    <w:rsid w:val="00502A85"/>
    <w:rsid w:val="00502CB3"/>
    <w:rsid w:val="00502D15"/>
    <w:rsid w:val="00503F05"/>
    <w:rsid w:val="005043FF"/>
    <w:rsid w:val="00504502"/>
    <w:rsid w:val="005045D0"/>
    <w:rsid w:val="00504627"/>
    <w:rsid w:val="00505A27"/>
    <w:rsid w:val="00505EBF"/>
    <w:rsid w:val="00506700"/>
    <w:rsid w:val="005068C5"/>
    <w:rsid w:val="00506DEF"/>
    <w:rsid w:val="00507C58"/>
    <w:rsid w:val="00510474"/>
    <w:rsid w:val="005106B9"/>
    <w:rsid w:val="0051082A"/>
    <w:rsid w:val="00510CC6"/>
    <w:rsid w:val="005114A6"/>
    <w:rsid w:val="00511D92"/>
    <w:rsid w:val="00511DD4"/>
    <w:rsid w:val="005122E9"/>
    <w:rsid w:val="0051239F"/>
    <w:rsid w:val="005125EB"/>
    <w:rsid w:val="005126E7"/>
    <w:rsid w:val="0051330A"/>
    <w:rsid w:val="0051351A"/>
    <w:rsid w:val="00513599"/>
    <w:rsid w:val="00513D3A"/>
    <w:rsid w:val="0051459E"/>
    <w:rsid w:val="00514A88"/>
    <w:rsid w:val="00514DD1"/>
    <w:rsid w:val="00515017"/>
    <w:rsid w:val="0051564F"/>
    <w:rsid w:val="00515795"/>
    <w:rsid w:val="005158ED"/>
    <w:rsid w:val="005159E2"/>
    <w:rsid w:val="005172D7"/>
    <w:rsid w:val="00517599"/>
    <w:rsid w:val="00517863"/>
    <w:rsid w:val="00517AD6"/>
    <w:rsid w:val="00520876"/>
    <w:rsid w:val="00520A4F"/>
    <w:rsid w:val="00520BAB"/>
    <w:rsid w:val="00521403"/>
    <w:rsid w:val="005214EB"/>
    <w:rsid w:val="00521534"/>
    <w:rsid w:val="00521787"/>
    <w:rsid w:val="00521FD9"/>
    <w:rsid w:val="005222A2"/>
    <w:rsid w:val="005222BE"/>
    <w:rsid w:val="00522716"/>
    <w:rsid w:val="0052343F"/>
    <w:rsid w:val="0052392C"/>
    <w:rsid w:val="00523A6D"/>
    <w:rsid w:val="005242BC"/>
    <w:rsid w:val="005242C3"/>
    <w:rsid w:val="00524438"/>
    <w:rsid w:val="00524647"/>
    <w:rsid w:val="005246D7"/>
    <w:rsid w:val="005246E2"/>
    <w:rsid w:val="005249E7"/>
    <w:rsid w:val="00524B35"/>
    <w:rsid w:val="00524BFD"/>
    <w:rsid w:val="00524D0F"/>
    <w:rsid w:val="00524D6A"/>
    <w:rsid w:val="0052507A"/>
    <w:rsid w:val="005250D9"/>
    <w:rsid w:val="00525935"/>
    <w:rsid w:val="00525C3D"/>
    <w:rsid w:val="00525DB4"/>
    <w:rsid w:val="00525F58"/>
    <w:rsid w:val="00526A46"/>
    <w:rsid w:val="00526E50"/>
    <w:rsid w:val="00527274"/>
    <w:rsid w:val="005277B0"/>
    <w:rsid w:val="0053030A"/>
    <w:rsid w:val="005307CD"/>
    <w:rsid w:val="00530950"/>
    <w:rsid w:val="00530FE8"/>
    <w:rsid w:val="00531076"/>
    <w:rsid w:val="00531289"/>
    <w:rsid w:val="00531611"/>
    <w:rsid w:val="0053186D"/>
    <w:rsid w:val="005319A3"/>
    <w:rsid w:val="00531B16"/>
    <w:rsid w:val="00531BF6"/>
    <w:rsid w:val="00531CAB"/>
    <w:rsid w:val="00531F68"/>
    <w:rsid w:val="00532466"/>
    <w:rsid w:val="0053282F"/>
    <w:rsid w:val="00532A37"/>
    <w:rsid w:val="00532B25"/>
    <w:rsid w:val="00533519"/>
    <w:rsid w:val="0053398F"/>
    <w:rsid w:val="00534394"/>
    <w:rsid w:val="005347D6"/>
    <w:rsid w:val="0053481A"/>
    <w:rsid w:val="0053489D"/>
    <w:rsid w:val="00534AA7"/>
    <w:rsid w:val="00534B0D"/>
    <w:rsid w:val="00535745"/>
    <w:rsid w:val="0053587D"/>
    <w:rsid w:val="00535935"/>
    <w:rsid w:val="00535A92"/>
    <w:rsid w:val="00535B8B"/>
    <w:rsid w:val="0053631C"/>
    <w:rsid w:val="00537128"/>
    <w:rsid w:val="0053781B"/>
    <w:rsid w:val="0054010F"/>
    <w:rsid w:val="00540731"/>
    <w:rsid w:val="005408FC"/>
    <w:rsid w:val="00540B12"/>
    <w:rsid w:val="005416E2"/>
    <w:rsid w:val="00541B2B"/>
    <w:rsid w:val="00542135"/>
    <w:rsid w:val="005426C4"/>
    <w:rsid w:val="005429A3"/>
    <w:rsid w:val="0054329B"/>
    <w:rsid w:val="0054370C"/>
    <w:rsid w:val="00543A15"/>
    <w:rsid w:val="00543B8D"/>
    <w:rsid w:val="005440A7"/>
    <w:rsid w:val="00544E1B"/>
    <w:rsid w:val="00545A3F"/>
    <w:rsid w:val="00545B51"/>
    <w:rsid w:val="0054629E"/>
    <w:rsid w:val="005462E1"/>
    <w:rsid w:val="00546385"/>
    <w:rsid w:val="00546A87"/>
    <w:rsid w:val="005473D9"/>
    <w:rsid w:val="005474E4"/>
    <w:rsid w:val="00547820"/>
    <w:rsid w:val="00547A73"/>
    <w:rsid w:val="00547DC8"/>
    <w:rsid w:val="00547F2E"/>
    <w:rsid w:val="00550DF3"/>
    <w:rsid w:val="00550FAE"/>
    <w:rsid w:val="0055117B"/>
    <w:rsid w:val="00551671"/>
    <w:rsid w:val="00552275"/>
    <w:rsid w:val="00552991"/>
    <w:rsid w:val="005529FD"/>
    <w:rsid w:val="00552D01"/>
    <w:rsid w:val="005530BF"/>
    <w:rsid w:val="00553459"/>
    <w:rsid w:val="00553642"/>
    <w:rsid w:val="00553E07"/>
    <w:rsid w:val="00554260"/>
    <w:rsid w:val="00554799"/>
    <w:rsid w:val="00554C4B"/>
    <w:rsid w:val="00554DB4"/>
    <w:rsid w:val="00554E33"/>
    <w:rsid w:val="00554F34"/>
    <w:rsid w:val="00555077"/>
    <w:rsid w:val="00555137"/>
    <w:rsid w:val="0055532A"/>
    <w:rsid w:val="0055599B"/>
    <w:rsid w:val="00556082"/>
    <w:rsid w:val="005561EC"/>
    <w:rsid w:val="005561FB"/>
    <w:rsid w:val="0055692C"/>
    <w:rsid w:val="00556F59"/>
    <w:rsid w:val="0055728F"/>
    <w:rsid w:val="005577F8"/>
    <w:rsid w:val="00557848"/>
    <w:rsid w:val="00557948"/>
    <w:rsid w:val="00560487"/>
    <w:rsid w:val="0056088B"/>
    <w:rsid w:val="00560BA3"/>
    <w:rsid w:val="00561168"/>
    <w:rsid w:val="005618E6"/>
    <w:rsid w:val="00561D92"/>
    <w:rsid w:val="00562373"/>
    <w:rsid w:val="00563666"/>
    <w:rsid w:val="005638D4"/>
    <w:rsid w:val="005639C0"/>
    <w:rsid w:val="005642DB"/>
    <w:rsid w:val="005648ED"/>
    <w:rsid w:val="005648F7"/>
    <w:rsid w:val="00564975"/>
    <w:rsid w:val="00564B3A"/>
    <w:rsid w:val="00564D48"/>
    <w:rsid w:val="005652E5"/>
    <w:rsid w:val="005653D6"/>
    <w:rsid w:val="0056546D"/>
    <w:rsid w:val="005654CD"/>
    <w:rsid w:val="00565697"/>
    <w:rsid w:val="00565BAB"/>
    <w:rsid w:val="0056656E"/>
    <w:rsid w:val="00566A5B"/>
    <w:rsid w:val="00566AE5"/>
    <w:rsid w:val="00566F1B"/>
    <w:rsid w:val="0056766A"/>
    <w:rsid w:val="00567842"/>
    <w:rsid w:val="00567B1E"/>
    <w:rsid w:val="00567B2A"/>
    <w:rsid w:val="00567C58"/>
    <w:rsid w:val="00570CC0"/>
    <w:rsid w:val="00570CE9"/>
    <w:rsid w:val="00571D4B"/>
    <w:rsid w:val="005722A7"/>
    <w:rsid w:val="0057268E"/>
    <w:rsid w:val="00573797"/>
    <w:rsid w:val="00573E8F"/>
    <w:rsid w:val="005749F2"/>
    <w:rsid w:val="00574B57"/>
    <w:rsid w:val="00574BF4"/>
    <w:rsid w:val="00574DCF"/>
    <w:rsid w:val="00574E12"/>
    <w:rsid w:val="00576345"/>
    <w:rsid w:val="005765C0"/>
    <w:rsid w:val="00576D1F"/>
    <w:rsid w:val="005774B9"/>
    <w:rsid w:val="0058027E"/>
    <w:rsid w:val="00580703"/>
    <w:rsid w:val="00580B4F"/>
    <w:rsid w:val="00580BE9"/>
    <w:rsid w:val="00581A57"/>
    <w:rsid w:val="00581D93"/>
    <w:rsid w:val="005820F6"/>
    <w:rsid w:val="005824C6"/>
    <w:rsid w:val="005825C1"/>
    <w:rsid w:val="0058277C"/>
    <w:rsid w:val="00582FE7"/>
    <w:rsid w:val="00583DF7"/>
    <w:rsid w:val="00584382"/>
    <w:rsid w:val="00584A39"/>
    <w:rsid w:val="00585085"/>
    <w:rsid w:val="0058517F"/>
    <w:rsid w:val="005851C3"/>
    <w:rsid w:val="0058543B"/>
    <w:rsid w:val="005857E0"/>
    <w:rsid w:val="00585BDC"/>
    <w:rsid w:val="00585CF1"/>
    <w:rsid w:val="00585D63"/>
    <w:rsid w:val="00586398"/>
    <w:rsid w:val="00586568"/>
    <w:rsid w:val="00586952"/>
    <w:rsid w:val="005869A3"/>
    <w:rsid w:val="00586ADD"/>
    <w:rsid w:val="00586BE7"/>
    <w:rsid w:val="00586D59"/>
    <w:rsid w:val="00587085"/>
    <w:rsid w:val="00587637"/>
    <w:rsid w:val="00587BE9"/>
    <w:rsid w:val="00590554"/>
    <w:rsid w:val="0059067E"/>
    <w:rsid w:val="00590AD5"/>
    <w:rsid w:val="00590B5D"/>
    <w:rsid w:val="0059115F"/>
    <w:rsid w:val="00591370"/>
    <w:rsid w:val="00591650"/>
    <w:rsid w:val="005917DC"/>
    <w:rsid w:val="005918AF"/>
    <w:rsid w:val="00592464"/>
    <w:rsid w:val="0059249F"/>
    <w:rsid w:val="00592752"/>
    <w:rsid w:val="005927E3"/>
    <w:rsid w:val="0059286E"/>
    <w:rsid w:val="0059288F"/>
    <w:rsid w:val="00593201"/>
    <w:rsid w:val="00593425"/>
    <w:rsid w:val="00593452"/>
    <w:rsid w:val="00593C8F"/>
    <w:rsid w:val="00593CEF"/>
    <w:rsid w:val="00594307"/>
    <w:rsid w:val="00594551"/>
    <w:rsid w:val="00594652"/>
    <w:rsid w:val="005947D2"/>
    <w:rsid w:val="00594D07"/>
    <w:rsid w:val="00594DBC"/>
    <w:rsid w:val="005953D7"/>
    <w:rsid w:val="00596616"/>
    <w:rsid w:val="0059670B"/>
    <w:rsid w:val="00596A40"/>
    <w:rsid w:val="00597263"/>
    <w:rsid w:val="00597A26"/>
    <w:rsid w:val="005A0376"/>
    <w:rsid w:val="005A0F1F"/>
    <w:rsid w:val="005A1E9C"/>
    <w:rsid w:val="005A2DFA"/>
    <w:rsid w:val="005A3640"/>
    <w:rsid w:val="005A3DDD"/>
    <w:rsid w:val="005A3E3D"/>
    <w:rsid w:val="005A3ECF"/>
    <w:rsid w:val="005A3F53"/>
    <w:rsid w:val="005A450D"/>
    <w:rsid w:val="005A4790"/>
    <w:rsid w:val="005A4885"/>
    <w:rsid w:val="005A48A4"/>
    <w:rsid w:val="005A4EB3"/>
    <w:rsid w:val="005A52C7"/>
    <w:rsid w:val="005A55CB"/>
    <w:rsid w:val="005A5CC1"/>
    <w:rsid w:val="005A5EF6"/>
    <w:rsid w:val="005A607A"/>
    <w:rsid w:val="005A67D1"/>
    <w:rsid w:val="005A6B5E"/>
    <w:rsid w:val="005A6C57"/>
    <w:rsid w:val="005A6EB7"/>
    <w:rsid w:val="005A7B27"/>
    <w:rsid w:val="005A7E28"/>
    <w:rsid w:val="005A7E95"/>
    <w:rsid w:val="005A7F6A"/>
    <w:rsid w:val="005B08D5"/>
    <w:rsid w:val="005B0F04"/>
    <w:rsid w:val="005B102F"/>
    <w:rsid w:val="005B1911"/>
    <w:rsid w:val="005B1A94"/>
    <w:rsid w:val="005B2333"/>
    <w:rsid w:val="005B259A"/>
    <w:rsid w:val="005B29B1"/>
    <w:rsid w:val="005B3348"/>
    <w:rsid w:val="005B3672"/>
    <w:rsid w:val="005B3D55"/>
    <w:rsid w:val="005B48B7"/>
    <w:rsid w:val="005B4E67"/>
    <w:rsid w:val="005B51C0"/>
    <w:rsid w:val="005B5764"/>
    <w:rsid w:val="005B5A76"/>
    <w:rsid w:val="005B636A"/>
    <w:rsid w:val="005B65C5"/>
    <w:rsid w:val="005B72ED"/>
    <w:rsid w:val="005B78F1"/>
    <w:rsid w:val="005B7B1C"/>
    <w:rsid w:val="005B7C73"/>
    <w:rsid w:val="005B7E2E"/>
    <w:rsid w:val="005B7FB8"/>
    <w:rsid w:val="005C03EE"/>
    <w:rsid w:val="005C06E6"/>
    <w:rsid w:val="005C0D92"/>
    <w:rsid w:val="005C152A"/>
    <w:rsid w:val="005C21C1"/>
    <w:rsid w:val="005C24BC"/>
    <w:rsid w:val="005C256A"/>
    <w:rsid w:val="005C25B7"/>
    <w:rsid w:val="005C27DC"/>
    <w:rsid w:val="005C2812"/>
    <w:rsid w:val="005C283E"/>
    <w:rsid w:val="005C2F94"/>
    <w:rsid w:val="005C3131"/>
    <w:rsid w:val="005C326F"/>
    <w:rsid w:val="005C3602"/>
    <w:rsid w:val="005C3C15"/>
    <w:rsid w:val="005C430B"/>
    <w:rsid w:val="005C46EC"/>
    <w:rsid w:val="005C4F40"/>
    <w:rsid w:val="005C5215"/>
    <w:rsid w:val="005C5751"/>
    <w:rsid w:val="005C5C9A"/>
    <w:rsid w:val="005C649C"/>
    <w:rsid w:val="005C6658"/>
    <w:rsid w:val="005C69E0"/>
    <w:rsid w:val="005C6B2E"/>
    <w:rsid w:val="005C7261"/>
    <w:rsid w:val="005C7757"/>
    <w:rsid w:val="005C7DF2"/>
    <w:rsid w:val="005C7FC2"/>
    <w:rsid w:val="005D0163"/>
    <w:rsid w:val="005D01A3"/>
    <w:rsid w:val="005D0554"/>
    <w:rsid w:val="005D0B3D"/>
    <w:rsid w:val="005D0E16"/>
    <w:rsid w:val="005D13B5"/>
    <w:rsid w:val="005D1479"/>
    <w:rsid w:val="005D1846"/>
    <w:rsid w:val="005D1991"/>
    <w:rsid w:val="005D1A41"/>
    <w:rsid w:val="005D1A8C"/>
    <w:rsid w:val="005D1AAD"/>
    <w:rsid w:val="005D219E"/>
    <w:rsid w:val="005D2E49"/>
    <w:rsid w:val="005D358B"/>
    <w:rsid w:val="005D37C2"/>
    <w:rsid w:val="005D3D29"/>
    <w:rsid w:val="005D414F"/>
    <w:rsid w:val="005D45B2"/>
    <w:rsid w:val="005D4A0C"/>
    <w:rsid w:val="005D4D3B"/>
    <w:rsid w:val="005D51FD"/>
    <w:rsid w:val="005D53ED"/>
    <w:rsid w:val="005D5890"/>
    <w:rsid w:val="005D5945"/>
    <w:rsid w:val="005D5998"/>
    <w:rsid w:val="005D5A0D"/>
    <w:rsid w:val="005D5F98"/>
    <w:rsid w:val="005D5FC4"/>
    <w:rsid w:val="005D67B5"/>
    <w:rsid w:val="005D75A6"/>
    <w:rsid w:val="005D78D0"/>
    <w:rsid w:val="005D7951"/>
    <w:rsid w:val="005D7DA4"/>
    <w:rsid w:val="005D7DF8"/>
    <w:rsid w:val="005E005C"/>
    <w:rsid w:val="005E0337"/>
    <w:rsid w:val="005E0A4A"/>
    <w:rsid w:val="005E0BD6"/>
    <w:rsid w:val="005E0E8E"/>
    <w:rsid w:val="005E12E3"/>
    <w:rsid w:val="005E1504"/>
    <w:rsid w:val="005E17E9"/>
    <w:rsid w:val="005E1CEF"/>
    <w:rsid w:val="005E282A"/>
    <w:rsid w:val="005E2B2B"/>
    <w:rsid w:val="005E39D3"/>
    <w:rsid w:val="005E4379"/>
    <w:rsid w:val="005E4881"/>
    <w:rsid w:val="005E4B2F"/>
    <w:rsid w:val="005E61D8"/>
    <w:rsid w:val="005E6495"/>
    <w:rsid w:val="005E652C"/>
    <w:rsid w:val="005E6A37"/>
    <w:rsid w:val="005E75CD"/>
    <w:rsid w:val="005E77BF"/>
    <w:rsid w:val="005F032E"/>
    <w:rsid w:val="005F066C"/>
    <w:rsid w:val="005F09D0"/>
    <w:rsid w:val="005F1098"/>
    <w:rsid w:val="005F10E0"/>
    <w:rsid w:val="005F163F"/>
    <w:rsid w:val="005F1998"/>
    <w:rsid w:val="005F1B61"/>
    <w:rsid w:val="005F1DB3"/>
    <w:rsid w:val="005F21BD"/>
    <w:rsid w:val="005F231F"/>
    <w:rsid w:val="005F2516"/>
    <w:rsid w:val="005F2794"/>
    <w:rsid w:val="005F2955"/>
    <w:rsid w:val="005F29CF"/>
    <w:rsid w:val="005F2B5D"/>
    <w:rsid w:val="005F2D95"/>
    <w:rsid w:val="005F2FC8"/>
    <w:rsid w:val="005F33F5"/>
    <w:rsid w:val="005F343D"/>
    <w:rsid w:val="005F3553"/>
    <w:rsid w:val="005F3797"/>
    <w:rsid w:val="005F3B6D"/>
    <w:rsid w:val="005F4FE6"/>
    <w:rsid w:val="005F4FFA"/>
    <w:rsid w:val="005F5460"/>
    <w:rsid w:val="005F5834"/>
    <w:rsid w:val="005F598B"/>
    <w:rsid w:val="005F5A8E"/>
    <w:rsid w:val="005F5E73"/>
    <w:rsid w:val="005F6052"/>
    <w:rsid w:val="005F62F5"/>
    <w:rsid w:val="005F63B1"/>
    <w:rsid w:val="005F65E9"/>
    <w:rsid w:val="00600450"/>
    <w:rsid w:val="00600B1C"/>
    <w:rsid w:val="00600ECB"/>
    <w:rsid w:val="00601900"/>
    <w:rsid w:val="00601A7F"/>
    <w:rsid w:val="00602077"/>
    <w:rsid w:val="0060286E"/>
    <w:rsid w:val="00603360"/>
    <w:rsid w:val="006040DA"/>
    <w:rsid w:val="0060420E"/>
    <w:rsid w:val="0060497C"/>
    <w:rsid w:val="00604C2C"/>
    <w:rsid w:val="00604CC5"/>
    <w:rsid w:val="00604FE8"/>
    <w:rsid w:val="0060569B"/>
    <w:rsid w:val="00605DEE"/>
    <w:rsid w:val="0060689B"/>
    <w:rsid w:val="00606CB4"/>
    <w:rsid w:val="00606D03"/>
    <w:rsid w:val="00607A58"/>
    <w:rsid w:val="006101F4"/>
    <w:rsid w:val="006109E1"/>
    <w:rsid w:val="0061122D"/>
    <w:rsid w:val="0061123D"/>
    <w:rsid w:val="006115B9"/>
    <w:rsid w:val="00611971"/>
    <w:rsid w:val="00611C66"/>
    <w:rsid w:val="00611F26"/>
    <w:rsid w:val="0061231C"/>
    <w:rsid w:val="006123E0"/>
    <w:rsid w:val="006125A0"/>
    <w:rsid w:val="006127B6"/>
    <w:rsid w:val="00612801"/>
    <w:rsid w:val="00613405"/>
    <w:rsid w:val="0061396A"/>
    <w:rsid w:val="00613B36"/>
    <w:rsid w:val="00613DCA"/>
    <w:rsid w:val="00613ED7"/>
    <w:rsid w:val="00614635"/>
    <w:rsid w:val="0061482E"/>
    <w:rsid w:val="0061518C"/>
    <w:rsid w:val="00615612"/>
    <w:rsid w:val="0061569B"/>
    <w:rsid w:val="00615A99"/>
    <w:rsid w:val="006160E4"/>
    <w:rsid w:val="00616278"/>
    <w:rsid w:val="0061651B"/>
    <w:rsid w:val="00616916"/>
    <w:rsid w:val="00616F32"/>
    <w:rsid w:val="0061739C"/>
    <w:rsid w:val="0061753E"/>
    <w:rsid w:val="00617FCA"/>
    <w:rsid w:val="00620558"/>
    <w:rsid w:val="00620662"/>
    <w:rsid w:val="00620BD8"/>
    <w:rsid w:val="00620F51"/>
    <w:rsid w:val="00620FAC"/>
    <w:rsid w:val="0062120A"/>
    <w:rsid w:val="00622105"/>
    <w:rsid w:val="00622143"/>
    <w:rsid w:val="00622196"/>
    <w:rsid w:val="0062219F"/>
    <w:rsid w:val="00622503"/>
    <w:rsid w:val="00622622"/>
    <w:rsid w:val="006229C5"/>
    <w:rsid w:val="00622D3B"/>
    <w:rsid w:val="006234F8"/>
    <w:rsid w:val="006237C0"/>
    <w:rsid w:val="00623924"/>
    <w:rsid w:val="00623957"/>
    <w:rsid w:val="00623BFE"/>
    <w:rsid w:val="00623E42"/>
    <w:rsid w:val="00623E91"/>
    <w:rsid w:val="006241F4"/>
    <w:rsid w:val="00624210"/>
    <w:rsid w:val="00624498"/>
    <w:rsid w:val="0062507B"/>
    <w:rsid w:val="0062593E"/>
    <w:rsid w:val="0062629A"/>
    <w:rsid w:val="006269A1"/>
    <w:rsid w:val="00627261"/>
    <w:rsid w:val="006275FA"/>
    <w:rsid w:val="0062768F"/>
    <w:rsid w:val="00627823"/>
    <w:rsid w:val="00627DFE"/>
    <w:rsid w:val="00630197"/>
    <w:rsid w:val="006307E4"/>
    <w:rsid w:val="00630C5A"/>
    <w:rsid w:val="00630D82"/>
    <w:rsid w:val="00630E04"/>
    <w:rsid w:val="006310E8"/>
    <w:rsid w:val="00631390"/>
    <w:rsid w:val="00631588"/>
    <w:rsid w:val="00631907"/>
    <w:rsid w:val="00631B39"/>
    <w:rsid w:val="006323A2"/>
    <w:rsid w:val="0063241E"/>
    <w:rsid w:val="00632919"/>
    <w:rsid w:val="00632AEB"/>
    <w:rsid w:val="006332EE"/>
    <w:rsid w:val="00633574"/>
    <w:rsid w:val="006336DD"/>
    <w:rsid w:val="0063394F"/>
    <w:rsid w:val="006339DA"/>
    <w:rsid w:val="00633EFB"/>
    <w:rsid w:val="0063455A"/>
    <w:rsid w:val="00634ADE"/>
    <w:rsid w:val="00634EDF"/>
    <w:rsid w:val="0063514F"/>
    <w:rsid w:val="006356F2"/>
    <w:rsid w:val="006357E7"/>
    <w:rsid w:val="0063589B"/>
    <w:rsid w:val="0063596A"/>
    <w:rsid w:val="00635FD4"/>
    <w:rsid w:val="00636084"/>
    <w:rsid w:val="006368A1"/>
    <w:rsid w:val="00636A08"/>
    <w:rsid w:val="00636BE9"/>
    <w:rsid w:val="00636F1D"/>
    <w:rsid w:val="00637252"/>
    <w:rsid w:val="00637374"/>
    <w:rsid w:val="00637769"/>
    <w:rsid w:val="00637A51"/>
    <w:rsid w:val="00637D9A"/>
    <w:rsid w:val="0064023F"/>
    <w:rsid w:val="00640403"/>
    <w:rsid w:val="00640FC3"/>
    <w:rsid w:val="00641078"/>
    <w:rsid w:val="0064147A"/>
    <w:rsid w:val="006417B6"/>
    <w:rsid w:val="00641D4D"/>
    <w:rsid w:val="00642C61"/>
    <w:rsid w:val="00642D69"/>
    <w:rsid w:val="00642E49"/>
    <w:rsid w:val="00643389"/>
    <w:rsid w:val="0064341B"/>
    <w:rsid w:val="00643449"/>
    <w:rsid w:val="006449F4"/>
    <w:rsid w:val="0064594D"/>
    <w:rsid w:val="00645980"/>
    <w:rsid w:val="00645F4B"/>
    <w:rsid w:val="00646097"/>
    <w:rsid w:val="00646108"/>
    <w:rsid w:val="0064632C"/>
    <w:rsid w:val="00646A8F"/>
    <w:rsid w:val="00646DA4"/>
    <w:rsid w:val="00646E4D"/>
    <w:rsid w:val="00646F4A"/>
    <w:rsid w:val="00650655"/>
    <w:rsid w:val="00650768"/>
    <w:rsid w:val="006509F5"/>
    <w:rsid w:val="00650EFB"/>
    <w:rsid w:val="0065140B"/>
    <w:rsid w:val="00651511"/>
    <w:rsid w:val="0065265E"/>
    <w:rsid w:val="00652FF9"/>
    <w:rsid w:val="0065324E"/>
    <w:rsid w:val="006532D5"/>
    <w:rsid w:val="006536D2"/>
    <w:rsid w:val="006538DB"/>
    <w:rsid w:val="00653A2F"/>
    <w:rsid w:val="00654464"/>
    <w:rsid w:val="006544B2"/>
    <w:rsid w:val="006547BB"/>
    <w:rsid w:val="00654842"/>
    <w:rsid w:val="006549DF"/>
    <w:rsid w:val="006553F2"/>
    <w:rsid w:val="006554E1"/>
    <w:rsid w:val="00655737"/>
    <w:rsid w:val="00655A83"/>
    <w:rsid w:val="00656034"/>
    <w:rsid w:val="00656FAF"/>
    <w:rsid w:val="0065730B"/>
    <w:rsid w:val="00657317"/>
    <w:rsid w:val="0065767F"/>
    <w:rsid w:val="00657955"/>
    <w:rsid w:val="00660B17"/>
    <w:rsid w:val="00661424"/>
    <w:rsid w:val="00661680"/>
    <w:rsid w:val="0066193E"/>
    <w:rsid w:val="00661DE0"/>
    <w:rsid w:val="00662007"/>
    <w:rsid w:val="00662A80"/>
    <w:rsid w:val="00662F4D"/>
    <w:rsid w:val="0066330B"/>
    <w:rsid w:val="0066357A"/>
    <w:rsid w:val="006637DA"/>
    <w:rsid w:val="00663910"/>
    <w:rsid w:val="00663DCF"/>
    <w:rsid w:val="00663E63"/>
    <w:rsid w:val="00664379"/>
    <w:rsid w:val="006649F0"/>
    <w:rsid w:val="00665A90"/>
    <w:rsid w:val="00665BF5"/>
    <w:rsid w:val="00665E3E"/>
    <w:rsid w:val="00665E75"/>
    <w:rsid w:val="006660F1"/>
    <w:rsid w:val="006661EE"/>
    <w:rsid w:val="00666276"/>
    <w:rsid w:val="0066636B"/>
    <w:rsid w:val="0066641D"/>
    <w:rsid w:val="006668B6"/>
    <w:rsid w:val="006669BB"/>
    <w:rsid w:val="006670B8"/>
    <w:rsid w:val="006673AF"/>
    <w:rsid w:val="00667C37"/>
    <w:rsid w:val="00667CF7"/>
    <w:rsid w:val="00667E05"/>
    <w:rsid w:val="0067073E"/>
    <w:rsid w:val="00670A31"/>
    <w:rsid w:val="00670CCE"/>
    <w:rsid w:val="00670DF2"/>
    <w:rsid w:val="00670EE6"/>
    <w:rsid w:val="00671217"/>
    <w:rsid w:val="00671BA5"/>
    <w:rsid w:val="00671DA9"/>
    <w:rsid w:val="00672A51"/>
    <w:rsid w:val="00672AE1"/>
    <w:rsid w:val="00672B13"/>
    <w:rsid w:val="00673219"/>
    <w:rsid w:val="006733B0"/>
    <w:rsid w:val="006733F6"/>
    <w:rsid w:val="006734A4"/>
    <w:rsid w:val="0067384D"/>
    <w:rsid w:val="0067460D"/>
    <w:rsid w:val="00675157"/>
    <w:rsid w:val="00675A32"/>
    <w:rsid w:val="00675BC5"/>
    <w:rsid w:val="00675C3C"/>
    <w:rsid w:val="00676B19"/>
    <w:rsid w:val="00677246"/>
    <w:rsid w:val="006774E7"/>
    <w:rsid w:val="00677633"/>
    <w:rsid w:val="00677CC2"/>
    <w:rsid w:val="0068064B"/>
    <w:rsid w:val="0068071B"/>
    <w:rsid w:val="0068089B"/>
    <w:rsid w:val="00680C2A"/>
    <w:rsid w:val="00680D76"/>
    <w:rsid w:val="00680E03"/>
    <w:rsid w:val="006813EF"/>
    <w:rsid w:val="00681D9F"/>
    <w:rsid w:val="00681E59"/>
    <w:rsid w:val="006822F5"/>
    <w:rsid w:val="0068282B"/>
    <w:rsid w:val="00682D5E"/>
    <w:rsid w:val="0068379A"/>
    <w:rsid w:val="006837DC"/>
    <w:rsid w:val="006842DF"/>
    <w:rsid w:val="006844E8"/>
    <w:rsid w:val="00684880"/>
    <w:rsid w:val="00684EA2"/>
    <w:rsid w:val="00685202"/>
    <w:rsid w:val="0068520A"/>
    <w:rsid w:val="00685D24"/>
    <w:rsid w:val="00685F7A"/>
    <w:rsid w:val="00686273"/>
    <w:rsid w:val="00686642"/>
    <w:rsid w:val="0068665C"/>
    <w:rsid w:val="00686A54"/>
    <w:rsid w:val="00686E09"/>
    <w:rsid w:val="0068773D"/>
    <w:rsid w:val="0069087C"/>
    <w:rsid w:val="00691115"/>
    <w:rsid w:val="006911F4"/>
    <w:rsid w:val="00691919"/>
    <w:rsid w:val="00691939"/>
    <w:rsid w:val="00691D3A"/>
    <w:rsid w:val="0069205F"/>
    <w:rsid w:val="00692D04"/>
    <w:rsid w:val="00693194"/>
    <w:rsid w:val="0069324F"/>
    <w:rsid w:val="006933C9"/>
    <w:rsid w:val="006938DE"/>
    <w:rsid w:val="00693976"/>
    <w:rsid w:val="00694046"/>
    <w:rsid w:val="0069414B"/>
    <w:rsid w:val="00694333"/>
    <w:rsid w:val="006945BD"/>
    <w:rsid w:val="00694B24"/>
    <w:rsid w:val="00695200"/>
    <w:rsid w:val="00695367"/>
    <w:rsid w:val="00695503"/>
    <w:rsid w:val="00695606"/>
    <w:rsid w:val="006959FA"/>
    <w:rsid w:val="00696BBA"/>
    <w:rsid w:val="00696BED"/>
    <w:rsid w:val="0069719F"/>
    <w:rsid w:val="006972F5"/>
    <w:rsid w:val="0069764B"/>
    <w:rsid w:val="006977D2"/>
    <w:rsid w:val="00697943"/>
    <w:rsid w:val="00697FEB"/>
    <w:rsid w:val="006A00CC"/>
    <w:rsid w:val="006A0429"/>
    <w:rsid w:val="006A078D"/>
    <w:rsid w:val="006A0C0E"/>
    <w:rsid w:val="006A0FB5"/>
    <w:rsid w:val="006A100B"/>
    <w:rsid w:val="006A127A"/>
    <w:rsid w:val="006A1755"/>
    <w:rsid w:val="006A1BAC"/>
    <w:rsid w:val="006A22DB"/>
    <w:rsid w:val="006A235B"/>
    <w:rsid w:val="006A242B"/>
    <w:rsid w:val="006A2649"/>
    <w:rsid w:val="006A2D6E"/>
    <w:rsid w:val="006A2E7F"/>
    <w:rsid w:val="006A3170"/>
    <w:rsid w:val="006A34D3"/>
    <w:rsid w:val="006A3809"/>
    <w:rsid w:val="006A39F7"/>
    <w:rsid w:val="006A3C4F"/>
    <w:rsid w:val="006A4683"/>
    <w:rsid w:val="006A49A4"/>
    <w:rsid w:val="006A4D9E"/>
    <w:rsid w:val="006A4DEA"/>
    <w:rsid w:val="006A51C1"/>
    <w:rsid w:val="006A548D"/>
    <w:rsid w:val="006A5784"/>
    <w:rsid w:val="006A5B98"/>
    <w:rsid w:val="006A5BF8"/>
    <w:rsid w:val="006A5D52"/>
    <w:rsid w:val="006A5DC0"/>
    <w:rsid w:val="006A6339"/>
    <w:rsid w:val="006A6460"/>
    <w:rsid w:val="006A6633"/>
    <w:rsid w:val="006A7019"/>
    <w:rsid w:val="006A70CD"/>
    <w:rsid w:val="006A7269"/>
    <w:rsid w:val="006A7A55"/>
    <w:rsid w:val="006A7B8E"/>
    <w:rsid w:val="006A7BB9"/>
    <w:rsid w:val="006A7C7D"/>
    <w:rsid w:val="006B01CA"/>
    <w:rsid w:val="006B095C"/>
    <w:rsid w:val="006B0A3B"/>
    <w:rsid w:val="006B0D38"/>
    <w:rsid w:val="006B1833"/>
    <w:rsid w:val="006B18EC"/>
    <w:rsid w:val="006B2097"/>
    <w:rsid w:val="006B251C"/>
    <w:rsid w:val="006B36D4"/>
    <w:rsid w:val="006B38F3"/>
    <w:rsid w:val="006B39FC"/>
    <w:rsid w:val="006B4620"/>
    <w:rsid w:val="006B4754"/>
    <w:rsid w:val="006B565C"/>
    <w:rsid w:val="006B57FC"/>
    <w:rsid w:val="006B5AC3"/>
    <w:rsid w:val="006B5D9F"/>
    <w:rsid w:val="006B62BD"/>
    <w:rsid w:val="006B6952"/>
    <w:rsid w:val="006B6D3A"/>
    <w:rsid w:val="006B77FF"/>
    <w:rsid w:val="006B7C2D"/>
    <w:rsid w:val="006B7E47"/>
    <w:rsid w:val="006B7F09"/>
    <w:rsid w:val="006C060B"/>
    <w:rsid w:val="006C0615"/>
    <w:rsid w:val="006C09CD"/>
    <w:rsid w:val="006C0D05"/>
    <w:rsid w:val="006C1D2F"/>
    <w:rsid w:val="006C23D7"/>
    <w:rsid w:val="006C29C8"/>
    <w:rsid w:val="006C3727"/>
    <w:rsid w:val="006C3E80"/>
    <w:rsid w:val="006C3F1D"/>
    <w:rsid w:val="006C4069"/>
    <w:rsid w:val="006C4668"/>
    <w:rsid w:val="006C4A61"/>
    <w:rsid w:val="006C4C69"/>
    <w:rsid w:val="006C5A2D"/>
    <w:rsid w:val="006C5FEE"/>
    <w:rsid w:val="006C68DF"/>
    <w:rsid w:val="006C6A63"/>
    <w:rsid w:val="006C7189"/>
    <w:rsid w:val="006C7EAD"/>
    <w:rsid w:val="006C7F72"/>
    <w:rsid w:val="006D0E93"/>
    <w:rsid w:val="006D1135"/>
    <w:rsid w:val="006D11B7"/>
    <w:rsid w:val="006D182F"/>
    <w:rsid w:val="006D1F03"/>
    <w:rsid w:val="006D23F7"/>
    <w:rsid w:val="006D2820"/>
    <w:rsid w:val="006D2EF9"/>
    <w:rsid w:val="006D38FD"/>
    <w:rsid w:val="006D3E26"/>
    <w:rsid w:val="006D404C"/>
    <w:rsid w:val="006D425A"/>
    <w:rsid w:val="006D461E"/>
    <w:rsid w:val="006D49B3"/>
    <w:rsid w:val="006D4AD7"/>
    <w:rsid w:val="006D4BD5"/>
    <w:rsid w:val="006D4C85"/>
    <w:rsid w:val="006D4E35"/>
    <w:rsid w:val="006D56E7"/>
    <w:rsid w:val="006D5779"/>
    <w:rsid w:val="006D5BE7"/>
    <w:rsid w:val="006D6252"/>
    <w:rsid w:val="006D6295"/>
    <w:rsid w:val="006D6330"/>
    <w:rsid w:val="006D6D06"/>
    <w:rsid w:val="006D748E"/>
    <w:rsid w:val="006D7BEC"/>
    <w:rsid w:val="006D7C1F"/>
    <w:rsid w:val="006E01B8"/>
    <w:rsid w:val="006E06F5"/>
    <w:rsid w:val="006E0B13"/>
    <w:rsid w:val="006E0C60"/>
    <w:rsid w:val="006E169D"/>
    <w:rsid w:val="006E1872"/>
    <w:rsid w:val="006E198F"/>
    <w:rsid w:val="006E1F77"/>
    <w:rsid w:val="006E212D"/>
    <w:rsid w:val="006E2AC9"/>
    <w:rsid w:val="006E2FF6"/>
    <w:rsid w:val="006E3324"/>
    <w:rsid w:val="006E381D"/>
    <w:rsid w:val="006E39DE"/>
    <w:rsid w:val="006E3CA7"/>
    <w:rsid w:val="006E4C94"/>
    <w:rsid w:val="006E5F7A"/>
    <w:rsid w:val="006E5FF0"/>
    <w:rsid w:val="006E6016"/>
    <w:rsid w:val="006E6125"/>
    <w:rsid w:val="006E6E72"/>
    <w:rsid w:val="006E7226"/>
    <w:rsid w:val="006E7700"/>
    <w:rsid w:val="006E785C"/>
    <w:rsid w:val="006E79A6"/>
    <w:rsid w:val="006F1038"/>
    <w:rsid w:val="006F1C76"/>
    <w:rsid w:val="006F1F98"/>
    <w:rsid w:val="006F2324"/>
    <w:rsid w:val="006F2502"/>
    <w:rsid w:val="006F2692"/>
    <w:rsid w:val="006F2937"/>
    <w:rsid w:val="006F2C00"/>
    <w:rsid w:val="006F2EBE"/>
    <w:rsid w:val="006F3702"/>
    <w:rsid w:val="006F380C"/>
    <w:rsid w:val="006F39D5"/>
    <w:rsid w:val="006F3FA4"/>
    <w:rsid w:val="006F4183"/>
    <w:rsid w:val="006F4399"/>
    <w:rsid w:val="006F4EE0"/>
    <w:rsid w:val="006F4F69"/>
    <w:rsid w:val="006F5001"/>
    <w:rsid w:val="006F59E2"/>
    <w:rsid w:val="006F5A88"/>
    <w:rsid w:val="006F613C"/>
    <w:rsid w:val="006F711E"/>
    <w:rsid w:val="006F7224"/>
    <w:rsid w:val="006F7ACA"/>
    <w:rsid w:val="007002AB"/>
    <w:rsid w:val="0070032C"/>
    <w:rsid w:val="0070053E"/>
    <w:rsid w:val="00700B09"/>
    <w:rsid w:val="00700BC4"/>
    <w:rsid w:val="00701103"/>
    <w:rsid w:val="0070113F"/>
    <w:rsid w:val="00701BF6"/>
    <w:rsid w:val="00701F1E"/>
    <w:rsid w:val="00701FDE"/>
    <w:rsid w:val="007020DD"/>
    <w:rsid w:val="00702256"/>
    <w:rsid w:val="00702A7F"/>
    <w:rsid w:val="00703271"/>
    <w:rsid w:val="007032C7"/>
    <w:rsid w:val="0070342B"/>
    <w:rsid w:val="0070372F"/>
    <w:rsid w:val="0070411C"/>
    <w:rsid w:val="00704479"/>
    <w:rsid w:val="00705310"/>
    <w:rsid w:val="00705325"/>
    <w:rsid w:val="0070580B"/>
    <w:rsid w:val="00705AD7"/>
    <w:rsid w:val="00705C43"/>
    <w:rsid w:val="00706752"/>
    <w:rsid w:val="00706833"/>
    <w:rsid w:val="007068FF"/>
    <w:rsid w:val="00706A1D"/>
    <w:rsid w:val="00706BF1"/>
    <w:rsid w:val="00706D4E"/>
    <w:rsid w:val="007073BE"/>
    <w:rsid w:val="007076AC"/>
    <w:rsid w:val="00707DCB"/>
    <w:rsid w:val="007105C6"/>
    <w:rsid w:val="00711284"/>
    <w:rsid w:val="00711355"/>
    <w:rsid w:val="007114FE"/>
    <w:rsid w:val="0071196A"/>
    <w:rsid w:val="00712654"/>
    <w:rsid w:val="00712703"/>
    <w:rsid w:val="00712FF6"/>
    <w:rsid w:val="00713199"/>
    <w:rsid w:val="00713266"/>
    <w:rsid w:val="00713A8C"/>
    <w:rsid w:val="007155CE"/>
    <w:rsid w:val="007159C5"/>
    <w:rsid w:val="00716203"/>
    <w:rsid w:val="007165F0"/>
    <w:rsid w:val="00716647"/>
    <w:rsid w:val="007167A1"/>
    <w:rsid w:val="007169DF"/>
    <w:rsid w:val="007177DB"/>
    <w:rsid w:val="00717B57"/>
    <w:rsid w:val="00717D1C"/>
    <w:rsid w:val="00717F63"/>
    <w:rsid w:val="00720233"/>
    <w:rsid w:val="00720582"/>
    <w:rsid w:val="00720A76"/>
    <w:rsid w:val="00720D2A"/>
    <w:rsid w:val="00720F42"/>
    <w:rsid w:val="007215BB"/>
    <w:rsid w:val="00721916"/>
    <w:rsid w:val="00721CA1"/>
    <w:rsid w:val="007223B2"/>
    <w:rsid w:val="00723457"/>
    <w:rsid w:val="00723656"/>
    <w:rsid w:val="0072373E"/>
    <w:rsid w:val="0072374F"/>
    <w:rsid w:val="0072377C"/>
    <w:rsid w:val="007240DC"/>
    <w:rsid w:val="00724176"/>
    <w:rsid w:val="00724932"/>
    <w:rsid w:val="00724CF1"/>
    <w:rsid w:val="00725481"/>
    <w:rsid w:val="007257CD"/>
    <w:rsid w:val="007259B2"/>
    <w:rsid w:val="00725A0C"/>
    <w:rsid w:val="00725C49"/>
    <w:rsid w:val="00725D2A"/>
    <w:rsid w:val="00726288"/>
    <w:rsid w:val="00726454"/>
    <w:rsid w:val="00726552"/>
    <w:rsid w:val="007269A7"/>
    <w:rsid w:val="00726F3F"/>
    <w:rsid w:val="00727526"/>
    <w:rsid w:val="00727B43"/>
    <w:rsid w:val="007301AB"/>
    <w:rsid w:val="00730F8C"/>
    <w:rsid w:val="00730FF2"/>
    <w:rsid w:val="0073122A"/>
    <w:rsid w:val="007313E2"/>
    <w:rsid w:val="0073141C"/>
    <w:rsid w:val="00731AE5"/>
    <w:rsid w:val="00731F2F"/>
    <w:rsid w:val="0073245A"/>
    <w:rsid w:val="00732EC0"/>
    <w:rsid w:val="00732FAA"/>
    <w:rsid w:val="00734231"/>
    <w:rsid w:val="007343FD"/>
    <w:rsid w:val="0073482A"/>
    <w:rsid w:val="00734F17"/>
    <w:rsid w:val="0073504E"/>
    <w:rsid w:val="0073505A"/>
    <w:rsid w:val="0073542A"/>
    <w:rsid w:val="00735DE0"/>
    <w:rsid w:val="00736508"/>
    <w:rsid w:val="00736D96"/>
    <w:rsid w:val="0073743D"/>
    <w:rsid w:val="00737B1E"/>
    <w:rsid w:val="00737E08"/>
    <w:rsid w:val="00737E9A"/>
    <w:rsid w:val="007407E0"/>
    <w:rsid w:val="00740826"/>
    <w:rsid w:val="00740837"/>
    <w:rsid w:val="007409A7"/>
    <w:rsid w:val="00740B1A"/>
    <w:rsid w:val="007414A2"/>
    <w:rsid w:val="00741795"/>
    <w:rsid w:val="00741A45"/>
    <w:rsid w:val="0074203A"/>
    <w:rsid w:val="00742233"/>
    <w:rsid w:val="00742C73"/>
    <w:rsid w:val="00742CCC"/>
    <w:rsid w:val="00742FA9"/>
    <w:rsid w:val="007433F2"/>
    <w:rsid w:val="00743834"/>
    <w:rsid w:val="007440E8"/>
    <w:rsid w:val="0074416F"/>
    <w:rsid w:val="0074426B"/>
    <w:rsid w:val="00744A1E"/>
    <w:rsid w:val="00744AF8"/>
    <w:rsid w:val="0074508A"/>
    <w:rsid w:val="007450D1"/>
    <w:rsid w:val="00745220"/>
    <w:rsid w:val="00745588"/>
    <w:rsid w:val="007458B1"/>
    <w:rsid w:val="00745BA9"/>
    <w:rsid w:val="00746033"/>
    <w:rsid w:val="0074603D"/>
    <w:rsid w:val="0074689C"/>
    <w:rsid w:val="00746B29"/>
    <w:rsid w:val="00746DE9"/>
    <w:rsid w:val="007470E2"/>
    <w:rsid w:val="007476DD"/>
    <w:rsid w:val="00750661"/>
    <w:rsid w:val="00750870"/>
    <w:rsid w:val="0075143C"/>
    <w:rsid w:val="00751C49"/>
    <w:rsid w:val="00751D01"/>
    <w:rsid w:val="00751FD2"/>
    <w:rsid w:val="00752461"/>
    <w:rsid w:val="0075288A"/>
    <w:rsid w:val="00752DAF"/>
    <w:rsid w:val="007533C5"/>
    <w:rsid w:val="00753554"/>
    <w:rsid w:val="007535E3"/>
    <w:rsid w:val="007536C6"/>
    <w:rsid w:val="00753E1A"/>
    <w:rsid w:val="00754194"/>
    <w:rsid w:val="0075448D"/>
    <w:rsid w:val="00754F12"/>
    <w:rsid w:val="007551E9"/>
    <w:rsid w:val="00755564"/>
    <w:rsid w:val="007558EA"/>
    <w:rsid w:val="00755F8D"/>
    <w:rsid w:val="007562D5"/>
    <w:rsid w:val="00756B8B"/>
    <w:rsid w:val="00756E5C"/>
    <w:rsid w:val="00756F9F"/>
    <w:rsid w:val="007575F5"/>
    <w:rsid w:val="00757601"/>
    <w:rsid w:val="00757C2A"/>
    <w:rsid w:val="00757C3F"/>
    <w:rsid w:val="00757C9E"/>
    <w:rsid w:val="007601F5"/>
    <w:rsid w:val="00760C83"/>
    <w:rsid w:val="00760F7C"/>
    <w:rsid w:val="0076112D"/>
    <w:rsid w:val="00761482"/>
    <w:rsid w:val="007616F5"/>
    <w:rsid w:val="007617CE"/>
    <w:rsid w:val="007622A4"/>
    <w:rsid w:val="0076272D"/>
    <w:rsid w:val="007629BB"/>
    <w:rsid w:val="00762A0E"/>
    <w:rsid w:val="00762EC6"/>
    <w:rsid w:val="00763342"/>
    <w:rsid w:val="007637E4"/>
    <w:rsid w:val="00763F7F"/>
    <w:rsid w:val="0076545B"/>
    <w:rsid w:val="007654DE"/>
    <w:rsid w:val="00765C8D"/>
    <w:rsid w:val="00766B6D"/>
    <w:rsid w:val="007671DB"/>
    <w:rsid w:val="007672E0"/>
    <w:rsid w:val="00767952"/>
    <w:rsid w:val="0077000B"/>
    <w:rsid w:val="00770140"/>
    <w:rsid w:val="007703E1"/>
    <w:rsid w:val="00770675"/>
    <w:rsid w:val="0077091F"/>
    <w:rsid w:val="007714EB"/>
    <w:rsid w:val="00771707"/>
    <w:rsid w:val="00771728"/>
    <w:rsid w:val="00772068"/>
    <w:rsid w:val="007720BE"/>
    <w:rsid w:val="007720DB"/>
    <w:rsid w:val="00772CF6"/>
    <w:rsid w:val="00772DD1"/>
    <w:rsid w:val="0077490D"/>
    <w:rsid w:val="00775381"/>
    <w:rsid w:val="0077538D"/>
    <w:rsid w:val="007756C7"/>
    <w:rsid w:val="00775FD7"/>
    <w:rsid w:val="0077615F"/>
    <w:rsid w:val="007762CD"/>
    <w:rsid w:val="0077649A"/>
    <w:rsid w:val="00776B34"/>
    <w:rsid w:val="00776B91"/>
    <w:rsid w:val="00777B80"/>
    <w:rsid w:val="00780349"/>
    <w:rsid w:val="00780AEC"/>
    <w:rsid w:val="00780D47"/>
    <w:rsid w:val="007810CA"/>
    <w:rsid w:val="00781863"/>
    <w:rsid w:val="00781A11"/>
    <w:rsid w:val="00781D3C"/>
    <w:rsid w:val="00782009"/>
    <w:rsid w:val="007820CF"/>
    <w:rsid w:val="0078233B"/>
    <w:rsid w:val="0078258A"/>
    <w:rsid w:val="00782B27"/>
    <w:rsid w:val="0078399C"/>
    <w:rsid w:val="007847F3"/>
    <w:rsid w:val="00784878"/>
    <w:rsid w:val="00784E3E"/>
    <w:rsid w:val="00785118"/>
    <w:rsid w:val="007857A1"/>
    <w:rsid w:val="007864FC"/>
    <w:rsid w:val="007868F1"/>
    <w:rsid w:val="00786F46"/>
    <w:rsid w:val="007872F6"/>
    <w:rsid w:val="007876E6"/>
    <w:rsid w:val="00787B4F"/>
    <w:rsid w:val="00787D68"/>
    <w:rsid w:val="0079091F"/>
    <w:rsid w:val="00790CA7"/>
    <w:rsid w:val="00790F58"/>
    <w:rsid w:val="007910C5"/>
    <w:rsid w:val="007919B0"/>
    <w:rsid w:val="0079224F"/>
    <w:rsid w:val="007927F4"/>
    <w:rsid w:val="007928A9"/>
    <w:rsid w:val="00792A7E"/>
    <w:rsid w:val="00792CF6"/>
    <w:rsid w:val="00792F2E"/>
    <w:rsid w:val="007942BD"/>
    <w:rsid w:val="007942F2"/>
    <w:rsid w:val="007943E0"/>
    <w:rsid w:val="007944B0"/>
    <w:rsid w:val="0079465D"/>
    <w:rsid w:val="00794D1A"/>
    <w:rsid w:val="00795139"/>
    <w:rsid w:val="007953BF"/>
    <w:rsid w:val="00795E3D"/>
    <w:rsid w:val="00796679"/>
    <w:rsid w:val="00796B02"/>
    <w:rsid w:val="00796C30"/>
    <w:rsid w:val="00797004"/>
    <w:rsid w:val="007973F7"/>
    <w:rsid w:val="00797C3D"/>
    <w:rsid w:val="00797CEB"/>
    <w:rsid w:val="00797D3A"/>
    <w:rsid w:val="00797EC1"/>
    <w:rsid w:val="007A00A0"/>
    <w:rsid w:val="007A0287"/>
    <w:rsid w:val="007A0636"/>
    <w:rsid w:val="007A0E1B"/>
    <w:rsid w:val="007A0FF2"/>
    <w:rsid w:val="007A2687"/>
    <w:rsid w:val="007A27E6"/>
    <w:rsid w:val="007A2B7E"/>
    <w:rsid w:val="007A47EC"/>
    <w:rsid w:val="007A52EC"/>
    <w:rsid w:val="007A5782"/>
    <w:rsid w:val="007A58AA"/>
    <w:rsid w:val="007A5E80"/>
    <w:rsid w:val="007A6386"/>
    <w:rsid w:val="007A63FA"/>
    <w:rsid w:val="007A70A7"/>
    <w:rsid w:val="007A743D"/>
    <w:rsid w:val="007A7474"/>
    <w:rsid w:val="007A7628"/>
    <w:rsid w:val="007B015D"/>
    <w:rsid w:val="007B0269"/>
    <w:rsid w:val="007B045D"/>
    <w:rsid w:val="007B05DD"/>
    <w:rsid w:val="007B0676"/>
    <w:rsid w:val="007B12DA"/>
    <w:rsid w:val="007B1B74"/>
    <w:rsid w:val="007B1CE9"/>
    <w:rsid w:val="007B1DFD"/>
    <w:rsid w:val="007B1E21"/>
    <w:rsid w:val="007B3DF2"/>
    <w:rsid w:val="007B43E2"/>
    <w:rsid w:val="007B4E07"/>
    <w:rsid w:val="007B4FBA"/>
    <w:rsid w:val="007B5038"/>
    <w:rsid w:val="007B5CEF"/>
    <w:rsid w:val="007B5E41"/>
    <w:rsid w:val="007B628E"/>
    <w:rsid w:val="007B6333"/>
    <w:rsid w:val="007B6ECB"/>
    <w:rsid w:val="007B7820"/>
    <w:rsid w:val="007B78FB"/>
    <w:rsid w:val="007B7EFD"/>
    <w:rsid w:val="007C0290"/>
    <w:rsid w:val="007C059C"/>
    <w:rsid w:val="007C065C"/>
    <w:rsid w:val="007C09D8"/>
    <w:rsid w:val="007C0A90"/>
    <w:rsid w:val="007C0C1C"/>
    <w:rsid w:val="007C14E2"/>
    <w:rsid w:val="007C151A"/>
    <w:rsid w:val="007C17DB"/>
    <w:rsid w:val="007C1CBE"/>
    <w:rsid w:val="007C2485"/>
    <w:rsid w:val="007C24FD"/>
    <w:rsid w:val="007C2538"/>
    <w:rsid w:val="007C2A20"/>
    <w:rsid w:val="007C2AAA"/>
    <w:rsid w:val="007C308A"/>
    <w:rsid w:val="007C316B"/>
    <w:rsid w:val="007C33FF"/>
    <w:rsid w:val="007C38B5"/>
    <w:rsid w:val="007C4348"/>
    <w:rsid w:val="007C489F"/>
    <w:rsid w:val="007C4F1B"/>
    <w:rsid w:val="007C561C"/>
    <w:rsid w:val="007C56ED"/>
    <w:rsid w:val="007C6022"/>
    <w:rsid w:val="007C63E4"/>
    <w:rsid w:val="007C64EB"/>
    <w:rsid w:val="007C6E67"/>
    <w:rsid w:val="007C7533"/>
    <w:rsid w:val="007C7588"/>
    <w:rsid w:val="007C78F8"/>
    <w:rsid w:val="007D013C"/>
    <w:rsid w:val="007D022D"/>
    <w:rsid w:val="007D0479"/>
    <w:rsid w:val="007D0E41"/>
    <w:rsid w:val="007D130B"/>
    <w:rsid w:val="007D144D"/>
    <w:rsid w:val="007D167E"/>
    <w:rsid w:val="007D1B3E"/>
    <w:rsid w:val="007D25BE"/>
    <w:rsid w:val="007D26A9"/>
    <w:rsid w:val="007D2E1F"/>
    <w:rsid w:val="007D362D"/>
    <w:rsid w:val="007D36A8"/>
    <w:rsid w:val="007D4228"/>
    <w:rsid w:val="007D42EB"/>
    <w:rsid w:val="007D4562"/>
    <w:rsid w:val="007D4574"/>
    <w:rsid w:val="007D4592"/>
    <w:rsid w:val="007D49A6"/>
    <w:rsid w:val="007D4E58"/>
    <w:rsid w:val="007D4FB9"/>
    <w:rsid w:val="007D5410"/>
    <w:rsid w:val="007D5ADF"/>
    <w:rsid w:val="007D619D"/>
    <w:rsid w:val="007D64F1"/>
    <w:rsid w:val="007D69F8"/>
    <w:rsid w:val="007D6A69"/>
    <w:rsid w:val="007D6C5F"/>
    <w:rsid w:val="007D700C"/>
    <w:rsid w:val="007D70D3"/>
    <w:rsid w:val="007D73FE"/>
    <w:rsid w:val="007D7421"/>
    <w:rsid w:val="007D7442"/>
    <w:rsid w:val="007D746E"/>
    <w:rsid w:val="007D7AFE"/>
    <w:rsid w:val="007D7FA5"/>
    <w:rsid w:val="007E02C2"/>
    <w:rsid w:val="007E0772"/>
    <w:rsid w:val="007E0C51"/>
    <w:rsid w:val="007E0DBB"/>
    <w:rsid w:val="007E1041"/>
    <w:rsid w:val="007E10A9"/>
    <w:rsid w:val="007E116B"/>
    <w:rsid w:val="007E1382"/>
    <w:rsid w:val="007E1BEF"/>
    <w:rsid w:val="007E1D09"/>
    <w:rsid w:val="007E205A"/>
    <w:rsid w:val="007E27BD"/>
    <w:rsid w:val="007E3AE7"/>
    <w:rsid w:val="007E3FAE"/>
    <w:rsid w:val="007E4759"/>
    <w:rsid w:val="007E4BA3"/>
    <w:rsid w:val="007E4DE0"/>
    <w:rsid w:val="007E53C6"/>
    <w:rsid w:val="007E54F0"/>
    <w:rsid w:val="007E54F3"/>
    <w:rsid w:val="007E58CC"/>
    <w:rsid w:val="007E5BEB"/>
    <w:rsid w:val="007E5C0F"/>
    <w:rsid w:val="007E5DB7"/>
    <w:rsid w:val="007E61AE"/>
    <w:rsid w:val="007E6282"/>
    <w:rsid w:val="007E69D2"/>
    <w:rsid w:val="007E69D7"/>
    <w:rsid w:val="007E6C20"/>
    <w:rsid w:val="007E7B88"/>
    <w:rsid w:val="007F008A"/>
    <w:rsid w:val="007F01A8"/>
    <w:rsid w:val="007F03B5"/>
    <w:rsid w:val="007F0A33"/>
    <w:rsid w:val="007F0E69"/>
    <w:rsid w:val="007F104C"/>
    <w:rsid w:val="007F11AC"/>
    <w:rsid w:val="007F12D9"/>
    <w:rsid w:val="007F16C0"/>
    <w:rsid w:val="007F1D44"/>
    <w:rsid w:val="007F2AF0"/>
    <w:rsid w:val="007F2F9B"/>
    <w:rsid w:val="007F38C5"/>
    <w:rsid w:val="007F3955"/>
    <w:rsid w:val="007F3E62"/>
    <w:rsid w:val="007F3E7C"/>
    <w:rsid w:val="007F3F09"/>
    <w:rsid w:val="007F40FC"/>
    <w:rsid w:val="007F441E"/>
    <w:rsid w:val="007F50F0"/>
    <w:rsid w:val="007F5775"/>
    <w:rsid w:val="007F587C"/>
    <w:rsid w:val="007F5F18"/>
    <w:rsid w:val="007F6345"/>
    <w:rsid w:val="007F647C"/>
    <w:rsid w:val="007F6482"/>
    <w:rsid w:val="007F6B57"/>
    <w:rsid w:val="007F6C47"/>
    <w:rsid w:val="007F6D73"/>
    <w:rsid w:val="007F7AEF"/>
    <w:rsid w:val="007F7C09"/>
    <w:rsid w:val="008004D6"/>
    <w:rsid w:val="008004F9"/>
    <w:rsid w:val="0080091D"/>
    <w:rsid w:val="00800B06"/>
    <w:rsid w:val="00800CD1"/>
    <w:rsid w:val="00801054"/>
    <w:rsid w:val="00801979"/>
    <w:rsid w:val="00801996"/>
    <w:rsid w:val="00801A51"/>
    <w:rsid w:val="00801A92"/>
    <w:rsid w:val="00801FF3"/>
    <w:rsid w:val="008022AF"/>
    <w:rsid w:val="008024DD"/>
    <w:rsid w:val="00802697"/>
    <w:rsid w:val="00803506"/>
    <w:rsid w:val="00803687"/>
    <w:rsid w:val="00803E0C"/>
    <w:rsid w:val="00804225"/>
    <w:rsid w:val="00804777"/>
    <w:rsid w:val="00804C4A"/>
    <w:rsid w:val="008056F8"/>
    <w:rsid w:val="00805A73"/>
    <w:rsid w:val="008063D8"/>
    <w:rsid w:val="008067E1"/>
    <w:rsid w:val="008068FE"/>
    <w:rsid w:val="00806E09"/>
    <w:rsid w:val="00807157"/>
    <w:rsid w:val="0080727F"/>
    <w:rsid w:val="00807825"/>
    <w:rsid w:val="0080782E"/>
    <w:rsid w:val="008079D6"/>
    <w:rsid w:val="00807BA1"/>
    <w:rsid w:val="0081107B"/>
    <w:rsid w:val="008110A8"/>
    <w:rsid w:val="00811223"/>
    <w:rsid w:val="0081127A"/>
    <w:rsid w:val="00812415"/>
    <w:rsid w:val="00812B01"/>
    <w:rsid w:val="00812FBA"/>
    <w:rsid w:val="008132A7"/>
    <w:rsid w:val="0081344F"/>
    <w:rsid w:val="00813ABB"/>
    <w:rsid w:val="00813CA9"/>
    <w:rsid w:val="00813F97"/>
    <w:rsid w:val="00814901"/>
    <w:rsid w:val="00814A2B"/>
    <w:rsid w:val="00814A86"/>
    <w:rsid w:val="00814D23"/>
    <w:rsid w:val="00814D91"/>
    <w:rsid w:val="00814DC0"/>
    <w:rsid w:val="00814E49"/>
    <w:rsid w:val="00814E88"/>
    <w:rsid w:val="008158F9"/>
    <w:rsid w:val="0081617C"/>
    <w:rsid w:val="0081624D"/>
    <w:rsid w:val="00816640"/>
    <w:rsid w:val="00816A03"/>
    <w:rsid w:val="008176C9"/>
    <w:rsid w:val="00817E80"/>
    <w:rsid w:val="008200B7"/>
    <w:rsid w:val="008204B2"/>
    <w:rsid w:val="0082059D"/>
    <w:rsid w:val="008209F9"/>
    <w:rsid w:val="00820D50"/>
    <w:rsid w:val="00821920"/>
    <w:rsid w:val="0082205E"/>
    <w:rsid w:val="008220F0"/>
    <w:rsid w:val="00822115"/>
    <w:rsid w:val="00822472"/>
    <w:rsid w:val="0082352B"/>
    <w:rsid w:val="008236E8"/>
    <w:rsid w:val="00823BCC"/>
    <w:rsid w:val="00823C1D"/>
    <w:rsid w:val="008241A8"/>
    <w:rsid w:val="00824424"/>
    <w:rsid w:val="008248BD"/>
    <w:rsid w:val="008248D4"/>
    <w:rsid w:val="008248F9"/>
    <w:rsid w:val="00824C2F"/>
    <w:rsid w:val="00824D24"/>
    <w:rsid w:val="00824E85"/>
    <w:rsid w:val="008250B0"/>
    <w:rsid w:val="008251BE"/>
    <w:rsid w:val="00825576"/>
    <w:rsid w:val="008256A2"/>
    <w:rsid w:val="0082575F"/>
    <w:rsid w:val="0082585E"/>
    <w:rsid w:val="0082595E"/>
    <w:rsid w:val="00825EBA"/>
    <w:rsid w:val="00826669"/>
    <w:rsid w:val="0082684B"/>
    <w:rsid w:val="00826A41"/>
    <w:rsid w:val="008277C0"/>
    <w:rsid w:val="008278D1"/>
    <w:rsid w:val="00827EA2"/>
    <w:rsid w:val="00830DCB"/>
    <w:rsid w:val="00830EE2"/>
    <w:rsid w:val="00831136"/>
    <w:rsid w:val="00831336"/>
    <w:rsid w:val="008315C4"/>
    <w:rsid w:val="008319C3"/>
    <w:rsid w:val="00831D66"/>
    <w:rsid w:val="00831F1A"/>
    <w:rsid w:val="0083252B"/>
    <w:rsid w:val="00832907"/>
    <w:rsid w:val="00832C2C"/>
    <w:rsid w:val="00832C93"/>
    <w:rsid w:val="00833092"/>
    <w:rsid w:val="0083343E"/>
    <w:rsid w:val="00833D3B"/>
    <w:rsid w:val="00833DB3"/>
    <w:rsid w:val="00834241"/>
    <w:rsid w:val="008348DB"/>
    <w:rsid w:val="00835878"/>
    <w:rsid w:val="00835C24"/>
    <w:rsid w:val="0083647F"/>
    <w:rsid w:val="00836A64"/>
    <w:rsid w:val="00837129"/>
    <w:rsid w:val="00837519"/>
    <w:rsid w:val="00837574"/>
    <w:rsid w:val="00837841"/>
    <w:rsid w:val="008400F1"/>
    <w:rsid w:val="00840C2C"/>
    <w:rsid w:val="0084147B"/>
    <w:rsid w:val="00841A6D"/>
    <w:rsid w:val="00841B09"/>
    <w:rsid w:val="00841D3C"/>
    <w:rsid w:val="008427C2"/>
    <w:rsid w:val="00842A8B"/>
    <w:rsid w:val="00842F51"/>
    <w:rsid w:val="00843399"/>
    <w:rsid w:val="0084374A"/>
    <w:rsid w:val="00843E54"/>
    <w:rsid w:val="00843F8B"/>
    <w:rsid w:val="008441E2"/>
    <w:rsid w:val="008442DB"/>
    <w:rsid w:val="00844862"/>
    <w:rsid w:val="008455B9"/>
    <w:rsid w:val="008457B5"/>
    <w:rsid w:val="00845C61"/>
    <w:rsid w:val="00845D1D"/>
    <w:rsid w:val="00845E6E"/>
    <w:rsid w:val="008461F4"/>
    <w:rsid w:val="0084682A"/>
    <w:rsid w:val="00846D95"/>
    <w:rsid w:val="00846DF6"/>
    <w:rsid w:val="008470D5"/>
    <w:rsid w:val="008475DD"/>
    <w:rsid w:val="00847629"/>
    <w:rsid w:val="00847F89"/>
    <w:rsid w:val="00847FD8"/>
    <w:rsid w:val="0085049D"/>
    <w:rsid w:val="00850829"/>
    <w:rsid w:val="008515C0"/>
    <w:rsid w:val="00851C80"/>
    <w:rsid w:val="00852286"/>
    <w:rsid w:val="0085288B"/>
    <w:rsid w:val="00852994"/>
    <w:rsid w:val="00852C8D"/>
    <w:rsid w:val="00853AEE"/>
    <w:rsid w:val="00853E30"/>
    <w:rsid w:val="00854D54"/>
    <w:rsid w:val="0085548E"/>
    <w:rsid w:val="008555A6"/>
    <w:rsid w:val="0085593A"/>
    <w:rsid w:val="00855994"/>
    <w:rsid w:val="00855A56"/>
    <w:rsid w:val="00855F1D"/>
    <w:rsid w:val="0085610F"/>
    <w:rsid w:val="0085615F"/>
    <w:rsid w:val="00856183"/>
    <w:rsid w:val="008564BC"/>
    <w:rsid w:val="008566D6"/>
    <w:rsid w:val="0085692E"/>
    <w:rsid w:val="00856A8B"/>
    <w:rsid w:val="00857111"/>
    <w:rsid w:val="008574F2"/>
    <w:rsid w:val="00860081"/>
    <w:rsid w:val="0086012E"/>
    <w:rsid w:val="0086027C"/>
    <w:rsid w:val="008605F2"/>
    <w:rsid w:val="008607BE"/>
    <w:rsid w:val="00861509"/>
    <w:rsid w:val="0086168E"/>
    <w:rsid w:val="008617E2"/>
    <w:rsid w:val="00861876"/>
    <w:rsid w:val="00861B5A"/>
    <w:rsid w:val="0086212F"/>
    <w:rsid w:val="008624EC"/>
    <w:rsid w:val="0086268A"/>
    <w:rsid w:val="00862834"/>
    <w:rsid w:val="00862CC0"/>
    <w:rsid w:val="00863238"/>
    <w:rsid w:val="008639EA"/>
    <w:rsid w:val="00863C0B"/>
    <w:rsid w:val="00863DCF"/>
    <w:rsid w:val="0086436A"/>
    <w:rsid w:val="0086522A"/>
    <w:rsid w:val="008652A0"/>
    <w:rsid w:val="00865476"/>
    <w:rsid w:val="00865518"/>
    <w:rsid w:val="008658BA"/>
    <w:rsid w:val="0086677C"/>
    <w:rsid w:val="00866C7B"/>
    <w:rsid w:val="00866CDC"/>
    <w:rsid w:val="00866D00"/>
    <w:rsid w:val="00866DD2"/>
    <w:rsid w:val="00866FEE"/>
    <w:rsid w:val="00867613"/>
    <w:rsid w:val="00867782"/>
    <w:rsid w:val="008679F7"/>
    <w:rsid w:val="00867A99"/>
    <w:rsid w:val="00867AD7"/>
    <w:rsid w:val="00867BD5"/>
    <w:rsid w:val="00870253"/>
    <w:rsid w:val="00870457"/>
    <w:rsid w:val="00870780"/>
    <w:rsid w:val="00870CA2"/>
    <w:rsid w:val="00870CD4"/>
    <w:rsid w:val="00871168"/>
    <w:rsid w:val="00871314"/>
    <w:rsid w:val="008718A1"/>
    <w:rsid w:val="00871B59"/>
    <w:rsid w:val="00871CF9"/>
    <w:rsid w:val="00871E4B"/>
    <w:rsid w:val="00871F84"/>
    <w:rsid w:val="00871FF7"/>
    <w:rsid w:val="00872C38"/>
    <w:rsid w:val="008732EE"/>
    <w:rsid w:val="008737FA"/>
    <w:rsid w:val="008738B9"/>
    <w:rsid w:val="00873C57"/>
    <w:rsid w:val="00874E32"/>
    <w:rsid w:val="00874F25"/>
    <w:rsid w:val="0087508D"/>
    <w:rsid w:val="00875185"/>
    <w:rsid w:val="00875A9E"/>
    <w:rsid w:val="00875BF8"/>
    <w:rsid w:val="00875D63"/>
    <w:rsid w:val="00875E93"/>
    <w:rsid w:val="00876128"/>
    <w:rsid w:val="00876A70"/>
    <w:rsid w:val="00876D45"/>
    <w:rsid w:val="00876E77"/>
    <w:rsid w:val="0087724D"/>
    <w:rsid w:val="0087774F"/>
    <w:rsid w:val="008777A1"/>
    <w:rsid w:val="00877DC7"/>
    <w:rsid w:val="00877F6F"/>
    <w:rsid w:val="00880965"/>
    <w:rsid w:val="00880E4D"/>
    <w:rsid w:val="0088125E"/>
    <w:rsid w:val="00881D53"/>
    <w:rsid w:val="00882DAE"/>
    <w:rsid w:val="00882DBE"/>
    <w:rsid w:val="00883204"/>
    <w:rsid w:val="0088367E"/>
    <w:rsid w:val="008836F6"/>
    <w:rsid w:val="0088381F"/>
    <w:rsid w:val="008839F1"/>
    <w:rsid w:val="00883B2E"/>
    <w:rsid w:val="00883EDA"/>
    <w:rsid w:val="00883FEC"/>
    <w:rsid w:val="008842FE"/>
    <w:rsid w:val="0088577F"/>
    <w:rsid w:val="008861BA"/>
    <w:rsid w:val="008861E7"/>
    <w:rsid w:val="00886DB2"/>
    <w:rsid w:val="00887BB1"/>
    <w:rsid w:val="00887BC4"/>
    <w:rsid w:val="00887BC9"/>
    <w:rsid w:val="00887D55"/>
    <w:rsid w:val="00887EFA"/>
    <w:rsid w:val="008902B2"/>
    <w:rsid w:val="00890500"/>
    <w:rsid w:val="0089059A"/>
    <w:rsid w:val="008905D7"/>
    <w:rsid w:val="008908F2"/>
    <w:rsid w:val="008909B2"/>
    <w:rsid w:val="00890AB9"/>
    <w:rsid w:val="008916BB"/>
    <w:rsid w:val="008921C1"/>
    <w:rsid w:val="00892AC2"/>
    <w:rsid w:val="00892DB7"/>
    <w:rsid w:val="00893353"/>
    <w:rsid w:val="008936C4"/>
    <w:rsid w:val="0089375D"/>
    <w:rsid w:val="00893990"/>
    <w:rsid w:val="008939C8"/>
    <w:rsid w:val="00893B06"/>
    <w:rsid w:val="00893F5E"/>
    <w:rsid w:val="00894459"/>
    <w:rsid w:val="008954B3"/>
    <w:rsid w:val="00895638"/>
    <w:rsid w:val="008957A9"/>
    <w:rsid w:val="008957B5"/>
    <w:rsid w:val="008968E1"/>
    <w:rsid w:val="00896A4E"/>
    <w:rsid w:val="00896E20"/>
    <w:rsid w:val="00896F1C"/>
    <w:rsid w:val="0089701B"/>
    <w:rsid w:val="008972B0"/>
    <w:rsid w:val="008972E3"/>
    <w:rsid w:val="008976D4"/>
    <w:rsid w:val="00897A3E"/>
    <w:rsid w:val="008A0187"/>
    <w:rsid w:val="008A072D"/>
    <w:rsid w:val="008A0B81"/>
    <w:rsid w:val="008A154C"/>
    <w:rsid w:val="008A15A2"/>
    <w:rsid w:val="008A1C21"/>
    <w:rsid w:val="008A2623"/>
    <w:rsid w:val="008A26AB"/>
    <w:rsid w:val="008A30A0"/>
    <w:rsid w:val="008A31FF"/>
    <w:rsid w:val="008A3283"/>
    <w:rsid w:val="008A336D"/>
    <w:rsid w:val="008A3523"/>
    <w:rsid w:val="008A353D"/>
    <w:rsid w:val="008A3AC4"/>
    <w:rsid w:val="008A3B0E"/>
    <w:rsid w:val="008A3B98"/>
    <w:rsid w:val="008A4176"/>
    <w:rsid w:val="008A421D"/>
    <w:rsid w:val="008A471A"/>
    <w:rsid w:val="008A4B05"/>
    <w:rsid w:val="008A4F78"/>
    <w:rsid w:val="008A520D"/>
    <w:rsid w:val="008A5219"/>
    <w:rsid w:val="008A6575"/>
    <w:rsid w:val="008A6C7C"/>
    <w:rsid w:val="008A6CE8"/>
    <w:rsid w:val="008A6F5E"/>
    <w:rsid w:val="008A7102"/>
    <w:rsid w:val="008A7357"/>
    <w:rsid w:val="008A7609"/>
    <w:rsid w:val="008A770A"/>
    <w:rsid w:val="008B119F"/>
    <w:rsid w:val="008B15F0"/>
    <w:rsid w:val="008B1DC2"/>
    <w:rsid w:val="008B1E37"/>
    <w:rsid w:val="008B2037"/>
    <w:rsid w:val="008B276C"/>
    <w:rsid w:val="008B2F31"/>
    <w:rsid w:val="008B3448"/>
    <w:rsid w:val="008B3DA3"/>
    <w:rsid w:val="008B3EB0"/>
    <w:rsid w:val="008B3FBD"/>
    <w:rsid w:val="008B45A0"/>
    <w:rsid w:val="008B4936"/>
    <w:rsid w:val="008B4E33"/>
    <w:rsid w:val="008B4EF3"/>
    <w:rsid w:val="008B566E"/>
    <w:rsid w:val="008B6464"/>
    <w:rsid w:val="008B64CF"/>
    <w:rsid w:val="008B6A96"/>
    <w:rsid w:val="008B6C1E"/>
    <w:rsid w:val="008B6CB0"/>
    <w:rsid w:val="008B715D"/>
    <w:rsid w:val="008B720F"/>
    <w:rsid w:val="008B73FE"/>
    <w:rsid w:val="008B773C"/>
    <w:rsid w:val="008C024C"/>
    <w:rsid w:val="008C0B39"/>
    <w:rsid w:val="008C0C5E"/>
    <w:rsid w:val="008C0DAF"/>
    <w:rsid w:val="008C1D71"/>
    <w:rsid w:val="008C2623"/>
    <w:rsid w:val="008C31FA"/>
    <w:rsid w:val="008C3AD5"/>
    <w:rsid w:val="008C3B64"/>
    <w:rsid w:val="008C3C50"/>
    <w:rsid w:val="008C3FDF"/>
    <w:rsid w:val="008C41AF"/>
    <w:rsid w:val="008C4793"/>
    <w:rsid w:val="008C489C"/>
    <w:rsid w:val="008C49A7"/>
    <w:rsid w:val="008C503A"/>
    <w:rsid w:val="008C544D"/>
    <w:rsid w:val="008C584E"/>
    <w:rsid w:val="008C58A0"/>
    <w:rsid w:val="008C5E15"/>
    <w:rsid w:val="008C6111"/>
    <w:rsid w:val="008C74B5"/>
    <w:rsid w:val="008C782B"/>
    <w:rsid w:val="008C7855"/>
    <w:rsid w:val="008D00CB"/>
    <w:rsid w:val="008D0504"/>
    <w:rsid w:val="008D0A99"/>
    <w:rsid w:val="008D16AF"/>
    <w:rsid w:val="008D185C"/>
    <w:rsid w:val="008D1E28"/>
    <w:rsid w:val="008D2A6E"/>
    <w:rsid w:val="008D2B0B"/>
    <w:rsid w:val="008D2D92"/>
    <w:rsid w:val="008D3079"/>
    <w:rsid w:val="008D307F"/>
    <w:rsid w:val="008D4339"/>
    <w:rsid w:val="008D473C"/>
    <w:rsid w:val="008D4B1B"/>
    <w:rsid w:val="008D5213"/>
    <w:rsid w:val="008D5502"/>
    <w:rsid w:val="008D56D7"/>
    <w:rsid w:val="008D5C2B"/>
    <w:rsid w:val="008D63E3"/>
    <w:rsid w:val="008D6E01"/>
    <w:rsid w:val="008D720E"/>
    <w:rsid w:val="008D74AB"/>
    <w:rsid w:val="008D787E"/>
    <w:rsid w:val="008E0145"/>
    <w:rsid w:val="008E028E"/>
    <w:rsid w:val="008E07FD"/>
    <w:rsid w:val="008E13A5"/>
    <w:rsid w:val="008E1616"/>
    <w:rsid w:val="008E18BD"/>
    <w:rsid w:val="008E2508"/>
    <w:rsid w:val="008E2AE9"/>
    <w:rsid w:val="008E2BF3"/>
    <w:rsid w:val="008E3DC5"/>
    <w:rsid w:val="008E40A4"/>
    <w:rsid w:val="008E4585"/>
    <w:rsid w:val="008E48AE"/>
    <w:rsid w:val="008E4A0B"/>
    <w:rsid w:val="008E4A91"/>
    <w:rsid w:val="008E4EC4"/>
    <w:rsid w:val="008E4F6D"/>
    <w:rsid w:val="008E5640"/>
    <w:rsid w:val="008E56EE"/>
    <w:rsid w:val="008E6700"/>
    <w:rsid w:val="008E67EC"/>
    <w:rsid w:val="008E67ED"/>
    <w:rsid w:val="008E6900"/>
    <w:rsid w:val="008E6B83"/>
    <w:rsid w:val="008E6D9C"/>
    <w:rsid w:val="008E741B"/>
    <w:rsid w:val="008E79D0"/>
    <w:rsid w:val="008E7B0C"/>
    <w:rsid w:val="008E7C11"/>
    <w:rsid w:val="008E7F0D"/>
    <w:rsid w:val="008F018A"/>
    <w:rsid w:val="008F083E"/>
    <w:rsid w:val="008F0B3D"/>
    <w:rsid w:val="008F0CFA"/>
    <w:rsid w:val="008F1377"/>
    <w:rsid w:val="008F141E"/>
    <w:rsid w:val="008F1E19"/>
    <w:rsid w:val="008F2785"/>
    <w:rsid w:val="008F29DD"/>
    <w:rsid w:val="008F2A50"/>
    <w:rsid w:val="008F2F3B"/>
    <w:rsid w:val="008F2FF1"/>
    <w:rsid w:val="008F325E"/>
    <w:rsid w:val="008F3511"/>
    <w:rsid w:val="008F3915"/>
    <w:rsid w:val="008F3B2C"/>
    <w:rsid w:val="008F4352"/>
    <w:rsid w:val="008F44E4"/>
    <w:rsid w:val="008F4B43"/>
    <w:rsid w:val="008F5147"/>
    <w:rsid w:val="008F539A"/>
    <w:rsid w:val="008F54C2"/>
    <w:rsid w:val="008F55CC"/>
    <w:rsid w:val="008F583B"/>
    <w:rsid w:val="008F586E"/>
    <w:rsid w:val="008F5CAC"/>
    <w:rsid w:val="008F61EC"/>
    <w:rsid w:val="008F6247"/>
    <w:rsid w:val="008F62C3"/>
    <w:rsid w:val="008F639C"/>
    <w:rsid w:val="008F6695"/>
    <w:rsid w:val="008F6871"/>
    <w:rsid w:val="008F68BA"/>
    <w:rsid w:val="008F69ED"/>
    <w:rsid w:val="008F6E82"/>
    <w:rsid w:val="008F70FE"/>
    <w:rsid w:val="008F756D"/>
    <w:rsid w:val="008F7798"/>
    <w:rsid w:val="008F7FEC"/>
    <w:rsid w:val="00900820"/>
    <w:rsid w:val="00900D64"/>
    <w:rsid w:val="00900E47"/>
    <w:rsid w:val="009010C7"/>
    <w:rsid w:val="00901D50"/>
    <w:rsid w:val="0090202B"/>
    <w:rsid w:val="009026E7"/>
    <w:rsid w:val="00902A4B"/>
    <w:rsid w:val="0090316A"/>
    <w:rsid w:val="009036C3"/>
    <w:rsid w:val="0090374A"/>
    <w:rsid w:val="009043C9"/>
    <w:rsid w:val="00904580"/>
    <w:rsid w:val="00904A3A"/>
    <w:rsid w:val="009053E8"/>
    <w:rsid w:val="0090587A"/>
    <w:rsid w:val="0090588E"/>
    <w:rsid w:val="0090592E"/>
    <w:rsid w:val="00905C0C"/>
    <w:rsid w:val="00905ED0"/>
    <w:rsid w:val="00906401"/>
    <w:rsid w:val="00906E35"/>
    <w:rsid w:val="00906F46"/>
    <w:rsid w:val="00907596"/>
    <w:rsid w:val="009079AB"/>
    <w:rsid w:val="00910960"/>
    <w:rsid w:val="00910B0B"/>
    <w:rsid w:val="00911273"/>
    <w:rsid w:val="00911317"/>
    <w:rsid w:val="00911359"/>
    <w:rsid w:val="00911E5B"/>
    <w:rsid w:val="00912977"/>
    <w:rsid w:val="00912D0F"/>
    <w:rsid w:val="00912E29"/>
    <w:rsid w:val="00913612"/>
    <w:rsid w:val="00913D6F"/>
    <w:rsid w:val="00913EC1"/>
    <w:rsid w:val="00914138"/>
    <w:rsid w:val="00914438"/>
    <w:rsid w:val="00914472"/>
    <w:rsid w:val="0091472F"/>
    <w:rsid w:val="00914D7B"/>
    <w:rsid w:val="00914DE7"/>
    <w:rsid w:val="00915004"/>
    <w:rsid w:val="0091505B"/>
    <w:rsid w:val="00915138"/>
    <w:rsid w:val="00915CDC"/>
    <w:rsid w:val="009161DE"/>
    <w:rsid w:val="00916272"/>
    <w:rsid w:val="009167D1"/>
    <w:rsid w:val="009177D2"/>
    <w:rsid w:val="00920148"/>
    <w:rsid w:val="00920416"/>
    <w:rsid w:val="009204B4"/>
    <w:rsid w:val="00920CA0"/>
    <w:rsid w:val="0092121A"/>
    <w:rsid w:val="00921857"/>
    <w:rsid w:val="0092204A"/>
    <w:rsid w:val="0092254D"/>
    <w:rsid w:val="009225FB"/>
    <w:rsid w:val="00922F76"/>
    <w:rsid w:val="009233F0"/>
    <w:rsid w:val="00923406"/>
    <w:rsid w:val="00923813"/>
    <w:rsid w:val="009238CC"/>
    <w:rsid w:val="0092401C"/>
    <w:rsid w:val="00924D8D"/>
    <w:rsid w:val="00924E1E"/>
    <w:rsid w:val="0092504B"/>
    <w:rsid w:val="00925478"/>
    <w:rsid w:val="009254CD"/>
    <w:rsid w:val="00925897"/>
    <w:rsid w:val="00925DD9"/>
    <w:rsid w:val="00926280"/>
    <w:rsid w:val="00926625"/>
    <w:rsid w:val="009266CA"/>
    <w:rsid w:val="00926894"/>
    <w:rsid w:val="009268C5"/>
    <w:rsid w:val="009268D2"/>
    <w:rsid w:val="00926A02"/>
    <w:rsid w:val="00926BAF"/>
    <w:rsid w:val="00926CE5"/>
    <w:rsid w:val="009275A5"/>
    <w:rsid w:val="00927A1B"/>
    <w:rsid w:val="00930211"/>
    <w:rsid w:val="009318AB"/>
    <w:rsid w:val="00932215"/>
    <w:rsid w:val="00932456"/>
    <w:rsid w:val="00932CF8"/>
    <w:rsid w:val="009333DF"/>
    <w:rsid w:val="0093360A"/>
    <w:rsid w:val="00933B92"/>
    <w:rsid w:val="00934785"/>
    <w:rsid w:val="00934A71"/>
    <w:rsid w:val="00934BD0"/>
    <w:rsid w:val="00934EC3"/>
    <w:rsid w:val="00934F75"/>
    <w:rsid w:val="009352E5"/>
    <w:rsid w:val="00935D02"/>
    <w:rsid w:val="00936C2E"/>
    <w:rsid w:val="00936C83"/>
    <w:rsid w:val="00937104"/>
    <w:rsid w:val="009371AE"/>
    <w:rsid w:val="009378F6"/>
    <w:rsid w:val="00940905"/>
    <w:rsid w:val="00940FC1"/>
    <w:rsid w:val="00941984"/>
    <w:rsid w:val="009427E5"/>
    <w:rsid w:val="00942D04"/>
    <w:rsid w:val="00942DB8"/>
    <w:rsid w:val="0094311A"/>
    <w:rsid w:val="009436D9"/>
    <w:rsid w:val="00943745"/>
    <w:rsid w:val="00943EF0"/>
    <w:rsid w:val="0094401F"/>
    <w:rsid w:val="009443A8"/>
    <w:rsid w:val="009444DE"/>
    <w:rsid w:val="00944691"/>
    <w:rsid w:val="00944799"/>
    <w:rsid w:val="009448CC"/>
    <w:rsid w:val="009448E9"/>
    <w:rsid w:val="009448F2"/>
    <w:rsid w:val="00944D2F"/>
    <w:rsid w:val="00944EC1"/>
    <w:rsid w:val="009454F3"/>
    <w:rsid w:val="009459C1"/>
    <w:rsid w:val="00945A42"/>
    <w:rsid w:val="00945B53"/>
    <w:rsid w:val="0094631C"/>
    <w:rsid w:val="009463E1"/>
    <w:rsid w:val="00946405"/>
    <w:rsid w:val="009464CD"/>
    <w:rsid w:val="00946A6C"/>
    <w:rsid w:val="00946B31"/>
    <w:rsid w:val="00946F1E"/>
    <w:rsid w:val="00947818"/>
    <w:rsid w:val="00947C2C"/>
    <w:rsid w:val="00950730"/>
    <w:rsid w:val="00950AE4"/>
    <w:rsid w:val="00950D9A"/>
    <w:rsid w:val="00950ED5"/>
    <w:rsid w:val="00950F68"/>
    <w:rsid w:val="00950FCA"/>
    <w:rsid w:val="0095124A"/>
    <w:rsid w:val="009512A5"/>
    <w:rsid w:val="00951A70"/>
    <w:rsid w:val="00952210"/>
    <w:rsid w:val="009528D5"/>
    <w:rsid w:val="00952FED"/>
    <w:rsid w:val="0095352F"/>
    <w:rsid w:val="00953859"/>
    <w:rsid w:val="00953AC0"/>
    <w:rsid w:val="00953C8A"/>
    <w:rsid w:val="00953EEA"/>
    <w:rsid w:val="00954415"/>
    <w:rsid w:val="00954B2E"/>
    <w:rsid w:val="00954E45"/>
    <w:rsid w:val="00954EF3"/>
    <w:rsid w:val="00955495"/>
    <w:rsid w:val="00955C8A"/>
    <w:rsid w:val="00955DEC"/>
    <w:rsid w:val="00955DF1"/>
    <w:rsid w:val="00956052"/>
    <w:rsid w:val="00956707"/>
    <w:rsid w:val="0095724F"/>
    <w:rsid w:val="009577F0"/>
    <w:rsid w:val="0095783F"/>
    <w:rsid w:val="00957D0E"/>
    <w:rsid w:val="00957EA0"/>
    <w:rsid w:val="00960B72"/>
    <w:rsid w:val="0096126B"/>
    <w:rsid w:val="0096127F"/>
    <w:rsid w:val="00961E37"/>
    <w:rsid w:val="009623A1"/>
    <w:rsid w:val="009628F9"/>
    <w:rsid w:val="00962D33"/>
    <w:rsid w:val="00962FAB"/>
    <w:rsid w:val="009630CE"/>
    <w:rsid w:val="009631EE"/>
    <w:rsid w:val="00963559"/>
    <w:rsid w:val="0096394F"/>
    <w:rsid w:val="00963DCE"/>
    <w:rsid w:val="009645AE"/>
    <w:rsid w:val="009650B5"/>
    <w:rsid w:val="00965215"/>
    <w:rsid w:val="0096577C"/>
    <w:rsid w:val="009658BE"/>
    <w:rsid w:val="00965F70"/>
    <w:rsid w:val="00965FDE"/>
    <w:rsid w:val="00966085"/>
    <w:rsid w:val="00966097"/>
    <w:rsid w:val="00966454"/>
    <w:rsid w:val="00966639"/>
    <w:rsid w:val="009668B7"/>
    <w:rsid w:val="00966A5A"/>
    <w:rsid w:val="009670BE"/>
    <w:rsid w:val="009670C2"/>
    <w:rsid w:val="0096713D"/>
    <w:rsid w:val="00967802"/>
    <w:rsid w:val="00967B3C"/>
    <w:rsid w:val="00967D27"/>
    <w:rsid w:val="00967FAF"/>
    <w:rsid w:val="00970397"/>
    <w:rsid w:val="00970426"/>
    <w:rsid w:val="009708EA"/>
    <w:rsid w:val="00970C97"/>
    <w:rsid w:val="00970D8C"/>
    <w:rsid w:val="0097151E"/>
    <w:rsid w:val="009718C2"/>
    <w:rsid w:val="009718D2"/>
    <w:rsid w:val="00971B81"/>
    <w:rsid w:val="00971C56"/>
    <w:rsid w:val="009723EA"/>
    <w:rsid w:val="00972C86"/>
    <w:rsid w:val="00973262"/>
    <w:rsid w:val="009733F5"/>
    <w:rsid w:val="0097351C"/>
    <w:rsid w:val="0097397E"/>
    <w:rsid w:val="00973C4D"/>
    <w:rsid w:val="0097418D"/>
    <w:rsid w:val="009745A0"/>
    <w:rsid w:val="00975B9C"/>
    <w:rsid w:val="00975C0B"/>
    <w:rsid w:val="00975DD0"/>
    <w:rsid w:val="009760A4"/>
    <w:rsid w:val="0097640F"/>
    <w:rsid w:val="00976E3F"/>
    <w:rsid w:val="00976E90"/>
    <w:rsid w:val="00977002"/>
    <w:rsid w:val="009772FF"/>
    <w:rsid w:val="00977AF2"/>
    <w:rsid w:val="00977EE3"/>
    <w:rsid w:val="009804BF"/>
    <w:rsid w:val="00980E4A"/>
    <w:rsid w:val="00981041"/>
    <w:rsid w:val="009811AA"/>
    <w:rsid w:val="009814FA"/>
    <w:rsid w:val="009815CC"/>
    <w:rsid w:val="0098216F"/>
    <w:rsid w:val="00982246"/>
    <w:rsid w:val="009825A8"/>
    <w:rsid w:val="00983A63"/>
    <w:rsid w:val="00983D33"/>
    <w:rsid w:val="00984773"/>
    <w:rsid w:val="00984A99"/>
    <w:rsid w:val="00984B41"/>
    <w:rsid w:val="00984B56"/>
    <w:rsid w:val="009850F0"/>
    <w:rsid w:val="00985493"/>
    <w:rsid w:val="009856EE"/>
    <w:rsid w:val="009861AE"/>
    <w:rsid w:val="009862D2"/>
    <w:rsid w:val="00986D0A"/>
    <w:rsid w:val="00986F16"/>
    <w:rsid w:val="00986F3C"/>
    <w:rsid w:val="00986FB1"/>
    <w:rsid w:val="00987035"/>
    <w:rsid w:val="009877B8"/>
    <w:rsid w:val="009878CF"/>
    <w:rsid w:val="00987A98"/>
    <w:rsid w:val="00987D8C"/>
    <w:rsid w:val="00987EBF"/>
    <w:rsid w:val="00990490"/>
    <w:rsid w:val="0099064C"/>
    <w:rsid w:val="00990C61"/>
    <w:rsid w:val="0099105E"/>
    <w:rsid w:val="00991118"/>
    <w:rsid w:val="00991E5B"/>
    <w:rsid w:val="00991F83"/>
    <w:rsid w:val="0099210B"/>
    <w:rsid w:val="0099214F"/>
    <w:rsid w:val="00992B29"/>
    <w:rsid w:val="00992BB6"/>
    <w:rsid w:val="00992C76"/>
    <w:rsid w:val="00992E89"/>
    <w:rsid w:val="0099301D"/>
    <w:rsid w:val="0099314C"/>
    <w:rsid w:val="009934B8"/>
    <w:rsid w:val="0099392B"/>
    <w:rsid w:val="00993F6E"/>
    <w:rsid w:val="00994900"/>
    <w:rsid w:val="00994926"/>
    <w:rsid w:val="009949C4"/>
    <w:rsid w:val="0099576A"/>
    <w:rsid w:val="00995D05"/>
    <w:rsid w:val="00995D6C"/>
    <w:rsid w:val="00995F6E"/>
    <w:rsid w:val="009969E9"/>
    <w:rsid w:val="00996C63"/>
    <w:rsid w:val="009973AA"/>
    <w:rsid w:val="0099743F"/>
    <w:rsid w:val="0099776B"/>
    <w:rsid w:val="00997827"/>
    <w:rsid w:val="009978DA"/>
    <w:rsid w:val="00997E0B"/>
    <w:rsid w:val="009A054E"/>
    <w:rsid w:val="009A0633"/>
    <w:rsid w:val="009A0A33"/>
    <w:rsid w:val="009A1539"/>
    <w:rsid w:val="009A1E3D"/>
    <w:rsid w:val="009A23A4"/>
    <w:rsid w:val="009A24C1"/>
    <w:rsid w:val="009A251C"/>
    <w:rsid w:val="009A28AD"/>
    <w:rsid w:val="009A2AB7"/>
    <w:rsid w:val="009A30CC"/>
    <w:rsid w:val="009A367B"/>
    <w:rsid w:val="009A3925"/>
    <w:rsid w:val="009A4242"/>
    <w:rsid w:val="009A4331"/>
    <w:rsid w:val="009A4A2C"/>
    <w:rsid w:val="009A4CA0"/>
    <w:rsid w:val="009A52CE"/>
    <w:rsid w:val="009A5333"/>
    <w:rsid w:val="009A567C"/>
    <w:rsid w:val="009A5C58"/>
    <w:rsid w:val="009A644D"/>
    <w:rsid w:val="009A6D73"/>
    <w:rsid w:val="009A702F"/>
    <w:rsid w:val="009A7615"/>
    <w:rsid w:val="009B02A2"/>
    <w:rsid w:val="009B03AB"/>
    <w:rsid w:val="009B0552"/>
    <w:rsid w:val="009B062D"/>
    <w:rsid w:val="009B0AF8"/>
    <w:rsid w:val="009B0C25"/>
    <w:rsid w:val="009B0D3F"/>
    <w:rsid w:val="009B10CB"/>
    <w:rsid w:val="009B158D"/>
    <w:rsid w:val="009B15BE"/>
    <w:rsid w:val="009B15E0"/>
    <w:rsid w:val="009B1A74"/>
    <w:rsid w:val="009B1B8F"/>
    <w:rsid w:val="009B1FB4"/>
    <w:rsid w:val="009B2040"/>
    <w:rsid w:val="009B2127"/>
    <w:rsid w:val="009B2832"/>
    <w:rsid w:val="009B2914"/>
    <w:rsid w:val="009B2923"/>
    <w:rsid w:val="009B2BE0"/>
    <w:rsid w:val="009B2C14"/>
    <w:rsid w:val="009B2F51"/>
    <w:rsid w:val="009B2FB0"/>
    <w:rsid w:val="009B3214"/>
    <w:rsid w:val="009B3780"/>
    <w:rsid w:val="009B39A9"/>
    <w:rsid w:val="009B3BB0"/>
    <w:rsid w:val="009B420B"/>
    <w:rsid w:val="009B4E24"/>
    <w:rsid w:val="009B5356"/>
    <w:rsid w:val="009B54E6"/>
    <w:rsid w:val="009B55BE"/>
    <w:rsid w:val="009B633B"/>
    <w:rsid w:val="009B649A"/>
    <w:rsid w:val="009B65EE"/>
    <w:rsid w:val="009B7015"/>
    <w:rsid w:val="009B70E7"/>
    <w:rsid w:val="009B75D0"/>
    <w:rsid w:val="009B7AE7"/>
    <w:rsid w:val="009B7B19"/>
    <w:rsid w:val="009C01D3"/>
    <w:rsid w:val="009C0460"/>
    <w:rsid w:val="009C06EF"/>
    <w:rsid w:val="009C08F5"/>
    <w:rsid w:val="009C151D"/>
    <w:rsid w:val="009C18F6"/>
    <w:rsid w:val="009C1AD4"/>
    <w:rsid w:val="009C1F48"/>
    <w:rsid w:val="009C1FA8"/>
    <w:rsid w:val="009C3201"/>
    <w:rsid w:val="009C34B5"/>
    <w:rsid w:val="009C35D0"/>
    <w:rsid w:val="009C4295"/>
    <w:rsid w:val="009C4894"/>
    <w:rsid w:val="009C48B8"/>
    <w:rsid w:val="009C4E60"/>
    <w:rsid w:val="009C57CE"/>
    <w:rsid w:val="009C5878"/>
    <w:rsid w:val="009C5D19"/>
    <w:rsid w:val="009C621D"/>
    <w:rsid w:val="009C6642"/>
    <w:rsid w:val="009C667B"/>
    <w:rsid w:val="009C66A5"/>
    <w:rsid w:val="009C6F46"/>
    <w:rsid w:val="009C7101"/>
    <w:rsid w:val="009C767F"/>
    <w:rsid w:val="009C76A1"/>
    <w:rsid w:val="009C778A"/>
    <w:rsid w:val="009D006B"/>
    <w:rsid w:val="009D0979"/>
    <w:rsid w:val="009D1021"/>
    <w:rsid w:val="009D11C8"/>
    <w:rsid w:val="009D12D9"/>
    <w:rsid w:val="009D2ECD"/>
    <w:rsid w:val="009D30BD"/>
    <w:rsid w:val="009D3132"/>
    <w:rsid w:val="009D342B"/>
    <w:rsid w:val="009D39DA"/>
    <w:rsid w:val="009D40F0"/>
    <w:rsid w:val="009D48D0"/>
    <w:rsid w:val="009D50F4"/>
    <w:rsid w:val="009D5195"/>
    <w:rsid w:val="009D52F1"/>
    <w:rsid w:val="009D5DB5"/>
    <w:rsid w:val="009D64E7"/>
    <w:rsid w:val="009D664B"/>
    <w:rsid w:val="009D6B02"/>
    <w:rsid w:val="009D6B67"/>
    <w:rsid w:val="009D6C46"/>
    <w:rsid w:val="009D6D19"/>
    <w:rsid w:val="009D6F53"/>
    <w:rsid w:val="009D7508"/>
    <w:rsid w:val="009D79BB"/>
    <w:rsid w:val="009E019A"/>
    <w:rsid w:val="009E04A4"/>
    <w:rsid w:val="009E1620"/>
    <w:rsid w:val="009E16DF"/>
    <w:rsid w:val="009E199B"/>
    <w:rsid w:val="009E1B2B"/>
    <w:rsid w:val="009E1BCD"/>
    <w:rsid w:val="009E271D"/>
    <w:rsid w:val="009E2A76"/>
    <w:rsid w:val="009E34B2"/>
    <w:rsid w:val="009E3591"/>
    <w:rsid w:val="009E3E82"/>
    <w:rsid w:val="009E41AC"/>
    <w:rsid w:val="009E4257"/>
    <w:rsid w:val="009E42D1"/>
    <w:rsid w:val="009E47EF"/>
    <w:rsid w:val="009E4B2F"/>
    <w:rsid w:val="009E55E4"/>
    <w:rsid w:val="009E56EC"/>
    <w:rsid w:val="009E59C9"/>
    <w:rsid w:val="009E59F7"/>
    <w:rsid w:val="009E5A6B"/>
    <w:rsid w:val="009E5B51"/>
    <w:rsid w:val="009E5F38"/>
    <w:rsid w:val="009E5FCB"/>
    <w:rsid w:val="009E604C"/>
    <w:rsid w:val="009E619E"/>
    <w:rsid w:val="009E6346"/>
    <w:rsid w:val="009E679C"/>
    <w:rsid w:val="009E6D30"/>
    <w:rsid w:val="009E71EB"/>
    <w:rsid w:val="009E728C"/>
    <w:rsid w:val="009E7434"/>
    <w:rsid w:val="009E7573"/>
    <w:rsid w:val="009E770E"/>
    <w:rsid w:val="009E7AB8"/>
    <w:rsid w:val="009E7BFB"/>
    <w:rsid w:val="009E7D83"/>
    <w:rsid w:val="009F0085"/>
    <w:rsid w:val="009F01B3"/>
    <w:rsid w:val="009F0211"/>
    <w:rsid w:val="009F03D0"/>
    <w:rsid w:val="009F0E19"/>
    <w:rsid w:val="009F0F21"/>
    <w:rsid w:val="009F0FC1"/>
    <w:rsid w:val="009F0FEE"/>
    <w:rsid w:val="009F16B6"/>
    <w:rsid w:val="009F170C"/>
    <w:rsid w:val="009F1EDF"/>
    <w:rsid w:val="009F21B6"/>
    <w:rsid w:val="009F2C4D"/>
    <w:rsid w:val="009F336A"/>
    <w:rsid w:val="009F3F6C"/>
    <w:rsid w:val="009F4157"/>
    <w:rsid w:val="009F476B"/>
    <w:rsid w:val="009F48B4"/>
    <w:rsid w:val="009F4D4E"/>
    <w:rsid w:val="009F4D94"/>
    <w:rsid w:val="009F5000"/>
    <w:rsid w:val="009F508D"/>
    <w:rsid w:val="009F5191"/>
    <w:rsid w:val="009F556D"/>
    <w:rsid w:val="009F5866"/>
    <w:rsid w:val="009F5A08"/>
    <w:rsid w:val="009F5B4C"/>
    <w:rsid w:val="009F7040"/>
    <w:rsid w:val="009F7A37"/>
    <w:rsid w:val="009F7F84"/>
    <w:rsid w:val="00A00210"/>
    <w:rsid w:val="00A0024C"/>
    <w:rsid w:val="00A00AA3"/>
    <w:rsid w:val="00A0134F"/>
    <w:rsid w:val="00A0185E"/>
    <w:rsid w:val="00A01BCD"/>
    <w:rsid w:val="00A0217E"/>
    <w:rsid w:val="00A02417"/>
    <w:rsid w:val="00A0275D"/>
    <w:rsid w:val="00A02893"/>
    <w:rsid w:val="00A0298E"/>
    <w:rsid w:val="00A02A9A"/>
    <w:rsid w:val="00A02D2C"/>
    <w:rsid w:val="00A02EC4"/>
    <w:rsid w:val="00A03327"/>
    <w:rsid w:val="00A033B1"/>
    <w:rsid w:val="00A0343E"/>
    <w:rsid w:val="00A0371E"/>
    <w:rsid w:val="00A039F9"/>
    <w:rsid w:val="00A04008"/>
    <w:rsid w:val="00A0400B"/>
    <w:rsid w:val="00A0428C"/>
    <w:rsid w:val="00A05035"/>
    <w:rsid w:val="00A06010"/>
    <w:rsid w:val="00A06402"/>
    <w:rsid w:val="00A074BA"/>
    <w:rsid w:val="00A074CD"/>
    <w:rsid w:val="00A076C6"/>
    <w:rsid w:val="00A07C71"/>
    <w:rsid w:val="00A07F90"/>
    <w:rsid w:val="00A10937"/>
    <w:rsid w:val="00A11273"/>
    <w:rsid w:val="00A1152F"/>
    <w:rsid w:val="00A1163C"/>
    <w:rsid w:val="00A1168C"/>
    <w:rsid w:val="00A11906"/>
    <w:rsid w:val="00A1195C"/>
    <w:rsid w:val="00A119CB"/>
    <w:rsid w:val="00A12020"/>
    <w:rsid w:val="00A120FF"/>
    <w:rsid w:val="00A121C3"/>
    <w:rsid w:val="00A1238C"/>
    <w:rsid w:val="00A124E9"/>
    <w:rsid w:val="00A1250A"/>
    <w:rsid w:val="00A12671"/>
    <w:rsid w:val="00A12F81"/>
    <w:rsid w:val="00A13548"/>
    <w:rsid w:val="00A13641"/>
    <w:rsid w:val="00A13743"/>
    <w:rsid w:val="00A13DE1"/>
    <w:rsid w:val="00A146D2"/>
    <w:rsid w:val="00A14816"/>
    <w:rsid w:val="00A14AD0"/>
    <w:rsid w:val="00A14D42"/>
    <w:rsid w:val="00A14E76"/>
    <w:rsid w:val="00A15298"/>
    <w:rsid w:val="00A153D6"/>
    <w:rsid w:val="00A15BC1"/>
    <w:rsid w:val="00A15D77"/>
    <w:rsid w:val="00A161AF"/>
    <w:rsid w:val="00A163B5"/>
    <w:rsid w:val="00A169B0"/>
    <w:rsid w:val="00A16E87"/>
    <w:rsid w:val="00A17098"/>
    <w:rsid w:val="00A17C1B"/>
    <w:rsid w:val="00A202A0"/>
    <w:rsid w:val="00A21024"/>
    <w:rsid w:val="00A2114F"/>
    <w:rsid w:val="00A2122F"/>
    <w:rsid w:val="00A2138C"/>
    <w:rsid w:val="00A2162F"/>
    <w:rsid w:val="00A22476"/>
    <w:rsid w:val="00A23687"/>
    <w:rsid w:val="00A23B61"/>
    <w:rsid w:val="00A23E8E"/>
    <w:rsid w:val="00A248BD"/>
    <w:rsid w:val="00A24AA4"/>
    <w:rsid w:val="00A25165"/>
    <w:rsid w:val="00A253F8"/>
    <w:rsid w:val="00A25933"/>
    <w:rsid w:val="00A25CA5"/>
    <w:rsid w:val="00A25F9B"/>
    <w:rsid w:val="00A25FB4"/>
    <w:rsid w:val="00A268F2"/>
    <w:rsid w:val="00A271AC"/>
    <w:rsid w:val="00A27BB7"/>
    <w:rsid w:val="00A307A4"/>
    <w:rsid w:val="00A30C58"/>
    <w:rsid w:val="00A30E22"/>
    <w:rsid w:val="00A30F50"/>
    <w:rsid w:val="00A31911"/>
    <w:rsid w:val="00A31CBD"/>
    <w:rsid w:val="00A31E73"/>
    <w:rsid w:val="00A321DF"/>
    <w:rsid w:val="00A3249C"/>
    <w:rsid w:val="00A32E81"/>
    <w:rsid w:val="00A33484"/>
    <w:rsid w:val="00A3365A"/>
    <w:rsid w:val="00A339ED"/>
    <w:rsid w:val="00A33D1E"/>
    <w:rsid w:val="00A34007"/>
    <w:rsid w:val="00A3400C"/>
    <w:rsid w:val="00A345BE"/>
    <w:rsid w:val="00A34769"/>
    <w:rsid w:val="00A34804"/>
    <w:rsid w:val="00A34F24"/>
    <w:rsid w:val="00A35E78"/>
    <w:rsid w:val="00A36416"/>
    <w:rsid w:val="00A36658"/>
    <w:rsid w:val="00A3756C"/>
    <w:rsid w:val="00A37F0A"/>
    <w:rsid w:val="00A403A4"/>
    <w:rsid w:val="00A40A44"/>
    <w:rsid w:val="00A411F9"/>
    <w:rsid w:val="00A4148C"/>
    <w:rsid w:val="00A41AB8"/>
    <w:rsid w:val="00A41C3A"/>
    <w:rsid w:val="00A41D28"/>
    <w:rsid w:val="00A4259E"/>
    <w:rsid w:val="00A42B10"/>
    <w:rsid w:val="00A43BD4"/>
    <w:rsid w:val="00A43F57"/>
    <w:rsid w:val="00A441F8"/>
    <w:rsid w:val="00A44644"/>
    <w:rsid w:val="00A44BE3"/>
    <w:rsid w:val="00A44E20"/>
    <w:rsid w:val="00A453F2"/>
    <w:rsid w:val="00A45407"/>
    <w:rsid w:val="00A45B99"/>
    <w:rsid w:val="00A46474"/>
    <w:rsid w:val="00A4672C"/>
    <w:rsid w:val="00A467E6"/>
    <w:rsid w:val="00A46858"/>
    <w:rsid w:val="00A46EC6"/>
    <w:rsid w:val="00A471F5"/>
    <w:rsid w:val="00A47235"/>
    <w:rsid w:val="00A4735A"/>
    <w:rsid w:val="00A47C87"/>
    <w:rsid w:val="00A5022D"/>
    <w:rsid w:val="00A503D7"/>
    <w:rsid w:val="00A503EB"/>
    <w:rsid w:val="00A504E9"/>
    <w:rsid w:val="00A506DD"/>
    <w:rsid w:val="00A5147D"/>
    <w:rsid w:val="00A5152A"/>
    <w:rsid w:val="00A51A22"/>
    <w:rsid w:val="00A51B25"/>
    <w:rsid w:val="00A51DBE"/>
    <w:rsid w:val="00A51E84"/>
    <w:rsid w:val="00A52542"/>
    <w:rsid w:val="00A5277C"/>
    <w:rsid w:val="00A52B73"/>
    <w:rsid w:val="00A53442"/>
    <w:rsid w:val="00A5372F"/>
    <w:rsid w:val="00A54CCA"/>
    <w:rsid w:val="00A55251"/>
    <w:rsid w:val="00A55641"/>
    <w:rsid w:val="00A5586B"/>
    <w:rsid w:val="00A56093"/>
    <w:rsid w:val="00A563DA"/>
    <w:rsid w:val="00A56B1D"/>
    <w:rsid w:val="00A56D97"/>
    <w:rsid w:val="00A56EEB"/>
    <w:rsid w:val="00A57498"/>
    <w:rsid w:val="00A5785F"/>
    <w:rsid w:val="00A579F2"/>
    <w:rsid w:val="00A57A92"/>
    <w:rsid w:val="00A57BA5"/>
    <w:rsid w:val="00A604E3"/>
    <w:rsid w:val="00A614F1"/>
    <w:rsid w:val="00A61661"/>
    <w:rsid w:val="00A61F69"/>
    <w:rsid w:val="00A631DA"/>
    <w:rsid w:val="00A636D6"/>
    <w:rsid w:val="00A64093"/>
    <w:rsid w:val="00A6439D"/>
    <w:rsid w:val="00A64AB1"/>
    <w:rsid w:val="00A651DE"/>
    <w:rsid w:val="00A657C7"/>
    <w:rsid w:val="00A658AE"/>
    <w:rsid w:val="00A6637F"/>
    <w:rsid w:val="00A669CF"/>
    <w:rsid w:val="00A66ECD"/>
    <w:rsid w:val="00A675A4"/>
    <w:rsid w:val="00A679FD"/>
    <w:rsid w:val="00A67B2A"/>
    <w:rsid w:val="00A7006C"/>
    <w:rsid w:val="00A70134"/>
    <w:rsid w:val="00A708F2"/>
    <w:rsid w:val="00A7091A"/>
    <w:rsid w:val="00A710B6"/>
    <w:rsid w:val="00A71378"/>
    <w:rsid w:val="00A713C5"/>
    <w:rsid w:val="00A71CD6"/>
    <w:rsid w:val="00A72CB1"/>
    <w:rsid w:val="00A72D0F"/>
    <w:rsid w:val="00A7327C"/>
    <w:rsid w:val="00A73554"/>
    <w:rsid w:val="00A73586"/>
    <w:rsid w:val="00A73833"/>
    <w:rsid w:val="00A73CCF"/>
    <w:rsid w:val="00A73D9E"/>
    <w:rsid w:val="00A7411E"/>
    <w:rsid w:val="00A741FE"/>
    <w:rsid w:val="00A7453F"/>
    <w:rsid w:val="00A74C94"/>
    <w:rsid w:val="00A752A6"/>
    <w:rsid w:val="00A75410"/>
    <w:rsid w:val="00A759CE"/>
    <w:rsid w:val="00A75B11"/>
    <w:rsid w:val="00A75EF1"/>
    <w:rsid w:val="00A75FEB"/>
    <w:rsid w:val="00A760E9"/>
    <w:rsid w:val="00A76202"/>
    <w:rsid w:val="00A76DAA"/>
    <w:rsid w:val="00A76F87"/>
    <w:rsid w:val="00A77380"/>
    <w:rsid w:val="00A778CF"/>
    <w:rsid w:val="00A77D63"/>
    <w:rsid w:val="00A77DF3"/>
    <w:rsid w:val="00A80609"/>
    <w:rsid w:val="00A8090C"/>
    <w:rsid w:val="00A814B4"/>
    <w:rsid w:val="00A81EB6"/>
    <w:rsid w:val="00A825BB"/>
    <w:rsid w:val="00A826C1"/>
    <w:rsid w:val="00A828D4"/>
    <w:rsid w:val="00A82E0F"/>
    <w:rsid w:val="00A8339F"/>
    <w:rsid w:val="00A83864"/>
    <w:rsid w:val="00A83A1A"/>
    <w:rsid w:val="00A83CDA"/>
    <w:rsid w:val="00A83FE2"/>
    <w:rsid w:val="00A8432F"/>
    <w:rsid w:val="00A844B7"/>
    <w:rsid w:val="00A84632"/>
    <w:rsid w:val="00A84AC7"/>
    <w:rsid w:val="00A852A6"/>
    <w:rsid w:val="00A853F2"/>
    <w:rsid w:val="00A858C4"/>
    <w:rsid w:val="00A85A49"/>
    <w:rsid w:val="00A85A65"/>
    <w:rsid w:val="00A861AA"/>
    <w:rsid w:val="00A8638F"/>
    <w:rsid w:val="00A86ECA"/>
    <w:rsid w:val="00A8739A"/>
    <w:rsid w:val="00A8770F"/>
    <w:rsid w:val="00A87854"/>
    <w:rsid w:val="00A87BE8"/>
    <w:rsid w:val="00A87DD0"/>
    <w:rsid w:val="00A90B57"/>
    <w:rsid w:val="00A9114F"/>
    <w:rsid w:val="00A9226F"/>
    <w:rsid w:val="00A92B43"/>
    <w:rsid w:val="00A93041"/>
    <w:rsid w:val="00A9309B"/>
    <w:rsid w:val="00A936D4"/>
    <w:rsid w:val="00A93A61"/>
    <w:rsid w:val="00A942B5"/>
    <w:rsid w:val="00A947D0"/>
    <w:rsid w:val="00A94855"/>
    <w:rsid w:val="00A94899"/>
    <w:rsid w:val="00A94B72"/>
    <w:rsid w:val="00A9528E"/>
    <w:rsid w:val="00A9546A"/>
    <w:rsid w:val="00A95EB4"/>
    <w:rsid w:val="00A96143"/>
    <w:rsid w:val="00A96257"/>
    <w:rsid w:val="00A96600"/>
    <w:rsid w:val="00A9661F"/>
    <w:rsid w:val="00A9739E"/>
    <w:rsid w:val="00A9751A"/>
    <w:rsid w:val="00A97EFC"/>
    <w:rsid w:val="00AA1329"/>
    <w:rsid w:val="00AA165F"/>
    <w:rsid w:val="00AA17DD"/>
    <w:rsid w:val="00AA20D7"/>
    <w:rsid w:val="00AA2854"/>
    <w:rsid w:val="00AA2A63"/>
    <w:rsid w:val="00AA2F06"/>
    <w:rsid w:val="00AA3500"/>
    <w:rsid w:val="00AA37F3"/>
    <w:rsid w:val="00AA3983"/>
    <w:rsid w:val="00AA3DE6"/>
    <w:rsid w:val="00AA4481"/>
    <w:rsid w:val="00AA4CDA"/>
    <w:rsid w:val="00AA539A"/>
    <w:rsid w:val="00AA5711"/>
    <w:rsid w:val="00AA5E9F"/>
    <w:rsid w:val="00AA60A3"/>
    <w:rsid w:val="00AA60CF"/>
    <w:rsid w:val="00AA6416"/>
    <w:rsid w:val="00AA6741"/>
    <w:rsid w:val="00AA68EE"/>
    <w:rsid w:val="00AA6904"/>
    <w:rsid w:val="00AA6912"/>
    <w:rsid w:val="00AA6B4D"/>
    <w:rsid w:val="00AA6C7A"/>
    <w:rsid w:val="00AA7139"/>
    <w:rsid w:val="00AA720A"/>
    <w:rsid w:val="00AA7286"/>
    <w:rsid w:val="00AA7349"/>
    <w:rsid w:val="00AA75B6"/>
    <w:rsid w:val="00AA7C21"/>
    <w:rsid w:val="00AB1AE8"/>
    <w:rsid w:val="00AB1D60"/>
    <w:rsid w:val="00AB24F7"/>
    <w:rsid w:val="00AB2770"/>
    <w:rsid w:val="00AB28D0"/>
    <w:rsid w:val="00AB367E"/>
    <w:rsid w:val="00AB3DA9"/>
    <w:rsid w:val="00AB3F1C"/>
    <w:rsid w:val="00AB484D"/>
    <w:rsid w:val="00AB4F35"/>
    <w:rsid w:val="00AB55C7"/>
    <w:rsid w:val="00AB600D"/>
    <w:rsid w:val="00AB60CA"/>
    <w:rsid w:val="00AB6DE9"/>
    <w:rsid w:val="00AB748F"/>
    <w:rsid w:val="00AB74DB"/>
    <w:rsid w:val="00AC00F1"/>
    <w:rsid w:val="00AC014E"/>
    <w:rsid w:val="00AC0A67"/>
    <w:rsid w:val="00AC0D7E"/>
    <w:rsid w:val="00AC10BD"/>
    <w:rsid w:val="00AC1120"/>
    <w:rsid w:val="00AC146A"/>
    <w:rsid w:val="00AC1C7D"/>
    <w:rsid w:val="00AC3091"/>
    <w:rsid w:val="00AC3276"/>
    <w:rsid w:val="00AC33ED"/>
    <w:rsid w:val="00AC36AD"/>
    <w:rsid w:val="00AC41FE"/>
    <w:rsid w:val="00AC424D"/>
    <w:rsid w:val="00AC4537"/>
    <w:rsid w:val="00AC5773"/>
    <w:rsid w:val="00AC5876"/>
    <w:rsid w:val="00AC5E46"/>
    <w:rsid w:val="00AC5F0B"/>
    <w:rsid w:val="00AC6173"/>
    <w:rsid w:val="00AC64D6"/>
    <w:rsid w:val="00AC65B3"/>
    <w:rsid w:val="00AC6AA1"/>
    <w:rsid w:val="00AC6BDE"/>
    <w:rsid w:val="00AC74D0"/>
    <w:rsid w:val="00AD0442"/>
    <w:rsid w:val="00AD0472"/>
    <w:rsid w:val="00AD0483"/>
    <w:rsid w:val="00AD0524"/>
    <w:rsid w:val="00AD08EE"/>
    <w:rsid w:val="00AD0ACA"/>
    <w:rsid w:val="00AD0B8E"/>
    <w:rsid w:val="00AD10A8"/>
    <w:rsid w:val="00AD1496"/>
    <w:rsid w:val="00AD23BC"/>
    <w:rsid w:val="00AD257D"/>
    <w:rsid w:val="00AD26D2"/>
    <w:rsid w:val="00AD2B26"/>
    <w:rsid w:val="00AD30B8"/>
    <w:rsid w:val="00AD31C0"/>
    <w:rsid w:val="00AD323D"/>
    <w:rsid w:val="00AD3355"/>
    <w:rsid w:val="00AD35C1"/>
    <w:rsid w:val="00AD372F"/>
    <w:rsid w:val="00AD3842"/>
    <w:rsid w:val="00AD3F77"/>
    <w:rsid w:val="00AD41A1"/>
    <w:rsid w:val="00AD4200"/>
    <w:rsid w:val="00AD4699"/>
    <w:rsid w:val="00AD4E62"/>
    <w:rsid w:val="00AD4FDA"/>
    <w:rsid w:val="00AD58D6"/>
    <w:rsid w:val="00AD5914"/>
    <w:rsid w:val="00AD5C62"/>
    <w:rsid w:val="00AD618F"/>
    <w:rsid w:val="00AD63FE"/>
    <w:rsid w:val="00AD6795"/>
    <w:rsid w:val="00AD6FEE"/>
    <w:rsid w:val="00AD74DB"/>
    <w:rsid w:val="00AD74EF"/>
    <w:rsid w:val="00AD7C6B"/>
    <w:rsid w:val="00AD7F2B"/>
    <w:rsid w:val="00AE0A99"/>
    <w:rsid w:val="00AE0FEE"/>
    <w:rsid w:val="00AE1063"/>
    <w:rsid w:val="00AE1076"/>
    <w:rsid w:val="00AE1262"/>
    <w:rsid w:val="00AE15E8"/>
    <w:rsid w:val="00AE172E"/>
    <w:rsid w:val="00AE1B1D"/>
    <w:rsid w:val="00AE2CF8"/>
    <w:rsid w:val="00AE300C"/>
    <w:rsid w:val="00AE3011"/>
    <w:rsid w:val="00AE320B"/>
    <w:rsid w:val="00AE35D3"/>
    <w:rsid w:val="00AE3B5B"/>
    <w:rsid w:val="00AE3F57"/>
    <w:rsid w:val="00AE44F1"/>
    <w:rsid w:val="00AE4FB9"/>
    <w:rsid w:val="00AE5C99"/>
    <w:rsid w:val="00AE6B7C"/>
    <w:rsid w:val="00AE6DC0"/>
    <w:rsid w:val="00AE6F21"/>
    <w:rsid w:val="00AE76E6"/>
    <w:rsid w:val="00AE779B"/>
    <w:rsid w:val="00AE7C9A"/>
    <w:rsid w:val="00AE7F40"/>
    <w:rsid w:val="00AF0535"/>
    <w:rsid w:val="00AF127E"/>
    <w:rsid w:val="00AF1A7A"/>
    <w:rsid w:val="00AF1C8D"/>
    <w:rsid w:val="00AF1CAE"/>
    <w:rsid w:val="00AF1DF2"/>
    <w:rsid w:val="00AF26C8"/>
    <w:rsid w:val="00AF275C"/>
    <w:rsid w:val="00AF2877"/>
    <w:rsid w:val="00AF2AA5"/>
    <w:rsid w:val="00AF31C7"/>
    <w:rsid w:val="00AF3D7A"/>
    <w:rsid w:val="00AF3E77"/>
    <w:rsid w:val="00AF419D"/>
    <w:rsid w:val="00AF422F"/>
    <w:rsid w:val="00AF46E6"/>
    <w:rsid w:val="00AF4DC2"/>
    <w:rsid w:val="00AF57BE"/>
    <w:rsid w:val="00AF57D7"/>
    <w:rsid w:val="00AF5A6D"/>
    <w:rsid w:val="00AF65CF"/>
    <w:rsid w:val="00AF6C41"/>
    <w:rsid w:val="00AF6EDE"/>
    <w:rsid w:val="00AF7467"/>
    <w:rsid w:val="00AF74C0"/>
    <w:rsid w:val="00AF7FA2"/>
    <w:rsid w:val="00B005EC"/>
    <w:rsid w:val="00B009F4"/>
    <w:rsid w:val="00B00DE4"/>
    <w:rsid w:val="00B01058"/>
    <w:rsid w:val="00B01550"/>
    <w:rsid w:val="00B0157F"/>
    <w:rsid w:val="00B0158B"/>
    <w:rsid w:val="00B016A6"/>
    <w:rsid w:val="00B018F3"/>
    <w:rsid w:val="00B01A15"/>
    <w:rsid w:val="00B01AAA"/>
    <w:rsid w:val="00B0229A"/>
    <w:rsid w:val="00B025EE"/>
    <w:rsid w:val="00B02893"/>
    <w:rsid w:val="00B02A54"/>
    <w:rsid w:val="00B033B9"/>
    <w:rsid w:val="00B03AC3"/>
    <w:rsid w:val="00B03FD2"/>
    <w:rsid w:val="00B03FDB"/>
    <w:rsid w:val="00B05368"/>
    <w:rsid w:val="00B05878"/>
    <w:rsid w:val="00B05DEB"/>
    <w:rsid w:val="00B067CE"/>
    <w:rsid w:val="00B06BF8"/>
    <w:rsid w:val="00B06E98"/>
    <w:rsid w:val="00B0723D"/>
    <w:rsid w:val="00B075C8"/>
    <w:rsid w:val="00B076BC"/>
    <w:rsid w:val="00B078C0"/>
    <w:rsid w:val="00B106DE"/>
    <w:rsid w:val="00B107FC"/>
    <w:rsid w:val="00B1084F"/>
    <w:rsid w:val="00B109AA"/>
    <w:rsid w:val="00B11030"/>
    <w:rsid w:val="00B11956"/>
    <w:rsid w:val="00B1276C"/>
    <w:rsid w:val="00B12A9B"/>
    <w:rsid w:val="00B134E4"/>
    <w:rsid w:val="00B137D1"/>
    <w:rsid w:val="00B137D4"/>
    <w:rsid w:val="00B13D22"/>
    <w:rsid w:val="00B1434F"/>
    <w:rsid w:val="00B1449F"/>
    <w:rsid w:val="00B144D8"/>
    <w:rsid w:val="00B14604"/>
    <w:rsid w:val="00B146C6"/>
    <w:rsid w:val="00B155D8"/>
    <w:rsid w:val="00B15707"/>
    <w:rsid w:val="00B15DE7"/>
    <w:rsid w:val="00B15E3C"/>
    <w:rsid w:val="00B168EF"/>
    <w:rsid w:val="00B17705"/>
    <w:rsid w:val="00B1774E"/>
    <w:rsid w:val="00B178F1"/>
    <w:rsid w:val="00B17F3F"/>
    <w:rsid w:val="00B20186"/>
    <w:rsid w:val="00B2027B"/>
    <w:rsid w:val="00B20774"/>
    <w:rsid w:val="00B20ABE"/>
    <w:rsid w:val="00B20F84"/>
    <w:rsid w:val="00B21F05"/>
    <w:rsid w:val="00B21FA5"/>
    <w:rsid w:val="00B22294"/>
    <w:rsid w:val="00B22722"/>
    <w:rsid w:val="00B22ACB"/>
    <w:rsid w:val="00B22F7A"/>
    <w:rsid w:val="00B234A2"/>
    <w:rsid w:val="00B234D7"/>
    <w:rsid w:val="00B235D6"/>
    <w:rsid w:val="00B23B5E"/>
    <w:rsid w:val="00B23C0E"/>
    <w:rsid w:val="00B243AE"/>
    <w:rsid w:val="00B24562"/>
    <w:rsid w:val="00B25022"/>
    <w:rsid w:val="00B25076"/>
    <w:rsid w:val="00B250D9"/>
    <w:rsid w:val="00B2530A"/>
    <w:rsid w:val="00B25464"/>
    <w:rsid w:val="00B26AAB"/>
    <w:rsid w:val="00B26BF4"/>
    <w:rsid w:val="00B271F6"/>
    <w:rsid w:val="00B27AA9"/>
    <w:rsid w:val="00B27E5F"/>
    <w:rsid w:val="00B30743"/>
    <w:rsid w:val="00B308B3"/>
    <w:rsid w:val="00B3190A"/>
    <w:rsid w:val="00B31B0B"/>
    <w:rsid w:val="00B31CD5"/>
    <w:rsid w:val="00B31DF5"/>
    <w:rsid w:val="00B34263"/>
    <w:rsid w:val="00B348FD"/>
    <w:rsid w:val="00B3589A"/>
    <w:rsid w:val="00B35A79"/>
    <w:rsid w:val="00B36350"/>
    <w:rsid w:val="00B3690A"/>
    <w:rsid w:val="00B36F21"/>
    <w:rsid w:val="00B3754C"/>
    <w:rsid w:val="00B379A7"/>
    <w:rsid w:val="00B400F1"/>
    <w:rsid w:val="00B406B2"/>
    <w:rsid w:val="00B406B6"/>
    <w:rsid w:val="00B40CDF"/>
    <w:rsid w:val="00B41485"/>
    <w:rsid w:val="00B41721"/>
    <w:rsid w:val="00B41DAC"/>
    <w:rsid w:val="00B41E1B"/>
    <w:rsid w:val="00B41F9B"/>
    <w:rsid w:val="00B42DB5"/>
    <w:rsid w:val="00B433A7"/>
    <w:rsid w:val="00B43928"/>
    <w:rsid w:val="00B43AA7"/>
    <w:rsid w:val="00B4495B"/>
    <w:rsid w:val="00B44AD0"/>
    <w:rsid w:val="00B45325"/>
    <w:rsid w:val="00B4574A"/>
    <w:rsid w:val="00B45CCB"/>
    <w:rsid w:val="00B45DE0"/>
    <w:rsid w:val="00B46152"/>
    <w:rsid w:val="00B4696C"/>
    <w:rsid w:val="00B46983"/>
    <w:rsid w:val="00B46CD9"/>
    <w:rsid w:val="00B47730"/>
    <w:rsid w:val="00B47BD1"/>
    <w:rsid w:val="00B47DBA"/>
    <w:rsid w:val="00B505DD"/>
    <w:rsid w:val="00B509CD"/>
    <w:rsid w:val="00B50CAB"/>
    <w:rsid w:val="00B511FF"/>
    <w:rsid w:val="00B51458"/>
    <w:rsid w:val="00B5157C"/>
    <w:rsid w:val="00B52644"/>
    <w:rsid w:val="00B52708"/>
    <w:rsid w:val="00B527DE"/>
    <w:rsid w:val="00B531A3"/>
    <w:rsid w:val="00B532DD"/>
    <w:rsid w:val="00B533B5"/>
    <w:rsid w:val="00B5384E"/>
    <w:rsid w:val="00B547FB"/>
    <w:rsid w:val="00B54A14"/>
    <w:rsid w:val="00B54E57"/>
    <w:rsid w:val="00B552FC"/>
    <w:rsid w:val="00B56205"/>
    <w:rsid w:val="00B56610"/>
    <w:rsid w:val="00B56ABF"/>
    <w:rsid w:val="00B57066"/>
    <w:rsid w:val="00B5741A"/>
    <w:rsid w:val="00B574E0"/>
    <w:rsid w:val="00B57625"/>
    <w:rsid w:val="00B57784"/>
    <w:rsid w:val="00B57AAC"/>
    <w:rsid w:val="00B57CC8"/>
    <w:rsid w:val="00B607D3"/>
    <w:rsid w:val="00B60988"/>
    <w:rsid w:val="00B60A4D"/>
    <w:rsid w:val="00B61041"/>
    <w:rsid w:val="00B610B1"/>
    <w:rsid w:val="00B61AAF"/>
    <w:rsid w:val="00B620D6"/>
    <w:rsid w:val="00B6211D"/>
    <w:rsid w:val="00B622DC"/>
    <w:rsid w:val="00B6273B"/>
    <w:rsid w:val="00B62B2B"/>
    <w:rsid w:val="00B62C0B"/>
    <w:rsid w:val="00B62CE4"/>
    <w:rsid w:val="00B62E98"/>
    <w:rsid w:val="00B62EA3"/>
    <w:rsid w:val="00B63109"/>
    <w:rsid w:val="00B6313B"/>
    <w:rsid w:val="00B631C7"/>
    <w:rsid w:val="00B6393A"/>
    <w:rsid w:val="00B64119"/>
    <w:rsid w:val="00B645DB"/>
    <w:rsid w:val="00B64C59"/>
    <w:rsid w:val="00B65150"/>
    <w:rsid w:val="00B659A5"/>
    <w:rsid w:val="00B65B07"/>
    <w:rsid w:val="00B65D80"/>
    <w:rsid w:val="00B662A6"/>
    <w:rsid w:val="00B6696A"/>
    <w:rsid w:val="00B66B9A"/>
    <w:rsid w:val="00B66F37"/>
    <w:rsid w:val="00B67770"/>
    <w:rsid w:val="00B70408"/>
    <w:rsid w:val="00B70AC5"/>
    <w:rsid w:val="00B70CAC"/>
    <w:rsid w:val="00B719DF"/>
    <w:rsid w:val="00B72198"/>
    <w:rsid w:val="00B72A17"/>
    <w:rsid w:val="00B746B9"/>
    <w:rsid w:val="00B7474E"/>
    <w:rsid w:val="00B74CCF"/>
    <w:rsid w:val="00B7522B"/>
    <w:rsid w:val="00B75644"/>
    <w:rsid w:val="00B75A7A"/>
    <w:rsid w:val="00B762C1"/>
    <w:rsid w:val="00B76C1D"/>
    <w:rsid w:val="00B774B8"/>
    <w:rsid w:val="00B77645"/>
    <w:rsid w:val="00B77FB4"/>
    <w:rsid w:val="00B8009B"/>
    <w:rsid w:val="00B8012D"/>
    <w:rsid w:val="00B8026C"/>
    <w:rsid w:val="00B80B64"/>
    <w:rsid w:val="00B80C57"/>
    <w:rsid w:val="00B80C85"/>
    <w:rsid w:val="00B80F95"/>
    <w:rsid w:val="00B811AA"/>
    <w:rsid w:val="00B81985"/>
    <w:rsid w:val="00B81E92"/>
    <w:rsid w:val="00B826E2"/>
    <w:rsid w:val="00B8283B"/>
    <w:rsid w:val="00B82943"/>
    <w:rsid w:val="00B82C63"/>
    <w:rsid w:val="00B83C35"/>
    <w:rsid w:val="00B846A0"/>
    <w:rsid w:val="00B84763"/>
    <w:rsid w:val="00B85364"/>
    <w:rsid w:val="00B86625"/>
    <w:rsid w:val="00B86ECA"/>
    <w:rsid w:val="00B87339"/>
    <w:rsid w:val="00B873FE"/>
    <w:rsid w:val="00B87DA4"/>
    <w:rsid w:val="00B87DE6"/>
    <w:rsid w:val="00B87DEC"/>
    <w:rsid w:val="00B9285C"/>
    <w:rsid w:val="00B9334E"/>
    <w:rsid w:val="00B933C2"/>
    <w:rsid w:val="00B9351F"/>
    <w:rsid w:val="00B935FB"/>
    <w:rsid w:val="00B93666"/>
    <w:rsid w:val="00B9391D"/>
    <w:rsid w:val="00B93CA0"/>
    <w:rsid w:val="00B93DF7"/>
    <w:rsid w:val="00B9403B"/>
    <w:rsid w:val="00B94198"/>
    <w:rsid w:val="00B94297"/>
    <w:rsid w:val="00B94B42"/>
    <w:rsid w:val="00B94CA7"/>
    <w:rsid w:val="00B94FA8"/>
    <w:rsid w:val="00B95756"/>
    <w:rsid w:val="00B95BDC"/>
    <w:rsid w:val="00B95D06"/>
    <w:rsid w:val="00B95DD0"/>
    <w:rsid w:val="00B9609A"/>
    <w:rsid w:val="00B96241"/>
    <w:rsid w:val="00B964BE"/>
    <w:rsid w:val="00B9690C"/>
    <w:rsid w:val="00B96B20"/>
    <w:rsid w:val="00B96E96"/>
    <w:rsid w:val="00B974FA"/>
    <w:rsid w:val="00B97968"/>
    <w:rsid w:val="00B97BEF"/>
    <w:rsid w:val="00BA0039"/>
    <w:rsid w:val="00BA06AD"/>
    <w:rsid w:val="00BA0BEF"/>
    <w:rsid w:val="00BA1024"/>
    <w:rsid w:val="00BA14A8"/>
    <w:rsid w:val="00BA16B6"/>
    <w:rsid w:val="00BA1BAA"/>
    <w:rsid w:val="00BA207F"/>
    <w:rsid w:val="00BA23F3"/>
    <w:rsid w:val="00BA2568"/>
    <w:rsid w:val="00BA28AD"/>
    <w:rsid w:val="00BA2B4E"/>
    <w:rsid w:val="00BA2C20"/>
    <w:rsid w:val="00BA2D73"/>
    <w:rsid w:val="00BA2E79"/>
    <w:rsid w:val="00BA323C"/>
    <w:rsid w:val="00BA44A9"/>
    <w:rsid w:val="00BA44F5"/>
    <w:rsid w:val="00BA6417"/>
    <w:rsid w:val="00BA6958"/>
    <w:rsid w:val="00BA77C8"/>
    <w:rsid w:val="00BA79BC"/>
    <w:rsid w:val="00BA7E18"/>
    <w:rsid w:val="00BA7F5C"/>
    <w:rsid w:val="00BB02ED"/>
    <w:rsid w:val="00BB038B"/>
    <w:rsid w:val="00BB054D"/>
    <w:rsid w:val="00BB0A28"/>
    <w:rsid w:val="00BB13F1"/>
    <w:rsid w:val="00BB184C"/>
    <w:rsid w:val="00BB188D"/>
    <w:rsid w:val="00BB1EFE"/>
    <w:rsid w:val="00BB24DA"/>
    <w:rsid w:val="00BB284D"/>
    <w:rsid w:val="00BB2EE3"/>
    <w:rsid w:val="00BB3131"/>
    <w:rsid w:val="00BB3473"/>
    <w:rsid w:val="00BB37B0"/>
    <w:rsid w:val="00BB386A"/>
    <w:rsid w:val="00BB3937"/>
    <w:rsid w:val="00BB3F2E"/>
    <w:rsid w:val="00BB48D4"/>
    <w:rsid w:val="00BB49B5"/>
    <w:rsid w:val="00BB4FFB"/>
    <w:rsid w:val="00BB51D9"/>
    <w:rsid w:val="00BB5A0E"/>
    <w:rsid w:val="00BB62B9"/>
    <w:rsid w:val="00BB63BC"/>
    <w:rsid w:val="00BB6D70"/>
    <w:rsid w:val="00BB71D8"/>
    <w:rsid w:val="00BB75BD"/>
    <w:rsid w:val="00BB7856"/>
    <w:rsid w:val="00BB7921"/>
    <w:rsid w:val="00BC00E7"/>
    <w:rsid w:val="00BC016D"/>
    <w:rsid w:val="00BC0352"/>
    <w:rsid w:val="00BC0E76"/>
    <w:rsid w:val="00BC0F14"/>
    <w:rsid w:val="00BC0F96"/>
    <w:rsid w:val="00BC1283"/>
    <w:rsid w:val="00BC1295"/>
    <w:rsid w:val="00BC1CAD"/>
    <w:rsid w:val="00BC2294"/>
    <w:rsid w:val="00BC2B7C"/>
    <w:rsid w:val="00BC3559"/>
    <w:rsid w:val="00BC3BAB"/>
    <w:rsid w:val="00BC4191"/>
    <w:rsid w:val="00BC419D"/>
    <w:rsid w:val="00BC431B"/>
    <w:rsid w:val="00BC474F"/>
    <w:rsid w:val="00BC4BFE"/>
    <w:rsid w:val="00BC500D"/>
    <w:rsid w:val="00BC590D"/>
    <w:rsid w:val="00BC5CE1"/>
    <w:rsid w:val="00BC61D4"/>
    <w:rsid w:val="00BC6E84"/>
    <w:rsid w:val="00BC74BF"/>
    <w:rsid w:val="00BC78CD"/>
    <w:rsid w:val="00BC7ABA"/>
    <w:rsid w:val="00BD0643"/>
    <w:rsid w:val="00BD0A06"/>
    <w:rsid w:val="00BD0C8E"/>
    <w:rsid w:val="00BD0D09"/>
    <w:rsid w:val="00BD14CE"/>
    <w:rsid w:val="00BD18FD"/>
    <w:rsid w:val="00BD1D52"/>
    <w:rsid w:val="00BD20FB"/>
    <w:rsid w:val="00BD211B"/>
    <w:rsid w:val="00BD2C62"/>
    <w:rsid w:val="00BD2DF2"/>
    <w:rsid w:val="00BD314A"/>
    <w:rsid w:val="00BD3A81"/>
    <w:rsid w:val="00BD3BE8"/>
    <w:rsid w:val="00BD40DC"/>
    <w:rsid w:val="00BD452A"/>
    <w:rsid w:val="00BD4AED"/>
    <w:rsid w:val="00BD4E04"/>
    <w:rsid w:val="00BD586F"/>
    <w:rsid w:val="00BD58FF"/>
    <w:rsid w:val="00BD5B1A"/>
    <w:rsid w:val="00BD65D3"/>
    <w:rsid w:val="00BD6D95"/>
    <w:rsid w:val="00BD70A6"/>
    <w:rsid w:val="00BD70CC"/>
    <w:rsid w:val="00BD755F"/>
    <w:rsid w:val="00BD7F7F"/>
    <w:rsid w:val="00BE062E"/>
    <w:rsid w:val="00BE097E"/>
    <w:rsid w:val="00BE0B06"/>
    <w:rsid w:val="00BE168B"/>
    <w:rsid w:val="00BE19F0"/>
    <w:rsid w:val="00BE3622"/>
    <w:rsid w:val="00BE3B89"/>
    <w:rsid w:val="00BE3ED8"/>
    <w:rsid w:val="00BE3F73"/>
    <w:rsid w:val="00BE45E8"/>
    <w:rsid w:val="00BE4686"/>
    <w:rsid w:val="00BE4A34"/>
    <w:rsid w:val="00BE4A51"/>
    <w:rsid w:val="00BE56B8"/>
    <w:rsid w:val="00BE58A3"/>
    <w:rsid w:val="00BE5A4E"/>
    <w:rsid w:val="00BE5B7D"/>
    <w:rsid w:val="00BE63EF"/>
    <w:rsid w:val="00BE67E2"/>
    <w:rsid w:val="00BE6AAF"/>
    <w:rsid w:val="00BE7414"/>
    <w:rsid w:val="00BE7767"/>
    <w:rsid w:val="00BE7AE0"/>
    <w:rsid w:val="00BF0172"/>
    <w:rsid w:val="00BF039B"/>
    <w:rsid w:val="00BF090C"/>
    <w:rsid w:val="00BF0CC2"/>
    <w:rsid w:val="00BF0DB2"/>
    <w:rsid w:val="00BF1385"/>
    <w:rsid w:val="00BF141D"/>
    <w:rsid w:val="00BF170B"/>
    <w:rsid w:val="00BF1831"/>
    <w:rsid w:val="00BF194E"/>
    <w:rsid w:val="00BF1B2A"/>
    <w:rsid w:val="00BF1E22"/>
    <w:rsid w:val="00BF1F4B"/>
    <w:rsid w:val="00BF1FC7"/>
    <w:rsid w:val="00BF21CF"/>
    <w:rsid w:val="00BF2596"/>
    <w:rsid w:val="00BF25CE"/>
    <w:rsid w:val="00BF2B64"/>
    <w:rsid w:val="00BF2C9A"/>
    <w:rsid w:val="00BF321E"/>
    <w:rsid w:val="00BF380F"/>
    <w:rsid w:val="00BF3961"/>
    <w:rsid w:val="00BF3AE6"/>
    <w:rsid w:val="00BF3D16"/>
    <w:rsid w:val="00BF3DD1"/>
    <w:rsid w:val="00BF4106"/>
    <w:rsid w:val="00BF4455"/>
    <w:rsid w:val="00BF48CD"/>
    <w:rsid w:val="00BF4A34"/>
    <w:rsid w:val="00BF4A5E"/>
    <w:rsid w:val="00BF4A80"/>
    <w:rsid w:val="00BF4B02"/>
    <w:rsid w:val="00BF4C28"/>
    <w:rsid w:val="00BF4E97"/>
    <w:rsid w:val="00BF5242"/>
    <w:rsid w:val="00BF5D17"/>
    <w:rsid w:val="00BF66BB"/>
    <w:rsid w:val="00BF6CD2"/>
    <w:rsid w:val="00BF6F4C"/>
    <w:rsid w:val="00BF7039"/>
    <w:rsid w:val="00BF73A8"/>
    <w:rsid w:val="00BF73C1"/>
    <w:rsid w:val="00BF79A4"/>
    <w:rsid w:val="00BF7CF0"/>
    <w:rsid w:val="00C002D6"/>
    <w:rsid w:val="00C00485"/>
    <w:rsid w:val="00C00DF1"/>
    <w:rsid w:val="00C00ECC"/>
    <w:rsid w:val="00C01C61"/>
    <w:rsid w:val="00C01C70"/>
    <w:rsid w:val="00C021BF"/>
    <w:rsid w:val="00C028B2"/>
    <w:rsid w:val="00C02FEE"/>
    <w:rsid w:val="00C033BB"/>
    <w:rsid w:val="00C03639"/>
    <w:rsid w:val="00C037C4"/>
    <w:rsid w:val="00C03B70"/>
    <w:rsid w:val="00C03E4D"/>
    <w:rsid w:val="00C04471"/>
    <w:rsid w:val="00C047E3"/>
    <w:rsid w:val="00C04E5A"/>
    <w:rsid w:val="00C0542B"/>
    <w:rsid w:val="00C05545"/>
    <w:rsid w:val="00C05FC6"/>
    <w:rsid w:val="00C062D6"/>
    <w:rsid w:val="00C06A2F"/>
    <w:rsid w:val="00C07477"/>
    <w:rsid w:val="00C07C09"/>
    <w:rsid w:val="00C07CCC"/>
    <w:rsid w:val="00C07DAA"/>
    <w:rsid w:val="00C07EAA"/>
    <w:rsid w:val="00C10962"/>
    <w:rsid w:val="00C10DF5"/>
    <w:rsid w:val="00C10E2C"/>
    <w:rsid w:val="00C11072"/>
    <w:rsid w:val="00C1120E"/>
    <w:rsid w:val="00C11552"/>
    <w:rsid w:val="00C115CA"/>
    <w:rsid w:val="00C11693"/>
    <w:rsid w:val="00C116E8"/>
    <w:rsid w:val="00C1179A"/>
    <w:rsid w:val="00C117A8"/>
    <w:rsid w:val="00C11A3C"/>
    <w:rsid w:val="00C121A5"/>
    <w:rsid w:val="00C123C9"/>
    <w:rsid w:val="00C123CF"/>
    <w:rsid w:val="00C1248F"/>
    <w:rsid w:val="00C12738"/>
    <w:rsid w:val="00C1294D"/>
    <w:rsid w:val="00C12A8B"/>
    <w:rsid w:val="00C12C6F"/>
    <w:rsid w:val="00C13105"/>
    <w:rsid w:val="00C1320D"/>
    <w:rsid w:val="00C13B91"/>
    <w:rsid w:val="00C13E30"/>
    <w:rsid w:val="00C14900"/>
    <w:rsid w:val="00C14B75"/>
    <w:rsid w:val="00C14FC5"/>
    <w:rsid w:val="00C15393"/>
    <w:rsid w:val="00C159FD"/>
    <w:rsid w:val="00C160F7"/>
    <w:rsid w:val="00C167B5"/>
    <w:rsid w:val="00C168F9"/>
    <w:rsid w:val="00C16B64"/>
    <w:rsid w:val="00C16CE2"/>
    <w:rsid w:val="00C16D2A"/>
    <w:rsid w:val="00C175F9"/>
    <w:rsid w:val="00C179B8"/>
    <w:rsid w:val="00C17A8F"/>
    <w:rsid w:val="00C201EE"/>
    <w:rsid w:val="00C20304"/>
    <w:rsid w:val="00C204DE"/>
    <w:rsid w:val="00C20751"/>
    <w:rsid w:val="00C20B1B"/>
    <w:rsid w:val="00C20CC6"/>
    <w:rsid w:val="00C210AF"/>
    <w:rsid w:val="00C21341"/>
    <w:rsid w:val="00C2152F"/>
    <w:rsid w:val="00C21561"/>
    <w:rsid w:val="00C219C4"/>
    <w:rsid w:val="00C21C2D"/>
    <w:rsid w:val="00C21F72"/>
    <w:rsid w:val="00C221CC"/>
    <w:rsid w:val="00C229B8"/>
    <w:rsid w:val="00C22FB9"/>
    <w:rsid w:val="00C2309A"/>
    <w:rsid w:val="00C23288"/>
    <w:rsid w:val="00C23A40"/>
    <w:rsid w:val="00C23EB7"/>
    <w:rsid w:val="00C2449A"/>
    <w:rsid w:val="00C24782"/>
    <w:rsid w:val="00C25244"/>
    <w:rsid w:val="00C256C7"/>
    <w:rsid w:val="00C2573B"/>
    <w:rsid w:val="00C2584B"/>
    <w:rsid w:val="00C2642B"/>
    <w:rsid w:val="00C267A0"/>
    <w:rsid w:val="00C26A50"/>
    <w:rsid w:val="00C27509"/>
    <w:rsid w:val="00C275C9"/>
    <w:rsid w:val="00C30595"/>
    <w:rsid w:val="00C30E37"/>
    <w:rsid w:val="00C311EF"/>
    <w:rsid w:val="00C31599"/>
    <w:rsid w:val="00C31944"/>
    <w:rsid w:val="00C31A69"/>
    <w:rsid w:val="00C31DF1"/>
    <w:rsid w:val="00C3235D"/>
    <w:rsid w:val="00C32944"/>
    <w:rsid w:val="00C335EE"/>
    <w:rsid w:val="00C33641"/>
    <w:rsid w:val="00C336DF"/>
    <w:rsid w:val="00C339A0"/>
    <w:rsid w:val="00C33F9E"/>
    <w:rsid w:val="00C34F18"/>
    <w:rsid w:val="00C34FBA"/>
    <w:rsid w:val="00C35729"/>
    <w:rsid w:val="00C357FB"/>
    <w:rsid w:val="00C359A6"/>
    <w:rsid w:val="00C359CE"/>
    <w:rsid w:val="00C35E39"/>
    <w:rsid w:val="00C3654A"/>
    <w:rsid w:val="00C367D3"/>
    <w:rsid w:val="00C369E3"/>
    <w:rsid w:val="00C36D50"/>
    <w:rsid w:val="00C36F87"/>
    <w:rsid w:val="00C36FBE"/>
    <w:rsid w:val="00C3723C"/>
    <w:rsid w:val="00C37454"/>
    <w:rsid w:val="00C379EE"/>
    <w:rsid w:val="00C37AA3"/>
    <w:rsid w:val="00C37ADE"/>
    <w:rsid w:val="00C400F7"/>
    <w:rsid w:val="00C40C3F"/>
    <w:rsid w:val="00C410E3"/>
    <w:rsid w:val="00C412A1"/>
    <w:rsid w:val="00C4157B"/>
    <w:rsid w:val="00C41870"/>
    <w:rsid w:val="00C41C93"/>
    <w:rsid w:val="00C42429"/>
    <w:rsid w:val="00C42B66"/>
    <w:rsid w:val="00C43161"/>
    <w:rsid w:val="00C432D4"/>
    <w:rsid w:val="00C43336"/>
    <w:rsid w:val="00C4349E"/>
    <w:rsid w:val="00C43A81"/>
    <w:rsid w:val="00C43CEF"/>
    <w:rsid w:val="00C43F4F"/>
    <w:rsid w:val="00C43F85"/>
    <w:rsid w:val="00C441DC"/>
    <w:rsid w:val="00C44228"/>
    <w:rsid w:val="00C451E6"/>
    <w:rsid w:val="00C456B7"/>
    <w:rsid w:val="00C46839"/>
    <w:rsid w:val="00C47140"/>
    <w:rsid w:val="00C47E85"/>
    <w:rsid w:val="00C50321"/>
    <w:rsid w:val="00C504D1"/>
    <w:rsid w:val="00C50506"/>
    <w:rsid w:val="00C50666"/>
    <w:rsid w:val="00C50E35"/>
    <w:rsid w:val="00C5116B"/>
    <w:rsid w:val="00C51255"/>
    <w:rsid w:val="00C52064"/>
    <w:rsid w:val="00C52311"/>
    <w:rsid w:val="00C536FA"/>
    <w:rsid w:val="00C53A46"/>
    <w:rsid w:val="00C53BDD"/>
    <w:rsid w:val="00C53DAB"/>
    <w:rsid w:val="00C53E8A"/>
    <w:rsid w:val="00C5409E"/>
    <w:rsid w:val="00C55A59"/>
    <w:rsid w:val="00C55C54"/>
    <w:rsid w:val="00C564D9"/>
    <w:rsid w:val="00C567E0"/>
    <w:rsid w:val="00C56E79"/>
    <w:rsid w:val="00C57124"/>
    <w:rsid w:val="00C57823"/>
    <w:rsid w:val="00C5783B"/>
    <w:rsid w:val="00C57AE0"/>
    <w:rsid w:val="00C57DC0"/>
    <w:rsid w:val="00C601A7"/>
    <w:rsid w:val="00C60537"/>
    <w:rsid w:val="00C6071A"/>
    <w:rsid w:val="00C60A4A"/>
    <w:rsid w:val="00C60BDD"/>
    <w:rsid w:val="00C60FD8"/>
    <w:rsid w:val="00C6100E"/>
    <w:rsid w:val="00C61225"/>
    <w:rsid w:val="00C615C0"/>
    <w:rsid w:val="00C61C76"/>
    <w:rsid w:val="00C61DE1"/>
    <w:rsid w:val="00C61F30"/>
    <w:rsid w:val="00C62148"/>
    <w:rsid w:val="00C62714"/>
    <w:rsid w:val="00C627E4"/>
    <w:rsid w:val="00C628BC"/>
    <w:rsid w:val="00C62E79"/>
    <w:rsid w:val="00C6355F"/>
    <w:rsid w:val="00C63857"/>
    <w:rsid w:val="00C643E4"/>
    <w:rsid w:val="00C64D3A"/>
    <w:rsid w:val="00C64EF8"/>
    <w:rsid w:val="00C65471"/>
    <w:rsid w:val="00C65706"/>
    <w:rsid w:val="00C65AF8"/>
    <w:rsid w:val="00C66A6D"/>
    <w:rsid w:val="00C671C3"/>
    <w:rsid w:val="00C674C5"/>
    <w:rsid w:val="00C7028D"/>
    <w:rsid w:val="00C70593"/>
    <w:rsid w:val="00C7072F"/>
    <w:rsid w:val="00C70F03"/>
    <w:rsid w:val="00C71125"/>
    <w:rsid w:val="00C71233"/>
    <w:rsid w:val="00C7177D"/>
    <w:rsid w:val="00C7179D"/>
    <w:rsid w:val="00C717BB"/>
    <w:rsid w:val="00C71846"/>
    <w:rsid w:val="00C723AE"/>
    <w:rsid w:val="00C727FD"/>
    <w:rsid w:val="00C72B5A"/>
    <w:rsid w:val="00C73384"/>
    <w:rsid w:val="00C73930"/>
    <w:rsid w:val="00C73E14"/>
    <w:rsid w:val="00C74153"/>
    <w:rsid w:val="00C74319"/>
    <w:rsid w:val="00C7454F"/>
    <w:rsid w:val="00C74AEB"/>
    <w:rsid w:val="00C74B70"/>
    <w:rsid w:val="00C753AD"/>
    <w:rsid w:val="00C763B0"/>
    <w:rsid w:val="00C76565"/>
    <w:rsid w:val="00C76E4F"/>
    <w:rsid w:val="00C76F27"/>
    <w:rsid w:val="00C76F91"/>
    <w:rsid w:val="00C77F11"/>
    <w:rsid w:val="00C77F41"/>
    <w:rsid w:val="00C804AC"/>
    <w:rsid w:val="00C806BE"/>
    <w:rsid w:val="00C808AF"/>
    <w:rsid w:val="00C808BD"/>
    <w:rsid w:val="00C80EB7"/>
    <w:rsid w:val="00C80F53"/>
    <w:rsid w:val="00C81203"/>
    <w:rsid w:val="00C81E2C"/>
    <w:rsid w:val="00C81F07"/>
    <w:rsid w:val="00C820E9"/>
    <w:rsid w:val="00C823A2"/>
    <w:rsid w:val="00C82685"/>
    <w:rsid w:val="00C82E59"/>
    <w:rsid w:val="00C8310B"/>
    <w:rsid w:val="00C83424"/>
    <w:rsid w:val="00C8392D"/>
    <w:rsid w:val="00C839A8"/>
    <w:rsid w:val="00C8403F"/>
    <w:rsid w:val="00C84273"/>
    <w:rsid w:val="00C84310"/>
    <w:rsid w:val="00C84C3A"/>
    <w:rsid w:val="00C84DD9"/>
    <w:rsid w:val="00C84E30"/>
    <w:rsid w:val="00C84E8A"/>
    <w:rsid w:val="00C84F5D"/>
    <w:rsid w:val="00C854FA"/>
    <w:rsid w:val="00C857CD"/>
    <w:rsid w:val="00C85954"/>
    <w:rsid w:val="00C85A2C"/>
    <w:rsid w:val="00C85C92"/>
    <w:rsid w:val="00C86061"/>
    <w:rsid w:val="00C868A8"/>
    <w:rsid w:val="00C86A02"/>
    <w:rsid w:val="00C86A61"/>
    <w:rsid w:val="00C87274"/>
    <w:rsid w:val="00C875D3"/>
    <w:rsid w:val="00C876B6"/>
    <w:rsid w:val="00C87813"/>
    <w:rsid w:val="00C879D6"/>
    <w:rsid w:val="00C87BB7"/>
    <w:rsid w:val="00C90C0C"/>
    <w:rsid w:val="00C912CF"/>
    <w:rsid w:val="00C9173D"/>
    <w:rsid w:val="00C9195D"/>
    <w:rsid w:val="00C919E4"/>
    <w:rsid w:val="00C91A93"/>
    <w:rsid w:val="00C91B6F"/>
    <w:rsid w:val="00C91B91"/>
    <w:rsid w:val="00C91FB3"/>
    <w:rsid w:val="00C9239A"/>
    <w:rsid w:val="00C924ED"/>
    <w:rsid w:val="00C9285C"/>
    <w:rsid w:val="00C92962"/>
    <w:rsid w:val="00C93BF8"/>
    <w:rsid w:val="00C93D57"/>
    <w:rsid w:val="00C94060"/>
    <w:rsid w:val="00C94153"/>
    <w:rsid w:val="00C95AFE"/>
    <w:rsid w:val="00C96427"/>
    <w:rsid w:val="00C967E7"/>
    <w:rsid w:val="00C96D5B"/>
    <w:rsid w:val="00C96EA0"/>
    <w:rsid w:val="00C96FA8"/>
    <w:rsid w:val="00C971F6"/>
    <w:rsid w:val="00C97FA7"/>
    <w:rsid w:val="00CA077E"/>
    <w:rsid w:val="00CA0B07"/>
    <w:rsid w:val="00CA0C5C"/>
    <w:rsid w:val="00CA0DC5"/>
    <w:rsid w:val="00CA13D2"/>
    <w:rsid w:val="00CA1F16"/>
    <w:rsid w:val="00CA29AA"/>
    <w:rsid w:val="00CA2A0C"/>
    <w:rsid w:val="00CA2A10"/>
    <w:rsid w:val="00CA2B9C"/>
    <w:rsid w:val="00CA3488"/>
    <w:rsid w:val="00CA3566"/>
    <w:rsid w:val="00CA38C1"/>
    <w:rsid w:val="00CA3921"/>
    <w:rsid w:val="00CA3A58"/>
    <w:rsid w:val="00CA3B02"/>
    <w:rsid w:val="00CA42F8"/>
    <w:rsid w:val="00CA4FF9"/>
    <w:rsid w:val="00CA5128"/>
    <w:rsid w:val="00CA5DD0"/>
    <w:rsid w:val="00CA5F2C"/>
    <w:rsid w:val="00CA64BD"/>
    <w:rsid w:val="00CA6B49"/>
    <w:rsid w:val="00CA6B4A"/>
    <w:rsid w:val="00CA6F28"/>
    <w:rsid w:val="00CA6F62"/>
    <w:rsid w:val="00CA74B1"/>
    <w:rsid w:val="00CA7AFC"/>
    <w:rsid w:val="00CB0040"/>
    <w:rsid w:val="00CB06D6"/>
    <w:rsid w:val="00CB07BD"/>
    <w:rsid w:val="00CB0AE7"/>
    <w:rsid w:val="00CB0FD0"/>
    <w:rsid w:val="00CB1A4F"/>
    <w:rsid w:val="00CB1AD9"/>
    <w:rsid w:val="00CB1C3A"/>
    <w:rsid w:val="00CB2262"/>
    <w:rsid w:val="00CB264D"/>
    <w:rsid w:val="00CB308A"/>
    <w:rsid w:val="00CB35A8"/>
    <w:rsid w:val="00CB384B"/>
    <w:rsid w:val="00CB39EE"/>
    <w:rsid w:val="00CB4BA3"/>
    <w:rsid w:val="00CB4BAD"/>
    <w:rsid w:val="00CB4EE8"/>
    <w:rsid w:val="00CB4FB8"/>
    <w:rsid w:val="00CB54AE"/>
    <w:rsid w:val="00CB5765"/>
    <w:rsid w:val="00CB5C6E"/>
    <w:rsid w:val="00CB6874"/>
    <w:rsid w:val="00CB6C4E"/>
    <w:rsid w:val="00CB735E"/>
    <w:rsid w:val="00CB7428"/>
    <w:rsid w:val="00CB7DBD"/>
    <w:rsid w:val="00CC0584"/>
    <w:rsid w:val="00CC0604"/>
    <w:rsid w:val="00CC1015"/>
    <w:rsid w:val="00CC128A"/>
    <w:rsid w:val="00CC1307"/>
    <w:rsid w:val="00CC17E8"/>
    <w:rsid w:val="00CC1959"/>
    <w:rsid w:val="00CC1A11"/>
    <w:rsid w:val="00CC1AE7"/>
    <w:rsid w:val="00CC1BED"/>
    <w:rsid w:val="00CC20AA"/>
    <w:rsid w:val="00CC22B3"/>
    <w:rsid w:val="00CC25E9"/>
    <w:rsid w:val="00CC2BF6"/>
    <w:rsid w:val="00CC2D7B"/>
    <w:rsid w:val="00CC30C1"/>
    <w:rsid w:val="00CC326B"/>
    <w:rsid w:val="00CC32A1"/>
    <w:rsid w:val="00CC3F59"/>
    <w:rsid w:val="00CC491D"/>
    <w:rsid w:val="00CC4AA7"/>
    <w:rsid w:val="00CC50BC"/>
    <w:rsid w:val="00CC51AC"/>
    <w:rsid w:val="00CC52F8"/>
    <w:rsid w:val="00CC5370"/>
    <w:rsid w:val="00CC7A27"/>
    <w:rsid w:val="00CC7B2C"/>
    <w:rsid w:val="00CC7E73"/>
    <w:rsid w:val="00CD037D"/>
    <w:rsid w:val="00CD123F"/>
    <w:rsid w:val="00CD15C0"/>
    <w:rsid w:val="00CD164D"/>
    <w:rsid w:val="00CD1AAB"/>
    <w:rsid w:val="00CD1B4F"/>
    <w:rsid w:val="00CD23A1"/>
    <w:rsid w:val="00CD2446"/>
    <w:rsid w:val="00CD2562"/>
    <w:rsid w:val="00CD2D16"/>
    <w:rsid w:val="00CD30F2"/>
    <w:rsid w:val="00CD3226"/>
    <w:rsid w:val="00CD353F"/>
    <w:rsid w:val="00CD35BA"/>
    <w:rsid w:val="00CD3BA1"/>
    <w:rsid w:val="00CD3C68"/>
    <w:rsid w:val="00CD3D80"/>
    <w:rsid w:val="00CD4606"/>
    <w:rsid w:val="00CD50A5"/>
    <w:rsid w:val="00CD5D28"/>
    <w:rsid w:val="00CD60A5"/>
    <w:rsid w:val="00CD617D"/>
    <w:rsid w:val="00CD6765"/>
    <w:rsid w:val="00CD68DD"/>
    <w:rsid w:val="00CD6B4C"/>
    <w:rsid w:val="00CD6BE1"/>
    <w:rsid w:val="00CD6CCB"/>
    <w:rsid w:val="00CD6E0A"/>
    <w:rsid w:val="00CD6E92"/>
    <w:rsid w:val="00CD70F0"/>
    <w:rsid w:val="00CD7257"/>
    <w:rsid w:val="00CD7471"/>
    <w:rsid w:val="00CD7622"/>
    <w:rsid w:val="00CE02F8"/>
    <w:rsid w:val="00CE0ADD"/>
    <w:rsid w:val="00CE10E2"/>
    <w:rsid w:val="00CE13A0"/>
    <w:rsid w:val="00CE14B4"/>
    <w:rsid w:val="00CE16CB"/>
    <w:rsid w:val="00CE19CB"/>
    <w:rsid w:val="00CE1B28"/>
    <w:rsid w:val="00CE1E3C"/>
    <w:rsid w:val="00CE1E63"/>
    <w:rsid w:val="00CE21D4"/>
    <w:rsid w:val="00CE28C7"/>
    <w:rsid w:val="00CE311B"/>
    <w:rsid w:val="00CE3E97"/>
    <w:rsid w:val="00CE421A"/>
    <w:rsid w:val="00CE4791"/>
    <w:rsid w:val="00CE4973"/>
    <w:rsid w:val="00CE49E6"/>
    <w:rsid w:val="00CE5CD8"/>
    <w:rsid w:val="00CE6C86"/>
    <w:rsid w:val="00CE6DB7"/>
    <w:rsid w:val="00CE6EBB"/>
    <w:rsid w:val="00CE6FEB"/>
    <w:rsid w:val="00CE71FE"/>
    <w:rsid w:val="00CE7BCA"/>
    <w:rsid w:val="00CF0525"/>
    <w:rsid w:val="00CF1440"/>
    <w:rsid w:val="00CF1CAD"/>
    <w:rsid w:val="00CF1CC8"/>
    <w:rsid w:val="00CF1F73"/>
    <w:rsid w:val="00CF2311"/>
    <w:rsid w:val="00CF282D"/>
    <w:rsid w:val="00CF3408"/>
    <w:rsid w:val="00CF3441"/>
    <w:rsid w:val="00CF3CB2"/>
    <w:rsid w:val="00CF3E23"/>
    <w:rsid w:val="00CF4F4A"/>
    <w:rsid w:val="00CF5262"/>
    <w:rsid w:val="00CF54B0"/>
    <w:rsid w:val="00CF585D"/>
    <w:rsid w:val="00CF5A35"/>
    <w:rsid w:val="00CF5BA7"/>
    <w:rsid w:val="00CF5BB2"/>
    <w:rsid w:val="00CF6E6A"/>
    <w:rsid w:val="00CF70E3"/>
    <w:rsid w:val="00CF7568"/>
    <w:rsid w:val="00CF7711"/>
    <w:rsid w:val="00CF7FF5"/>
    <w:rsid w:val="00D00562"/>
    <w:rsid w:val="00D009C9"/>
    <w:rsid w:val="00D00B92"/>
    <w:rsid w:val="00D013F9"/>
    <w:rsid w:val="00D015D3"/>
    <w:rsid w:val="00D017FA"/>
    <w:rsid w:val="00D019C8"/>
    <w:rsid w:val="00D019E5"/>
    <w:rsid w:val="00D01BFC"/>
    <w:rsid w:val="00D020FC"/>
    <w:rsid w:val="00D03EDB"/>
    <w:rsid w:val="00D0408B"/>
    <w:rsid w:val="00D04189"/>
    <w:rsid w:val="00D04482"/>
    <w:rsid w:val="00D0489A"/>
    <w:rsid w:val="00D049FF"/>
    <w:rsid w:val="00D05306"/>
    <w:rsid w:val="00D0561C"/>
    <w:rsid w:val="00D06315"/>
    <w:rsid w:val="00D06FB3"/>
    <w:rsid w:val="00D07134"/>
    <w:rsid w:val="00D0754D"/>
    <w:rsid w:val="00D0756A"/>
    <w:rsid w:val="00D07579"/>
    <w:rsid w:val="00D07ACA"/>
    <w:rsid w:val="00D07F16"/>
    <w:rsid w:val="00D100F1"/>
    <w:rsid w:val="00D10DA1"/>
    <w:rsid w:val="00D11F08"/>
    <w:rsid w:val="00D1250B"/>
    <w:rsid w:val="00D1274C"/>
    <w:rsid w:val="00D12BE0"/>
    <w:rsid w:val="00D13204"/>
    <w:rsid w:val="00D1328E"/>
    <w:rsid w:val="00D1416C"/>
    <w:rsid w:val="00D146D1"/>
    <w:rsid w:val="00D147DD"/>
    <w:rsid w:val="00D14807"/>
    <w:rsid w:val="00D14C22"/>
    <w:rsid w:val="00D1502C"/>
    <w:rsid w:val="00D1537A"/>
    <w:rsid w:val="00D15675"/>
    <w:rsid w:val="00D15E0B"/>
    <w:rsid w:val="00D165C6"/>
    <w:rsid w:val="00D168FF"/>
    <w:rsid w:val="00D16B62"/>
    <w:rsid w:val="00D177FD"/>
    <w:rsid w:val="00D17925"/>
    <w:rsid w:val="00D20551"/>
    <w:rsid w:val="00D2094C"/>
    <w:rsid w:val="00D2155D"/>
    <w:rsid w:val="00D21934"/>
    <w:rsid w:val="00D21C51"/>
    <w:rsid w:val="00D21CDA"/>
    <w:rsid w:val="00D21DFF"/>
    <w:rsid w:val="00D21FC9"/>
    <w:rsid w:val="00D2234B"/>
    <w:rsid w:val="00D226BC"/>
    <w:rsid w:val="00D22A0C"/>
    <w:rsid w:val="00D22A3E"/>
    <w:rsid w:val="00D22A95"/>
    <w:rsid w:val="00D22B32"/>
    <w:rsid w:val="00D22CE4"/>
    <w:rsid w:val="00D22CF7"/>
    <w:rsid w:val="00D23060"/>
    <w:rsid w:val="00D232B1"/>
    <w:rsid w:val="00D23699"/>
    <w:rsid w:val="00D242C1"/>
    <w:rsid w:val="00D242F5"/>
    <w:rsid w:val="00D245B8"/>
    <w:rsid w:val="00D2464D"/>
    <w:rsid w:val="00D24B10"/>
    <w:rsid w:val="00D24CFA"/>
    <w:rsid w:val="00D255D0"/>
    <w:rsid w:val="00D2649F"/>
    <w:rsid w:val="00D265DE"/>
    <w:rsid w:val="00D267FE"/>
    <w:rsid w:val="00D26AB6"/>
    <w:rsid w:val="00D2712C"/>
    <w:rsid w:val="00D2747E"/>
    <w:rsid w:val="00D27957"/>
    <w:rsid w:val="00D27DAC"/>
    <w:rsid w:val="00D27E26"/>
    <w:rsid w:val="00D27EE7"/>
    <w:rsid w:val="00D30106"/>
    <w:rsid w:val="00D30290"/>
    <w:rsid w:val="00D30CA6"/>
    <w:rsid w:val="00D31706"/>
    <w:rsid w:val="00D31BDA"/>
    <w:rsid w:val="00D31CCA"/>
    <w:rsid w:val="00D31E27"/>
    <w:rsid w:val="00D32874"/>
    <w:rsid w:val="00D32C71"/>
    <w:rsid w:val="00D342D5"/>
    <w:rsid w:val="00D34358"/>
    <w:rsid w:val="00D34699"/>
    <w:rsid w:val="00D3476E"/>
    <w:rsid w:val="00D349F5"/>
    <w:rsid w:val="00D34B57"/>
    <w:rsid w:val="00D351F0"/>
    <w:rsid w:val="00D35311"/>
    <w:rsid w:val="00D35455"/>
    <w:rsid w:val="00D35850"/>
    <w:rsid w:val="00D3610A"/>
    <w:rsid w:val="00D3615C"/>
    <w:rsid w:val="00D361E6"/>
    <w:rsid w:val="00D36579"/>
    <w:rsid w:val="00D366D5"/>
    <w:rsid w:val="00D36B2D"/>
    <w:rsid w:val="00D372DD"/>
    <w:rsid w:val="00D37E78"/>
    <w:rsid w:val="00D37F2D"/>
    <w:rsid w:val="00D4065E"/>
    <w:rsid w:val="00D40794"/>
    <w:rsid w:val="00D40F66"/>
    <w:rsid w:val="00D41048"/>
    <w:rsid w:val="00D4127F"/>
    <w:rsid w:val="00D413F1"/>
    <w:rsid w:val="00D415A1"/>
    <w:rsid w:val="00D41FB8"/>
    <w:rsid w:val="00D4247F"/>
    <w:rsid w:val="00D4253E"/>
    <w:rsid w:val="00D42812"/>
    <w:rsid w:val="00D42A10"/>
    <w:rsid w:val="00D42BD8"/>
    <w:rsid w:val="00D43144"/>
    <w:rsid w:val="00D438A6"/>
    <w:rsid w:val="00D4399F"/>
    <w:rsid w:val="00D43AF8"/>
    <w:rsid w:val="00D442D3"/>
    <w:rsid w:val="00D45152"/>
    <w:rsid w:val="00D451E3"/>
    <w:rsid w:val="00D45A62"/>
    <w:rsid w:val="00D45B24"/>
    <w:rsid w:val="00D45D12"/>
    <w:rsid w:val="00D4659F"/>
    <w:rsid w:val="00D46D6F"/>
    <w:rsid w:val="00D46DB0"/>
    <w:rsid w:val="00D46FBB"/>
    <w:rsid w:val="00D4763D"/>
    <w:rsid w:val="00D47699"/>
    <w:rsid w:val="00D476C0"/>
    <w:rsid w:val="00D478B3"/>
    <w:rsid w:val="00D4791B"/>
    <w:rsid w:val="00D47B94"/>
    <w:rsid w:val="00D47BA1"/>
    <w:rsid w:val="00D47E8F"/>
    <w:rsid w:val="00D50390"/>
    <w:rsid w:val="00D50A63"/>
    <w:rsid w:val="00D50EAE"/>
    <w:rsid w:val="00D514D3"/>
    <w:rsid w:val="00D5154B"/>
    <w:rsid w:val="00D51DAF"/>
    <w:rsid w:val="00D521FC"/>
    <w:rsid w:val="00D52365"/>
    <w:rsid w:val="00D524AE"/>
    <w:rsid w:val="00D52B67"/>
    <w:rsid w:val="00D53052"/>
    <w:rsid w:val="00D53E5C"/>
    <w:rsid w:val="00D53EE8"/>
    <w:rsid w:val="00D53FD3"/>
    <w:rsid w:val="00D5449B"/>
    <w:rsid w:val="00D54671"/>
    <w:rsid w:val="00D547BE"/>
    <w:rsid w:val="00D54890"/>
    <w:rsid w:val="00D54A1F"/>
    <w:rsid w:val="00D54CD2"/>
    <w:rsid w:val="00D54DFB"/>
    <w:rsid w:val="00D5556C"/>
    <w:rsid w:val="00D55A01"/>
    <w:rsid w:val="00D55D62"/>
    <w:rsid w:val="00D56312"/>
    <w:rsid w:val="00D56351"/>
    <w:rsid w:val="00D564F8"/>
    <w:rsid w:val="00D56E47"/>
    <w:rsid w:val="00D56E7F"/>
    <w:rsid w:val="00D577A8"/>
    <w:rsid w:val="00D57A92"/>
    <w:rsid w:val="00D57B77"/>
    <w:rsid w:val="00D605FE"/>
    <w:rsid w:val="00D6075D"/>
    <w:rsid w:val="00D60AC5"/>
    <w:rsid w:val="00D6177C"/>
    <w:rsid w:val="00D619DA"/>
    <w:rsid w:val="00D61D8A"/>
    <w:rsid w:val="00D626C5"/>
    <w:rsid w:val="00D63545"/>
    <w:rsid w:val="00D643C0"/>
    <w:rsid w:val="00D6463B"/>
    <w:rsid w:val="00D6475B"/>
    <w:rsid w:val="00D64D19"/>
    <w:rsid w:val="00D653EA"/>
    <w:rsid w:val="00D65554"/>
    <w:rsid w:val="00D656FB"/>
    <w:rsid w:val="00D65CAB"/>
    <w:rsid w:val="00D65F9D"/>
    <w:rsid w:val="00D6627A"/>
    <w:rsid w:val="00D66572"/>
    <w:rsid w:val="00D668D0"/>
    <w:rsid w:val="00D66E10"/>
    <w:rsid w:val="00D671A7"/>
    <w:rsid w:val="00D6735D"/>
    <w:rsid w:val="00D675AF"/>
    <w:rsid w:val="00D6770F"/>
    <w:rsid w:val="00D67868"/>
    <w:rsid w:val="00D67940"/>
    <w:rsid w:val="00D67B31"/>
    <w:rsid w:val="00D67C01"/>
    <w:rsid w:val="00D67E37"/>
    <w:rsid w:val="00D702F8"/>
    <w:rsid w:val="00D70C69"/>
    <w:rsid w:val="00D719B9"/>
    <w:rsid w:val="00D7245F"/>
    <w:rsid w:val="00D7264B"/>
    <w:rsid w:val="00D729A4"/>
    <w:rsid w:val="00D72F91"/>
    <w:rsid w:val="00D741CC"/>
    <w:rsid w:val="00D74C79"/>
    <w:rsid w:val="00D74E1F"/>
    <w:rsid w:val="00D753AB"/>
    <w:rsid w:val="00D753C1"/>
    <w:rsid w:val="00D75984"/>
    <w:rsid w:val="00D763B0"/>
    <w:rsid w:val="00D765A2"/>
    <w:rsid w:val="00D76C36"/>
    <w:rsid w:val="00D76E57"/>
    <w:rsid w:val="00D77384"/>
    <w:rsid w:val="00D7783F"/>
    <w:rsid w:val="00D802BC"/>
    <w:rsid w:val="00D80928"/>
    <w:rsid w:val="00D811B1"/>
    <w:rsid w:val="00D812EE"/>
    <w:rsid w:val="00D81CEE"/>
    <w:rsid w:val="00D81F97"/>
    <w:rsid w:val="00D8231C"/>
    <w:rsid w:val="00D824F0"/>
    <w:rsid w:val="00D829BC"/>
    <w:rsid w:val="00D82B51"/>
    <w:rsid w:val="00D830AD"/>
    <w:rsid w:val="00D83BA3"/>
    <w:rsid w:val="00D83F08"/>
    <w:rsid w:val="00D84074"/>
    <w:rsid w:val="00D842BB"/>
    <w:rsid w:val="00D844EF"/>
    <w:rsid w:val="00D84FA6"/>
    <w:rsid w:val="00D852BD"/>
    <w:rsid w:val="00D85607"/>
    <w:rsid w:val="00D85A27"/>
    <w:rsid w:val="00D85D46"/>
    <w:rsid w:val="00D85F28"/>
    <w:rsid w:val="00D861FE"/>
    <w:rsid w:val="00D86709"/>
    <w:rsid w:val="00D86828"/>
    <w:rsid w:val="00D87098"/>
    <w:rsid w:val="00D87389"/>
    <w:rsid w:val="00D87408"/>
    <w:rsid w:val="00D87682"/>
    <w:rsid w:val="00D87718"/>
    <w:rsid w:val="00D879BE"/>
    <w:rsid w:val="00D87B91"/>
    <w:rsid w:val="00D900B9"/>
    <w:rsid w:val="00D90335"/>
    <w:rsid w:val="00D904CE"/>
    <w:rsid w:val="00D905B7"/>
    <w:rsid w:val="00D9062A"/>
    <w:rsid w:val="00D909A2"/>
    <w:rsid w:val="00D90B33"/>
    <w:rsid w:val="00D90C67"/>
    <w:rsid w:val="00D90D05"/>
    <w:rsid w:val="00D90D1F"/>
    <w:rsid w:val="00D90E28"/>
    <w:rsid w:val="00D90EDE"/>
    <w:rsid w:val="00D90F46"/>
    <w:rsid w:val="00D910ED"/>
    <w:rsid w:val="00D913C3"/>
    <w:rsid w:val="00D91596"/>
    <w:rsid w:val="00D91694"/>
    <w:rsid w:val="00D91724"/>
    <w:rsid w:val="00D91903"/>
    <w:rsid w:val="00D91C23"/>
    <w:rsid w:val="00D92673"/>
    <w:rsid w:val="00D9296E"/>
    <w:rsid w:val="00D92F03"/>
    <w:rsid w:val="00D930D1"/>
    <w:rsid w:val="00D93137"/>
    <w:rsid w:val="00D93190"/>
    <w:rsid w:val="00D93BE8"/>
    <w:rsid w:val="00D93C84"/>
    <w:rsid w:val="00D942B0"/>
    <w:rsid w:val="00D942CC"/>
    <w:rsid w:val="00D949AD"/>
    <w:rsid w:val="00D951AC"/>
    <w:rsid w:val="00D95BCE"/>
    <w:rsid w:val="00D95E2C"/>
    <w:rsid w:val="00D96601"/>
    <w:rsid w:val="00D96988"/>
    <w:rsid w:val="00D96E4D"/>
    <w:rsid w:val="00D9760A"/>
    <w:rsid w:val="00DA091C"/>
    <w:rsid w:val="00DA1005"/>
    <w:rsid w:val="00DA14B9"/>
    <w:rsid w:val="00DA169E"/>
    <w:rsid w:val="00DA1D4F"/>
    <w:rsid w:val="00DA2171"/>
    <w:rsid w:val="00DA23D0"/>
    <w:rsid w:val="00DA2681"/>
    <w:rsid w:val="00DA296B"/>
    <w:rsid w:val="00DA3164"/>
    <w:rsid w:val="00DA3CFF"/>
    <w:rsid w:val="00DA45A8"/>
    <w:rsid w:val="00DA48B5"/>
    <w:rsid w:val="00DA4ABB"/>
    <w:rsid w:val="00DA63A1"/>
    <w:rsid w:val="00DA6D64"/>
    <w:rsid w:val="00DA700F"/>
    <w:rsid w:val="00DA71DF"/>
    <w:rsid w:val="00DA7312"/>
    <w:rsid w:val="00DA7AF5"/>
    <w:rsid w:val="00DB0100"/>
    <w:rsid w:val="00DB075B"/>
    <w:rsid w:val="00DB0C4C"/>
    <w:rsid w:val="00DB105E"/>
    <w:rsid w:val="00DB112D"/>
    <w:rsid w:val="00DB201A"/>
    <w:rsid w:val="00DB23B8"/>
    <w:rsid w:val="00DB2A12"/>
    <w:rsid w:val="00DB2A2C"/>
    <w:rsid w:val="00DB309B"/>
    <w:rsid w:val="00DB3393"/>
    <w:rsid w:val="00DB3903"/>
    <w:rsid w:val="00DB3B5D"/>
    <w:rsid w:val="00DB3E9A"/>
    <w:rsid w:val="00DB42C4"/>
    <w:rsid w:val="00DB4C3C"/>
    <w:rsid w:val="00DB4D0F"/>
    <w:rsid w:val="00DB5044"/>
    <w:rsid w:val="00DB5712"/>
    <w:rsid w:val="00DB5B9C"/>
    <w:rsid w:val="00DB63BA"/>
    <w:rsid w:val="00DB6A2F"/>
    <w:rsid w:val="00DB77FF"/>
    <w:rsid w:val="00DB7ABB"/>
    <w:rsid w:val="00DC17DA"/>
    <w:rsid w:val="00DC1A00"/>
    <w:rsid w:val="00DC254A"/>
    <w:rsid w:val="00DC2A4E"/>
    <w:rsid w:val="00DC2BD9"/>
    <w:rsid w:val="00DC2CA6"/>
    <w:rsid w:val="00DC3208"/>
    <w:rsid w:val="00DC346B"/>
    <w:rsid w:val="00DC40F9"/>
    <w:rsid w:val="00DC5086"/>
    <w:rsid w:val="00DC548A"/>
    <w:rsid w:val="00DC5E23"/>
    <w:rsid w:val="00DC606A"/>
    <w:rsid w:val="00DC62C4"/>
    <w:rsid w:val="00DC6406"/>
    <w:rsid w:val="00DC675E"/>
    <w:rsid w:val="00DC6F29"/>
    <w:rsid w:val="00DC741B"/>
    <w:rsid w:val="00DC77AE"/>
    <w:rsid w:val="00DC7B5C"/>
    <w:rsid w:val="00DC7B87"/>
    <w:rsid w:val="00DC7F88"/>
    <w:rsid w:val="00DD0268"/>
    <w:rsid w:val="00DD0F9F"/>
    <w:rsid w:val="00DD1236"/>
    <w:rsid w:val="00DD1621"/>
    <w:rsid w:val="00DD19FF"/>
    <w:rsid w:val="00DD1CB3"/>
    <w:rsid w:val="00DD233A"/>
    <w:rsid w:val="00DD288F"/>
    <w:rsid w:val="00DD28B1"/>
    <w:rsid w:val="00DD2E50"/>
    <w:rsid w:val="00DD3060"/>
    <w:rsid w:val="00DD3A77"/>
    <w:rsid w:val="00DD3D57"/>
    <w:rsid w:val="00DD3DC9"/>
    <w:rsid w:val="00DD44BB"/>
    <w:rsid w:val="00DD54B8"/>
    <w:rsid w:val="00DD6587"/>
    <w:rsid w:val="00DD6935"/>
    <w:rsid w:val="00DD6B8A"/>
    <w:rsid w:val="00DD7508"/>
    <w:rsid w:val="00DD764A"/>
    <w:rsid w:val="00DD790E"/>
    <w:rsid w:val="00DD791F"/>
    <w:rsid w:val="00DD7D67"/>
    <w:rsid w:val="00DE00EA"/>
    <w:rsid w:val="00DE0B3B"/>
    <w:rsid w:val="00DE15AD"/>
    <w:rsid w:val="00DE15E3"/>
    <w:rsid w:val="00DE1751"/>
    <w:rsid w:val="00DE1904"/>
    <w:rsid w:val="00DE1E1C"/>
    <w:rsid w:val="00DE207D"/>
    <w:rsid w:val="00DE2A91"/>
    <w:rsid w:val="00DE2BD5"/>
    <w:rsid w:val="00DE342C"/>
    <w:rsid w:val="00DE3941"/>
    <w:rsid w:val="00DE3B18"/>
    <w:rsid w:val="00DE3CE3"/>
    <w:rsid w:val="00DE4715"/>
    <w:rsid w:val="00DE49A0"/>
    <w:rsid w:val="00DE4B3E"/>
    <w:rsid w:val="00DE4E87"/>
    <w:rsid w:val="00DE5059"/>
    <w:rsid w:val="00DE57E4"/>
    <w:rsid w:val="00DE5BAD"/>
    <w:rsid w:val="00DE5FA4"/>
    <w:rsid w:val="00DE652F"/>
    <w:rsid w:val="00DE682D"/>
    <w:rsid w:val="00DE6CEB"/>
    <w:rsid w:val="00DE6D5A"/>
    <w:rsid w:val="00DE7046"/>
    <w:rsid w:val="00DE7641"/>
    <w:rsid w:val="00DE79F6"/>
    <w:rsid w:val="00DF0235"/>
    <w:rsid w:val="00DF08A0"/>
    <w:rsid w:val="00DF1A5D"/>
    <w:rsid w:val="00DF1E8D"/>
    <w:rsid w:val="00DF2F2E"/>
    <w:rsid w:val="00DF3185"/>
    <w:rsid w:val="00DF3511"/>
    <w:rsid w:val="00DF36CF"/>
    <w:rsid w:val="00DF3A38"/>
    <w:rsid w:val="00DF3A72"/>
    <w:rsid w:val="00DF3CE1"/>
    <w:rsid w:val="00DF407F"/>
    <w:rsid w:val="00DF421D"/>
    <w:rsid w:val="00DF4AF3"/>
    <w:rsid w:val="00DF4DA4"/>
    <w:rsid w:val="00DF5BE2"/>
    <w:rsid w:val="00DF7403"/>
    <w:rsid w:val="00DF75CA"/>
    <w:rsid w:val="00E0083D"/>
    <w:rsid w:val="00E00A5B"/>
    <w:rsid w:val="00E0145B"/>
    <w:rsid w:val="00E0196E"/>
    <w:rsid w:val="00E019A1"/>
    <w:rsid w:val="00E01D69"/>
    <w:rsid w:val="00E02325"/>
    <w:rsid w:val="00E0251A"/>
    <w:rsid w:val="00E02AFD"/>
    <w:rsid w:val="00E02EDF"/>
    <w:rsid w:val="00E03B1D"/>
    <w:rsid w:val="00E03D12"/>
    <w:rsid w:val="00E03DF1"/>
    <w:rsid w:val="00E0420C"/>
    <w:rsid w:val="00E044C0"/>
    <w:rsid w:val="00E0462D"/>
    <w:rsid w:val="00E0468D"/>
    <w:rsid w:val="00E04D51"/>
    <w:rsid w:val="00E05215"/>
    <w:rsid w:val="00E063CA"/>
    <w:rsid w:val="00E07024"/>
    <w:rsid w:val="00E073B4"/>
    <w:rsid w:val="00E07599"/>
    <w:rsid w:val="00E07A3E"/>
    <w:rsid w:val="00E10203"/>
    <w:rsid w:val="00E10379"/>
    <w:rsid w:val="00E106C2"/>
    <w:rsid w:val="00E10A33"/>
    <w:rsid w:val="00E10B0D"/>
    <w:rsid w:val="00E11823"/>
    <w:rsid w:val="00E11ADF"/>
    <w:rsid w:val="00E11DA3"/>
    <w:rsid w:val="00E12129"/>
    <w:rsid w:val="00E1215C"/>
    <w:rsid w:val="00E1265F"/>
    <w:rsid w:val="00E1275D"/>
    <w:rsid w:val="00E131EC"/>
    <w:rsid w:val="00E1341B"/>
    <w:rsid w:val="00E13707"/>
    <w:rsid w:val="00E137DD"/>
    <w:rsid w:val="00E137F0"/>
    <w:rsid w:val="00E138C6"/>
    <w:rsid w:val="00E139EF"/>
    <w:rsid w:val="00E13A1F"/>
    <w:rsid w:val="00E13DCA"/>
    <w:rsid w:val="00E140FF"/>
    <w:rsid w:val="00E1524B"/>
    <w:rsid w:val="00E1545D"/>
    <w:rsid w:val="00E1566E"/>
    <w:rsid w:val="00E1577F"/>
    <w:rsid w:val="00E15B0B"/>
    <w:rsid w:val="00E15B83"/>
    <w:rsid w:val="00E16087"/>
    <w:rsid w:val="00E16092"/>
    <w:rsid w:val="00E16ACF"/>
    <w:rsid w:val="00E16DA2"/>
    <w:rsid w:val="00E16EBC"/>
    <w:rsid w:val="00E16FB5"/>
    <w:rsid w:val="00E17223"/>
    <w:rsid w:val="00E202F5"/>
    <w:rsid w:val="00E2141A"/>
    <w:rsid w:val="00E21782"/>
    <w:rsid w:val="00E217DB"/>
    <w:rsid w:val="00E21906"/>
    <w:rsid w:val="00E2195C"/>
    <w:rsid w:val="00E21C06"/>
    <w:rsid w:val="00E21F4F"/>
    <w:rsid w:val="00E22AC6"/>
    <w:rsid w:val="00E232EF"/>
    <w:rsid w:val="00E233AC"/>
    <w:rsid w:val="00E2390A"/>
    <w:rsid w:val="00E24C76"/>
    <w:rsid w:val="00E24E00"/>
    <w:rsid w:val="00E24E48"/>
    <w:rsid w:val="00E24E73"/>
    <w:rsid w:val="00E24F46"/>
    <w:rsid w:val="00E254A5"/>
    <w:rsid w:val="00E25903"/>
    <w:rsid w:val="00E259B0"/>
    <w:rsid w:val="00E25AEB"/>
    <w:rsid w:val="00E2604C"/>
    <w:rsid w:val="00E2680E"/>
    <w:rsid w:val="00E26B2F"/>
    <w:rsid w:val="00E271BB"/>
    <w:rsid w:val="00E27910"/>
    <w:rsid w:val="00E27B17"/>
    <w:rsid w:val="00E30156"/>
    <w:rsid w:val="00E30461"/>
    <w:rsid w:val="00E306DF"/>
    <w:rsid w:val="00E30775"/>
    <w:rsid w:val="00E30801"/>
    <w:rsid w:val="00E31EAF"/>
    <w:rsid w:val="00E32093"/>
    <w:rsid w:val="00E3245B"/>
    <w:rsid w:val="00E334B0"/>
    <w:rsid w:val="00E33725"/>
    <w:rsid w:val="00E33788"/>
    <w:rsid w:val="00E33D64"/>
    <w:rsid w:val="00E34446"/>
    <w:rsid w:val="00E34A42"/>
    <w:rsid w:val="00E34A8E"/>
    <w:rsid w:val="00E34B86"/>
    <w:rsid w:val="00E34C76"/>
    <w:rsid w:val="00E34F6C"/>
    <w:rsid w:val="00E359F1"/>
    <w:rsid w:val="00E35F15"/>
    <w:rsid w:val="00E360AB"/>
    <w:rsid w:val="00E368F5"/>
    <w:rsid w:val="00E377F9"/>
    <w:rsid w:val="00E378D4"/>
    <w:rsid w:val="00E37C46"/>
    <w:rsid w:val="00E37D84"/>
    <w:rsid w:val="00E40983"/>
    <w:rsid w:val="00E4206C"/>
    <w:rsid w:val="00E4239C"/>
    <w:rsid w:val="00E42DA7"/>
    <w:rsid w:val="00E43260"/>
    <w:rsid w:val="00E4343F"/>
    <w:rsid w:val="00E43DD7"/>
    <w:rsid w:val="00E44229"/>
    <w:rsid w:val="00E44772"/>
    <w:rsid w:val="00E448DE"/>
    <w:rsid w:val="00E44966"/>
    <w:rsid w:val="00E44A17"/>
    <w:rsid w:val="00E44D1B"/>
    <w:rsid w:val="00E45332"/>
    <w:rsid w:val="00E45487"/>
    <w:rsid w:val="00E46018"/>
    <w:rsid w:val="00E4603C"/>
    <w:rsid w:val="00E46A80"/>
    <w:rsid w:val="00E46F35"/>
    <w:rsid w:val="00E47707"/>
    <w:rsid w:val="00E47916"/>
    <w:rsid w:val="00E47CDE"/>
    <w:rsid w:val="00E50007"/>
    <w:rsid w:val="00E50035"/>
    <w:rsid w:val="00E503BC"/>
    <w:rsid w:val="00E5076A"/>
    <w:rsid w:val="00E50B15"/>
    <w:rsid w:val="00E50B9D"/>
    <w:rsid w:val="00E50D4D"/>
    <w:rsid w:val="00E512AE"/>
    <w:rsid w:val="00E51449"/>
    <w:rsid w:val="00E5144C"/>
    <w:rsid w:val="00E51D64"/>
    <w:rsid w:val="00E51E63"/>
    <w:rsid w:val="00E520E5"/>
    <w:rsid w:val="00E52DFD"/>
    <w:rsid w:val="00E5311E"/>
    <w:rsid w:val="00E53562"/>
    <w:rsid w:val="00E53937"/>
    <w:rsid w:val="00E5437E"/>
    <w:rsid w:val="00E544D9"/>
    <w:rsid w:val="00E5498E"/>
    <w:rsid w:val="00E54F51"/>
    <w:rsid w:val="00E55876"/>
    <w:rsid w:val="00E55953"/>
    <w:rsid w:val="00E55969"/>
    <w:rsid w:val="00E55C3D"/>
    <w:rsid w:val="00E55DFF"/>
    <w:rsid w:val="00E55F8C"/>
    <w:rsid w:val="00E562EF"/>
    <w:rsid w:val="00E56631"/>
    <w:rsid w:val="00E56646"/>
    <w:rsid w:val="00E56A19"/>
    <w:rsid w:val="00E56CEC"/>
    <w:rsid w:val="00E5701D"/>
    <w:rsid w:val="00E57673"/>
    <w:rsid w:val="00E57D07"/>
    <w:rsid w:val="00E601FE"/>
    <w:rsid w:val="00E604EB"/>
    <w:rsid w:val="00E6055E"/>
    <w:rsid w:val="00E6166B"/>
    <w:rsid w:val="00E618A4"/>
    <w:rsid w:val="00E61BCA"/>
    <w:rsid w:val="00E61F45"/>
    <w:rsid w:val="00E6236B"/>
    <w:rsid w:val="00E62546"/>
    <w:rsid w:val="00E62716"/>
    <w:rsid w:val="00E6280B"/>
    <w:rsid w:val="00E62A63"/>
    <w:rsid w:val="00E62BC1"/>
    <w:rsid w:val="00E62E87"/>
    <w:rsid w:val="00E6322A"/>
    <w:rsid w:val="00E63675"/>
    <w:rsid w:val="00E63922"/>
    <w:rsid w:val="00E6398C"/>
    <w:rsid w:val="00E63F4A"/>
    <w:rsid w:val="00E64392"/>
    <w:rsid w:val="00E64B84"/>
    <w:rsid w:val="00E64DB2"/>
    <w:rsid w:val="00E64F65"/>
    <w:rsid w:val="00E65186"/>
    <w:rsid w:val="00E652C5"/>
    <w:rsid w:val="00E652EA"/>
    <w:rsid w:val="00E65695"/>
    <w:rsid w:val="00E65975"/>
    <w:rsid w:val="00E67416"/>
    <w:rsid w:val="00E67798"/>
    <w:rsid w:val="00E67C02"/>
    <w:rsid w:val="00E67C5D"/>
    <w:rsid w:val="00E67D38"/>
    <w:rsid w:val="00E7012F"/>
    <w:rsid w:val="00E707CA"/>
    <w:rsid w:val="00E717C4"/>
    <w:rsid w:val="00E72285"/>
    <w:rsid w:val="00E7329A"/>
    <w:rsid w:val="00E732C6"/>
    <w:rsid w:val="00E740D6"/>
    <w:rsid w:val="00E7486E"/>
    <w:rsid w:val="00E74D57"/>
    <w:rsid w:val="00E74E06"/>
    <w:rsid w:val="00E751B8"/>
    <w:rsid w:val="00E75488"/>
    <w:rsid w:val="00E75AD4"/>
    <w:rsid w:val="00E763EF"/>
    <w:rsid w:val="00E765E0"/>
    <w:rsid w:val="00E7661A"/>
    <w:rsid w:val="00E76A11"/>
    <w:rsid w:val="00E76AC9"/>
    <w:rsid w:val="00E77020"/>
    <w:rsid w:val="00E77022"/>
    <w:rsid w:val="00E7768D"/>
    <w:rsid w:val="00E779D0"/>
    <w:rsid w:val="00E77D28"/>
    <w:rsid w:val="00E80858"/>
    <w:rsid w:val="00E80B60"/>
    <w:rsid w:val="00E8141C"/>
    <w:rsid w:val="00E81A11"/>
    <w:rsid w:val="00E826CD"/>
    <w:rsid w:val="00E82DAE"/>
    <w:rsid w:val="00E82F99"/>
    <w:rsid w:val="00E830F3"/>
    <w:rsid w:val="00E8353A"/>
    <w:rsid w:val="00E837F8"/>
    <w:rsid w:val="00E83C9D"/>
    <w:rsid w:val="00E84773"/>
    <w:rsid w:val="00E84817"/>
    <w:rsid w:val="00E84957"/>
    <w:rsid w:val="00E84E8B"/>
    <w:rsid w:val="00E84EA6"/>
    <w:rsid w:val="00E8506A"/>
    <w:rsid w:val="00E8529F"/>
    <w:rsid w:val="00E85440"/>
    <w:rsid w:val="00E85516"/>
    <w:rsid w:val="00E85715"/>
    <w:rsid w:val="00E85B82"/>
    <w:rsid w:val="00E85C47"/>
    <w:rsid w:val="00E85D9C"/>
    <w:rsid w:val="00E85F3D"/>
    <w:rsid w:val="00E860A9"/>
    <w:rsid w:val="00E86345"/>
    <w:rsid w:val="00E863C8"/>
    <w:rsid w:val="00E86B76"/>
    <w:rsid w:val="00E86FAB"/>
    <w:rsid w:val="00E870AE"/>
    <w:rsid w:val="00E8711D"/>
    <w:rsid w:val="00E873EF"/>
    <w:rsid w:val="00E875B8"/>
    <w:rsid w:val="00E87E69"/>
    <w:rsid w:val="00E90998"/>
    <w:rsid w:val="00E90A5A"/>
    <w:rsid w:val="00E90AB9"/>
    <w:rsid w:val="00E90AD0"/>
    <w:rsid w:val="00E9131E"/>
    <w:rsid w:val="00E913F5"/>
    <w:rsid w:val="00E917F7"/>
    <w:rsid w:val="00E91A3D"/>
    <w:rsid w:val="00E91B97"/>
    <w:rsid w:val="00E91F2A"/>
    <w:rsid w:val="00E923DF"/>
    <w:rsid w:val="00E929A0"/>
    <w:rsid w:val="00E92C25"/>
    <w:rsid w:val="00E9347D"/>
    <w:rsid w:val="00E9372C"/>
    <w:rsid w:val="00E9385C"/>
    <w:rsid w:val="00E93CBB"/>
    <w:rsid w:val="00E93EAA"/>
    <w:rsid w:val="00E9474B"/>
    <w:rsid w:val="00E94876"/>
    <w:rsid w:val="00E94F74"/>
    <w:rsid w:val="00E95374"/>
    <w:rsid w:val="00E9560F"/>
    <w:rsid w:val="00E961DC"/>
    <w:rsid w:val="00E963E0"/>
    <w:rsid w:val="00E96A05"/>
    <w:rsid w:val="00E96A6E"/>
    <w:rsid w:val="00E96DA7"/>
    <w:rsid w:val="00E973F2"/>
    <w:rsid w:val="00E978FA"/>
    <w:rsid w:val="00E97A01"/>
    <w:rsid w:val="00E97C4A"/>
    <w:rsid w:val="00EA0221"/>
    <w:rsid w:val="00EA0522"/>
    <w:rsid w:val="00EA06BF"/>
    <w:rsid w:val="00EA13B0"/>
    <w:rsid w:val="00EA16F8"/>
    <w:rsid w:val="00EA1F9C"/>
    <w:rsid w:val="00EA25CD"/>
    <w:rsid w:val="00EA268F"/>
    <w:rsid w:val="00EA2AB6"/>
    <w:rsid w:val="00EA2B8A"/>
    <w:rsid w:val="00EA2BFC"/>
    <w:rsid w:val="00EA314B"/>
    <w:rsid w:val="00EA34F8"/>
    <w:rsid w:val="00EA3A7F"/>
    <w:rsid w:val="00EA3C02"/>
    <w:rsid w:val="00EA46CC"/>
    <w:rsid w:val="00EA4E21"/>
    <w:rsid w:val="00EA52F8"/>
    <w:rsid w:val="00EA53A3"/>
    <w:rsid w:val="00EA5538"/>
    <w:rsid w:val="00EA55AB"/>
    <w:rsid w:val="00EA5B39"/>
    <w:rsid w:val="00EA5D88"/>
    <w:rsid w:val="00EA5E73"/>
    <w:rsid w:val="00EA5FB1"/>
    <w:rsid w:val="00EA667E"/>
    <w:rsid w:val="00EA67FE"/>
    <w:rsid w:val="00EA6D3C"/>
    <w:rsid w:val="00EA6FDE"/>
    <w:rsid w:val="00EA7005"/>
    <w:rsid w:val="00EA7394"/>
    <w:rsid w:val="00EA760D"/>
    <w:rsid w:val="00EA7880"/>
    <w:rsid w:val="00EA78F2"/>
    <w:rsid w:val="00EB00E3"/>
    <w:rsid w:val="00EB015A"/>
    <w:rsid w:val="00EB0629"/>
    <w:rsid w:val="00EB1236"/>
    <w:rsid w:val="00EB1392"/>
    <w:rsid w:val="00EB1486"/>
    <w:rsid w:val="00EB189E"/>
    <w:rsid w:val="00EB1A22"/>
    <w:rsid w:val="00EB1B2D"/>
    <w:rsid w:val="00EB27EB"/>
    <w:rsid w:val="00EB28D3"/>
    <w:rsid w:val="00EB290C"/>
    <w:rsid w:val="00EB2E57"/>
    <w:rsid w:val="00EB30B1"/>
    <w:rsid w:val="00EB3969"/>
    <w:rsid w:val="00EB3A08"/>
    <w:rsid w:val="00EB3ED1"/>
    <w:rsid w:val="00EB3F8F"/>
    <w:rsid w:val="00EB401D"/>
    <w:rsid w:val="00EB4D7E"/>
    <w:rsid w:val="00EB5255"/>
    <w:rsid w:val="00EB560E"/>
    <w:rsid w:val="00EB568A"/>
    <w:rsid w:val="00EB5882"/>
    <w:rsid w:val="00EB5C09"/>
    <w:rsid w:val="00EB5D13"/>
    <w:rsid w:val="00EB5D1C"/>
    <w:rsid w:val="00EB6AC9"/>
    <w:rsid w:val="00EB705D"/>
    <w:rsid w:val="00EB74FF"/>
    <w:rsid w:val="00EB7E46"/>
    <w:rsid w:val="00EC076B"/>
    <w:rsid w:val="00EC087A"/>
    <w:rsid w:val="00EC18CF"/>
    <w:rsid w:val="00EC2811"/>
    <w:rsid w:val="00EC2ACB"/>
    <w:rsid w:val="00EC2B1C"/>
    <w:rsid w:val="00EC386A"/>
    <w:rsid w:val="00EC39D4"/>
    <w:rsid w:val="00EC420F"/>
    <w:rsid w:val="00EC4463"/>
    <w:rsid w:val="00EC4919"/>
    <w:rsid w:val="00EC49C5"/>
    <w:rsid w:val="00EC4C62"/>
    <w:rsid w:val="00EC527F"/>
    <w:rsid w:val="00EC537D"/>
    <w:rsid w:val="00EC53CD"/>
    <w:rsid w:val="00EC5908"/>
    <w:rsid w:val="00EC5CDE"/>
    <w:rsid w:val="00EC5CF7"/>
    <w:rsid w:val="00EC5FEF"/>
    <w:rsid w:val="00EC600D"/>
    <w:rsid w:val="00EC61D2"/>
    <w:rsid w:val="00EC625C"/>
    <w:rsid w:val="00EC65D7"/>
    <w:rsid w:val="00EC6614"/>
    <w:rsid w:val="00EC66DB"/>
    <w:rsid w:val="00EC6716"/>
    <w:rsid w:val="00EC6966"/>
    <w:rsid w:val="00EC7089"/>
    <w:rsid w:val="00EC76AB"/>
    <w:rsid w:val="00EC77CD"/>
    <w:rsid w:val="00EC7C83"/>
    <w:rsid w:val="00EC7E3C"/>
    <w:rsid w:val="00ED0610"/>
    <w:rsid w:val="00ED0727"/>
    <w:rsid w:val="00ED096D"/>
    <w:rsid w:val="00ED0C93"/>
    <w:rsid w:val="00ED0F8A"/>
    <w:rsid w:val="00ED101B"/>
    <w:rsid w:val="00ED14C6"/>
    <w:rsid w:val="00ED157E"/>
    <w:rsid w:val="00ED38EF"/>
    <w:rsid w:val="00ED458F"/>
    <w:rsid w:val="00ED4888"/>
    <w:rsid w:val="00ED4931"/>
    <w:rsid w:val="00ED4A13"/>
    <w:rsid w:val="00ED4C14"/>
    <w:rsid w:val="00ED50C7"/>
    <w:rsid w:val="00ED5618"/>
    <w:rsid w:val="00ED5886"/>
    <w:rsid w:val="00ED5A0B"/>
    <w:rsid w:val="00ED5AF4"/>
    <w:rsid w:val="00ED68E9"/>
    <w:rsid w:val="00ED71B6"/>
    <w:rsid w:val="00ED73B1"/>
    <w:rsid w:val="00ED7490"/>
    <w:rsid w:val="00ED75B2"/>
    <w:rsid w:val="00ED7AB5"/>
    <w:rsid w:val="00ED7CF9"/>
    <w:rsid w:val="00EE02DA"/>
    <w:rsid w:val="00EE0681"/>
    <w:rsid w:val="00EE0B52"/>
    <w:rsid w:val="00EE12AC"/>
    <w:rsid w:val="00EE13CE"/>
    <w:rsid w:val="00EE14DD"/>
    <w:rsid w:val="00EE155E"/>
    <w:rsid w:val="00EE1564"/>
    <w:rsid w:val="00EE16E4"/>
    <w:rsid w:val="00EE19EC"/>
    <w:rsid w:val="00EE1C9E"/>
    <w:rsid w:val="00EE1DCF"/>
    <w:rsid w:val="00EE2AE4"/>
    <w:rsid w:val="00EE2F2F"/>
    <w:rsid w:val="00EE30E7"/>
    <w:rsid w:val="00EE31A4"/>
    <w:rsid w:val="00EE32C4"/>
    <w:rsid w:val="00EE3828"/>
    <w:rsid w:val="00EE3FF3"/>
    <w:rsid w:val="00EE4D5D"/>
    <w:rsid w:val="00EE4F02"/>
    <w:rsid w:val="00EE4F9C"/>
    <w:rsid w:val="00EE54B9"/>
    <w:rsid w:val="00EE56C4"/>
    <w:rsid w:val="00EE5B13"/>
    <w:rsid w:val="00EE5B5A"/>
    <w:rsid w:val="00EE5BCB"/>
    <w:rsid w:val="00EE6F10"/>
    <w:rsid w:val="00EE71AF"/>
    <w:rsid w:val="00EE7C89"/>
    <w:rsid w:val="00EF0164"/>
    <w:rsid w:val="00EF03ED"/>
    <w:rsid w:val="00EF0437"/>
    <w:rsid w:val="00EF0AFB"/>
    <w:rsid w:val="00EF0C52"/>
    <w:rsid w:val="00EF0C77"/>
    <w:rsid w:val="00EF0D12"/>
    <w:rsid w:val="00EF1319"/>
    <w:rsid w:val="00EF150B"/>
    <w:rsid w:val="00EF1CA5"/>
    <w:rsid w:val="00EF2833"/>
    <w:rsid w:val="00EF3659"/>
    <w:rsid w:val="00EF3685"/>
    <w:rsid w:val="00EF4564"/>
    <w:rsid w:val="00EF47A7"/>
    <w:rsid w:val="00EF6C8D"/>
    <w:rsid w:val="00EF6CC4"/>
    <w:rsid w:val="00EF71A9"/>
    <w:rsid w:val="00EF7290"/>
    <w:rsid w:val="00EF74A4"/>
    <w:rsid w:val="00EF77F8"/>
    <w:rsid w:val="00EF7CCB"/>
    <w:rsid w:val="00F001DB"/>
    <w:rsid w:val="00F00984"/>
    <w:rsid w:val="00F00E8E"/>
    <w:rsid w:val="00F01459"/>
    <w:rsid w:val="00F0175E"/>
    <w:rsid w:val="00F01935"/>
    <w:rsid w:val="00F02293"/>
    <w:rsid w:val="00F022D2"/>
    <w:rsid w:val="00F0281D"/>
    <w:rsid w:val="00F02CF8"/>
    <w:rsid w:val="00F031B7"/>
    <w:rsid w:val="00F03331"/>
    <w:rsid w:val="00F03424"/>
    <w:rsid w:val="00F0371E"/>
    <w:rsid w:val="00F041E0"/>
    <w:rsid w:val="00F044E4"/>
    <w:rsid w:val="00F05082"/>
    <w:rsid w:val="00F0615C"/>
    <w:rsid w:val="00F0699C"/>
    <w:rsid w:val="00F06A64"/>
    <w:rsid w:val="00F06E08"/>
    <w:rsid w:val="00F071F5"/>
    <w:rsid w:val="00F07887"/>
    <w:rsid w:val="00F107BD"/>
    <w:rsid w:val="00F10B51"/>
    <w:rsid w:val="00F10B8B"/>
    <w:rsid w:val="00F111D8"/>
    <w:rsid w:val="00F117C0"/>
    <w:rsid w:val="00F118E0"/>
    <w:rsid w:val="00F11AD3"/>
    <w:rsid w:val="00F11C4D"/>
    <w:rsid w:val="00F12056"/>
    <w:rsid w:val="00F125AA"/>
    <w:rsid w:val="00F1263C"/>
    <w:rsid w:val="00F12890"/>
    <w:rsid w:val="00F12C6C"/>
    <w:rsid w:val="00F131F4"/>
    <w:rsid w:val="00F1333C"/>
    <w:rsid w:val="00F1351C"/>
    <w:rsid w:val="00F13B33"/>
    <w:rsid w:val="00F13DA3"/>
    <w:rsid w:val="00F14016"/>
    <w:rsid w:val="00F14058"/>
    <w:rsid w:val="00F14181"/>
    <w:rsid w:val="00F1527E"/>
    <w:rsid w:val="00F15928"/>
    <w:rsid w:val="00F15C59"/>
    <w:rsid w:val="00F15E90"/>
    <w:rsid w:val="00F15EC4"/>
    <w:rsid w:val="00F165FB"/>
    <w:rsid w:val="00F169E6"/>
    <w:rsid w:val="00F16BB0"/>
    <w:rsid w:val="00F16E46"/>
    <w:rsid w:val="00F17563"/>
    <w:rsid w:val="00F1771A"/>
    <w:rsid w:val="00F17B05"/>
    <w:rsid w:val="00F17B39"/>
    <w:rsid w:val="00F17E12"/>
    <w:rsid w:val="00F209AC"/>
    <w:rsid w:val="00F2108D"/>
    <w:rsid w:val="00F2161A"/>
    <w:rsid w:val="00F21770"/>
    <w:rsid w:val="00F218DC"/>
    <w:rsid w:val="00F21982"/>
    <w:rsid w:val="00F22013"/>
    <w:rsid w:val="00F2202F"/>
    <w:rsid w:val="00F226DF"/>
    <w:rsid w:val="00F22BE0"/>
    <w:rsid w:val="00F2343C"/>
    <w:rsid w:val="00F23ED2"/>
    <w:rsid w:val="00F244C0"/>
    <w:rsid w:val="00F245E9"/>
    <w:rsid w:val="00F24897"/>
    <w:rsid w:val="00F25000"/>
    <w:rsid w:val="00F2518D"/>
    <w:rsid w:val="00F25718"/>
    <w:rsid w:val="00F258B8"/>
    <w:rsid w:val="00F25B0D"/>
    <w:rsid w:val="00F25B0F"/>
    <w:rsid w:val="00F267B2"/>
    <w:rsid w:val="00F26890"/>
    <w:rsid w:val="00F26A5B"/>
    <w:rsid w:val="00F26DF1"/>
    <w:rsid w:val="00F272E8"/>
    <w:rsid w:val="00F27308"/>
    <w:rsid w:val="00F2783B"/>
    <w:rsid w:val="00F278CD"/>
    <w:rsid w:val="00F27B76"/>
    <w:rsid w:val="00F27F52"/>
    <w:rsid w:val="00F30412"/>
    <w:rsid w:val="00F30757"/>
    <w:rsid w:val="00F30769"/>
    <w:rsid w:val="00F30F1F"/>
    <w:rsid w:val="00F30FF9"/>
    <w:rsid w:val="00F30FFC"/>
    <w:rsid w:val="00F3183D"/>
    <w:rsid w:val="00F31F91"/>
    <w:rsid w:val="00F32075"/>
    <w:rsid w:val="00F3233A"/>
    <w:rsid w:val="00F326A8"/>
    <w:rsid w:val="00F32BE7"/>
    <w:rsid w:val="00F32F22"/>
    <w:rsid w:val="00F32FE0"/>
    <w:rsid w:val="00F33463"/>
    <w:rsid w:val="00F33B2E"/>
    <w:rsid w:val="00F33D51"/>
    <w:rsid w:val="00F347AF"/>
    <w:rsid w:val="00F348CD"/>
    <w:rsid w:val="00F34ECD"/>
    <w:rsid w:val="00F35801"/>
    <w:rsid w:val="00F35EA1"/>
    <w:rsid w:val="00F362EB"/>
    <w:rsid w:val="00F3654B"/>
    <w:rsid w:val="00F36F8D"/>
    <w:rsid w:val="00F3774C"/>
    <w:rsid w:val="00F4085D"/>
    <w:rsid w:val="00F41137"/>
    <w:rsid w:val="00F417C8"/>
    <w:rsid w:val="00F41B06"/>
    <w:rsid w:val="00F41B71"/>
    <w:rsid w:val="00F41D08"/>
    <w:rsid w:val="00F425AA"/>
    <w:rsid w:val="00F4293E"/>
    <w:rsid w:val="00F43467"/>
    <w:rsid w:val="00F4361C"/>
    <w:rsid w:val="00F43E9E"/>
    <w:rsid w:val="00F44D04"/>
    <w:rsid w:val="00F44DA3"/>
    <w:rsid w:val="00F44F0F"/>
    <w:rsid w:val="00F4507A"/>
    <w:rsid w:val="00F456C9"/>
    <w:rsid w:val="00F45712"/>
    <w:rsid w:val="00F45B86"/>
    <w:rsid w:val="00F45D01"/>
    <w:rsid w:val="00F464D5"/>
    <w:rsid w:val="00F4689F"/>
    <w:rsid w:val="00F46989"/>
    <w:rsid w:val="00F475E4"/>
    <w:rsid w:val="00F5014F"/>
    <w:rsid w:val="00F5074D"/>
    <w:rsid w:val="00F50DB6"/>
    <w:rsid w:val="00F510FE"/>
    <w:rsid w:val="00F51670"/>
    <w:rsid w:val="00F517E2"/>
    <w:rsid w:val="00F5203D"/>
    <w:rsid w:val="00F5214D"/>
    <w:rsid w:val="00F5274B"/>
    <w:rsid w:val="00F5293E"/>
    <w:rsid w:val="00F529C2"/>
    <w:rsid w:val="00F52EBE"/>
    <w:rsid w:val="00F534EC"/>
    <w:rsid w:val="00F536F4"/>
    <w:rsid w:val="00F53809"/>
    <w:rsid w:val="00F53ACA"/>
    <w:rsid w:val="00F53F22"/>
    <w:rsid w:val="00F551CD"/>
    <w:rsid w:val="00F555A3"/>
    <w:rsid w:val="00F556ED"/>
    <w:rsid w:val="00F557B5"/>
    <w:rsid w:val="00F55871"/>
    <w:rsid w:val="00F55E18"/>
    <w:rsid w:val="00F55E9B"/>
    <w:rsid w:val="00F55FC2"/>
    <w:rsid w:val="00F561E3"/>
    <w:rsid w:val="00F561E5"/>
    <w:rsid w:val="00F56290"/>
    <w:rsid w:val="00F56410"/>
    <w:rsid w:val="00F56BE2"/>
    <w:rsid w:val="00F56C09"/>
    <w:rsid w:val="00F56CF2"/>
    <w:rsid w:val="00F5787D"/>
    <w:rsid w:val="00F579D0"/>
    <w:rsid w:val="00F57E27"/>
    <w:rsid w:val="00F6011F"/>
    <w:rsid w:val="00F60616"/>
    <w:rsid w:val="00F60D60"/>
    <w:rsid w:val="00F60F5B"/>
    <w:rsid w:val="00F615A5"/>
    <w:rsid w:val="00F6163E"/>
    <w:rsid w:val="00F617B4"/>
    <w:rsid w:val="00F61AA6"/>
    <w:rsid w:val="00F61BE1"/>
    <w:rsid w:val="00F62184"/>
    <w:rsid w:val="00F622FB"/>
    <w:rsid w:val="00F62468"/>
    <w:rsid w:val="00F631E5"/>
    <w:rsid w:val="00F63264"/>
    <w:rsid w:val="00F63297"/>
    <w:rsid w:val="00F63756"/>
    <w:rsid w:val="00F63993"/>
    <w:rsid w:val="00F63AAA"/>
    <w:rsid w:val="00F63B81"/>
    <w:rsid w:val="00F64024"/>
    <w:rsid w:val="00F64521"/>
    <w:rsid w:val="00F646AD"/>
    <w:rsid w:val="00F64730"/>
    <w:rsid w:val="00F65931"/>
    <w:rsid w:val="00F65EB1"/>
    <w:rsid w:val="00F660DE"/>
    <w:rsid w:val="00F660EA"/>
    <w:rsid w:val="00F665DD"/>
    <w:rsid w:val="00F66951"/>
    <w:rsid w:val="00F6699A"/>
    <w:rsid w:val="00F66DB4"/>
    <w:rsid w:val="00F672D5"/>
    <w:rsid w:val="00F674CB"/>
    <w:rsid w:val="00F67831"/>
    <w:rsid w:val="00F67895"/>
    <w:rsid w:val="00F70F46"/>
    <w:rsid w:val="00F715CA"/>
    <w:rsid w:val="00F71B2D"/>
    <w:rsid w:val="00F72AA9"/>
    <w:rsid w:val="00F72AB6"/>
    <w:rsid w:val="00F72E7D"/>
    <w:rsid w:val="00F73040"/>
    <w:rsid w:val="00F73293"/>
    <w:rsid w:val="00F732FE"/>
    <w:rsid w:val="00F737B8"/>
    <w:rsid w:val="00F7382B"/>
    <w:rsid w:val="00F74454"/>
    <w:rsid w:val="00F746C0"/>
    <w:rsid w:val="00F748E2"/>
    <w:rsid w:val="00F74999"/>
    <w:rsid w:val="00F74BB3"/>
    <w:rsid w:val="00F74CD8"/>
    <w:rsid w:val="00F7513F"/>
    <w:rsid w:val="00F75365"/>
    <w:rsid w:val="00F75567"/>
    <w:rsid w:val="00F75654"/>
    <w:rsid w:val="00F76003"/>
    <w:rsid w:val="00F761FB"/>
    <w:rsid w:val="00F76206"/>
    <w:rsid w:val="00F762FB"/>
    <w:rsid w:val="00F765D9"/>
    <w:rsid w:val="00F76A59"/>
    <w:rsid w:val="00F7703B"/>
    <w:rsid w:val="00F7760D"/>
    <w:rsid w:val="00F77786"/>
    <w:rsid w:val="00F77943"/>
    <w:rsid w:val="00F77D22"/>
    <w:rsid w:val="00F77EE8"/>
    <w:rsid w:val="00F80797"/>
    <w:rsid w:val="00F80C7B"/>
    <w:rsid w:val="00F80F1D"/>
    <w:rsid w:val="00F80FC8"/>
    <w:rsid w:val="00F8205F"/>
    <w:rsid w:val="00F8214A"/>
    <w:rsid w:val="00F82190"/>
    <w:rsid w:val="00F82343"/>
    <w:rsid w:val="00F824C4"/>
    <w:rsid w:val="00F825F1"/>
    <w:rsid w:val="00F82681"/>
    <w:rsid w:val="00F82978"/>
    <w:rsid w:val="00F82B82"/>
    <w:rsid w:val="00F82EE2"/>
    <w:rsid w:val="00F83559"/>
    <w:rsid w:val="00F83C40"/>
    <w:rsid w:val="00F83CDE"/>
    <w:rsid w:val="00F8480D"/>
    <w:rsid w:val="00F84B19"/>
    <w:rsid w:val="00F8510E"/>
    <w:rsid w:val="00F86854"/>
    <w:rsid w:val="00F86B74"/>
    <w:rsid w:val="00F86C4C"/>
    <w:rsid w:val="00F87077"/>
    <w:rsid w:val="00F87797"/>
    <w:rsid w:val="00F8796C"/>
    <w:rsid w:val="00F87B26"/>
    <w:rsid w:val="00F87B4F"/>
    <w:rsid w:val="00F9005F"/>
    <w:rsid w:val="00F90611"/>
    <w:rsid w:val="00F90D81"/>
    <w:rsid w:val="00F90E93"/>
    <w:rsid w:val="00F90F1E"/>
    <w:rsid w:val="00F910E5"/>
    <w:rsid w:val="00F9134E"/>
    <w:rsid w:val="00F91648"/>
    <w:rsid w:val="00F91C5B"/>
    <w:rsid w:val="00F91EB6"/>
    <w:rsid w:val="00F921A5"/>
    <w:rsid w:val="00F92885"/>
    <w:rsid w:val="00F93100"/>
    <w:rsid w:val="00F9324A"/>
    <w:rsid w:val="00F93998"/>
    <w:rsid w:val="00F93AEE"/>
    <w:rsid w:val="00F93E1D"/>
    <w:rsid w:val="00F9402D"/>
    <w:rsid w:val="00F94BFD"/>
    <w:rsid w:val="00F95589"/>
    <w:rsid w:val="00F95A1C"/>
    <w:rsid w:val="00F95AB6"/>
    <w:rsid w:val="00F9612A"/>
    <w:rsid w:val="00F96131"/>
    <w:rsid w:val="00F9635A"/>
    <w:rsid w:val="00F96370"/>
    <w:rsid w:val="00F9641A"/>
    <w:rsid w:val="00F96527"/>
    <w:rsid w:val="00F96BAD"/>
    <w:rsid w:val="00F97233"/>
    <w:rsid w:val="00F974B6"/>
    <w:rsid w:val="00F97B83"/>
    <w:rsid w:val="00F97C4C"/>
    <w:rsid w:val="00FA015C"/>
    <w:rsid w:val="00FA0AD7"/>
    <w:rsid w:val="00FA120A"/>
    <w:rsid w:val="00FA1408"/>
    <w:rsid w:val="00FA1E1B"/>
    <w:rsid w:val="00FA2FBC"/>
    <w:rsid w:val="00FA3B2C"/>
    <w:rsid w:val="00FA3F89"/>
    <w:rsid w:val="00FA420F"/>
    <w:rsid w:val="00FA424D"/>
    <w:rsid w:val="00FA4381"/>
    <w:rsid w:val="00FA4669"/>
    <w:rsid w:val="00FA4791"/>
    <w:rsid w:val="00FA4BA7"/>
    <w:rsid w:val="00FA4D17"/>
    <w:rsid w:val="00FA512C"/>
    <w:rsid w:val="00FA5497"/>
    <w:rsid w:val="00FA5C95"/>
    <w:rsid w:val="00FA5C97"/>
    <w:rsid w:val="00FA65A1"/>
    <w:rsid w:val="00FA6C4D"/>
    <w:rsid w:val="00FA7372"/>
    <w:rsid w:val="00FB0224"/>
    <w:rsid w:val="00FB025D"/>
    <w:rsid w:val="00FB028C"/>
    <w:rsid w:val="00FB028E"/>
    <w:rsid w:val="00FB064F"/>
    <w:rsid w:val="00FB0EAE"/>
    <w:rsid w:val="00FB0F39"/>
    <w:rsid w:val="00FB0FF7"/>
    <w:rsid w:val="00FB1557"/>
    <w:rsid w:val="00FB196E"/>
    <w:rsid w:val="00FB1CBF"/>
    <w:rsid w:val="00FB1CFF"/>
    <w:rsid w:val="00FB2543"/>
    <w:rsid w:val="00FB2745"/>
    <w:rsid w:val="00FB28B5"/>
    <w:rsid w:val="00FB2D27"/>
    <w:rsid w:val="00FB31A0"/>
    <w:rsid w:val="00FB38A4"/>
    <w:rsid w:val="00FB456F"/>
    <w:rsid w:val="00FB496C"/>
    <w:rsid w:val="00FB539E"/>
    <w:rsid w:val="00FB56B1"/>
    <w:rsid w:val="00FB59E3"/>
    <w:rsid w:val="00FB72B2"/>
    <w:rsid w:val="00FB7994"/>
    <w:rsid w:val="00FB7FBA"/>
    <w:rsid w:val="00FC05B3"/>
    <w:rsid w:val="00FC0D08"/>
    <w:rsid w:val="00FC141C"/>
    <w:rsid w:val="00FC14F1"/>
    <w:rsid w:val="00FC15E9"/>
    <w:rsid w:val="00FC187E"/>
    <w:rsid w:val="00FC1B1E"/>
    <w:rsid w:val="00FC1C13"/>
    <w:rsid w:val="00FC2168"/>
    <w:rsid w:val="00FC22FC"/>
    <w:rsid w:val="00FC3571"/>
    <w:rsid w:val="00FC3696"/>
    <w:rsid w:val="00FC37A3"/>
    <w:rsid w:val="00FC386C"/>
    <w:rsid w:val="00FC3E98"/>
    <w:rsid w:val="00FC4A50"/>
    <w:rsid w:val="00FC51CE"/>
    <w:rsid w:val="00FC554C"/>
    <w:rsid w:val="00FC5C11"/>
    <w:rsid w:val="00FC5DAA"/>
    <w:rsid w:val="00FC5E97"/>
    <w:rsid w:val="00FC6021"/>
    <w:rsid w:val="00FC6388"/>
    <w:rsid w:val="00FC6544"/>
    <w:rsid w:val="00FC6FCE"/>
    <w:rsid w:val="00FC7093"/>
    <w:rsid w:val="00FC7632"/>
    <w:rsid w:val="00FC7880"/>
    <w:rsid w:val="00FD03DF"/>
    <w:rsid w:val="00FD0776"/>
    <w:rsid w:val="00FD0E54"/>
    <w:rsid w:val="00FD1704"/>
    <w:rsid w:val="00FD1708"/>
    <w:rsid w:val="00FD175F"/>
    <w:rsid w:val="00FD1836"/>
    <w:rsid w:val="00FD1A49"/>
    <w:rsid w:val="00FD1C5A"/>
    <w:rsid w:val="00FD2952"/>
    <w:rsid w:val="00FD2B62"/>
    <w:rsid w:val="00FD35C0"/>
    <w:rsid w:val="00FD3C07"/>
    <w:rsid w:val="00FD3EF8"/>
    <w:rsid w:val="00FD44A0"/>
    <w:rsid w:val="00FD46FE"/>
    <w:rsid w:val="00FD477D"/>
    <w:rsid w:val="00FD4BF6"/>
    <w:rsid w:val="00FD4C36"/>
    <w:rsid w:val="00FD5020"/>
    <w:rsid w:val="00FD52C0"/>
    <w:rsid w:val="00FD5463"/>
    <w:rsid w:val="00FD552E"/>
    <w:rsid w:val="00FD5667"/>
    <w:rsid w:val="00FD6168"/>
    <w:rsid w:val="00FD616D"/>
    <w:rsid w:val="00FD62C5"/>
    <w:rsid w:val="00FD6B2F"/>
    <w:rsid w:val="00FD6E9D"/>
    <w:rsid w:val="00FD77AE"/>
    <w:rsid w:val="00FD77CD"/>
    <w:rsid w:val="00FD77F0"/>
    <w:rsid w:val="00FD7903"/>
    <w:rsid w:val="00FD7DB9"/>
    <w:rsid w:val="00FE015E"/>
    <w:rsid w:val="00FE16C3"/>
    <w:rsid w:val="00FE16F5"/>
    <w:rsid w:val="00FE1746"/>
    <w:rsid w:val="00FE23D2"/>
    <w:rsid w:val="00FE3B19"/>
    <w:rsid w:val="00FE3E95"/>
    <w:rsid w:val="00FE3F53"/>
    <w:rsid w:val="00FE4751"/>
    <w:rsid w:val="00FE47F6"/>
    <w:rsid w:val="00FE516C"/>
    <w:rsid w:val="00FE524E"/>
    <w:rsid w:val="00FE5708"/>
    <w:rsid w:val="00FE63A3"/>
    <w:rsid w:val="00FE6429"/>
    <w:rsid w:val="00FE6596"/>
    <w:rsid w:val="00FE6851"/>
    <w:rsid w:val="00FE73BF"/>
    <w:rsid w:val="00FE7DD6"/>
    <w:rsid w:val="00FE7F50"/>
    <w:rsid w:val="00FF020A"/>
    <w:rsid w:val="00FF02C8"/>
    <w:rsid w:val="00FF0D88"/>
    <w:rsid w:val="00FF1D18"/>
    <w:rsid w:val="00FF2166"/>
    <w:rsid w:val="00FF225C"/>
    <w:rsid w:val="00FF2708"/>
    <w:rsid w:val="00FF33E2"/>
    <w:rsid w:val="00FF36A5"/>
    <w:rsid w:val="00FF3B06"/>
    <w:rsid w:val="00FF4138"/>
    <w:rsid w:val="00FF4E47"/>
    <w:rsid w:val="00FF4F3A"/>
    <w:rsid w:val="00FF4F46"/>
    <w:rsid w:val="00FF5F7E"/>
    <w:rsid w:val="00FF66B4"/>
    <w:rsid w:val="00FF6A8A"/>
    <w:rsid w:val="00FF6C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8B8E999"/>
  <w15:chartTrackingRefBased/>
  <w15:docId w15:val="{71A5D2DA-1631-4927-9071-EC075C4A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Strong" w:uiPriority="22" w:qFormat="1"/>
    <w:lsdException w:name="Emphasis" w:uiPriority="99" w:qFormat="1"/>
    <w:lsdException w:name="Normal (Web)" w:uiPriority="99"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ru-RU" w:eastAsia="ru-RU"/>
    </w:rPr>
  </w:style>
  <w:style w:type="paragraph" w:styleId="1">
    <w:name w:val="heading 1"/>
    <w:basedOn w:val="a"/>
    <w:next w:val="a"/>
    <w:link w:val="10"/>
    <w:uiPriority w:val="99"/>
    <w:qFormat/>
    <w:pPr>
      <w:keepNext/>
      <w:outlineLvl w:val="0"/>
    </w:pPr>
    <w:rPr>
      <w:b/>
      <w:noProof/>
      <w:sz w:val="28"/>
      <w:lang w:val="x-none" w:eastAsia="x-none"/>
    </w:rPr>
  </w:style>
  <w:style w:type="paragraph" w:styleId="2">
    <w:name w:val="heading 2"/>
    <w:basedOn w:val="a"/>
    <w:next w:val="a"/>
    <w:qFormat/>
    <w:pPr>
      <w:keepNext/>
      <w:outlineLvl w:val="1"/>
    </w:pPr>
    <w:rPr>
      <w:sz w:val="28"/>
    </w:rPr>
  </w:style>
  <w:style w:type="paragraph" w:styleId="3">
    <w:name w:val="heading 3"/>
    <w:basedOn w:val="a"/>
    <w:next w:val="a"/>
    <w:qFormat/>
    <w:pPr>
      <w:keepNext/>
      <w:outlineLvl w:val="2"/>
    </w:pPr>
    <w:rPr>
      <w:noProof/>
      <w:sz w:val="24"/>
    </w:rPr>
  </w:style>
  <w:style w:type="paragraph" w:styleId="4">
    <w:name w:val="heading 4"/>
    <w:basedOn w:val="a"/>
    <w:next w:val="a"/>
    <w:qFormat/>
    <w:pPr>
      <w:keepNext/>
      <w:outlineLvl w:val="3"/>
    </w:pPr>
    <w:rPr>
      <w:b/>
      <w:noProof/>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harCharCharChar">
    <w:name w:val="Char Знак Знак Char Знак Знак Char Знак Знак Char Знак Знак Знак Знак Знак Знак Знак Знак"/>
    <w:basedOn w:val="a"/>
    <w:rsid w:val="00E15B0B"/>
    <w:rPr>
      <w:rFonts w:ascii="Verdana" w:hAnsi="Verdana" w:cs="Verdana"/>
      <w:lang w:val="en-US" w:eastAsia="en-US"/>
    </w:rPr>
  </w:style>
  <w:style w:type="paragraph" w:customStyle="1" w:styleId="Normal">
    <w:name w:val="Normal"/>
    <w:rPr>
      <w:lang w:val="ru-RU" w:eastAsia="ru-RU"/>
    </w:rPr>
  </w:style>
  <w:style w:type="paragraph" w:customStyle="1" w:styleId="footer">
    <w:name w:val="footer"/>
    <w:basedOn w:val="Normal"/>
    <w:pPr>
      <w:tabs>
        <w:tab w:val="center" w:pos="4153"/>
        <w:tab w:val="right" w:pos="8306"/>
      </w:tabs>
    </w:pPr>
  </w:style>
  <w:style w:type="paragraph" w:styleId="a3">
    <w:name w:val="Plain Text"/>
    <w:basedOn w:val="a"/>
    <w:pPr>
      <w:autoSpaceDE w:val="0"/>
      <w:autoSpaceDN w:val="0"/>
    </w:pPr>
    <w:rPr>
      <w:rFonts w:ascii="Courier New" w:hAnsi="Courier New" w:cs="Arial Unicode MS"/>
    </w:rPr>
  </w:style>
  <w:style w:type="paragraph" w:customStyle="1" w:styleId="PlainText">
    <w:name w:val="Plain Text"/>
    <w:basedOn w:val="Normal"/>
    <w:rPr>
      <w:rFonts w:ascii="Courier New" w:hAnsi="Courier New"/>
    </w:rPr>
  </w:style>
  <w:style w:type="paragraph" w:styleId="a4">
    <w:name w:val="Body Text"/>
    <w:basedOn w:val="a"/>
    <w:link w:val="a5"/>
    <w:uiPriority w:val="99"/>
    <w:pPr>
      <w:jc w:val="both"/>
    </w:pPr>
    <w:rPr>
      <w:noProof/>
      <w:sz w:val="24"/>
    </w:rPr>
  </w:style>
  <w:style w:type="paragraph" w:customStyle="1" w:styleId="heading1">
    <w:name w:val="heading 1"/>
    <w:basedOn w:val="Normal"/>
    <w:next w:val="Normal"/>
    <w:pPr>
      <w:keepNext/>
      <w:spacing w:line="360" w:lineRule="auto"/>
      <w:ind w:firstLine="720"/>
      <w:jc w:val="both"/>
    </w:pPr>
    <w:rPr>
      <w:sz w:val="28"/>
      <w:lang w:val="uk-UA"/>
    </w:rPr>
  </w:style>
  <w:style w:type="character" w:styleId="a6">
    <w:name w:val="Hyperlink"/>
    <w:uiPriority w:val="99"/>
    <w:rPr>
      <w:color w:val="0000FF"/>
      <w:u w:val="single"/>
    </w:rPr>
  </w:style>
  <w:style w:type="paragraph" w:styleId="a7">
    <w:name w:val="Body Text Indent"/>
    <w:basedOn w:val="a"/>
    <w:link w:val="a8"/>
    <w:uiPriority w:val="99"/>
    <w:pPr>
      <w:ind w:left="539"/>
      <w:jc w:val="both"/>
    </w:pPr>
    <w:rPr>
      <w:lang w:val="uk-UA" w:eastAsia="x-none"/>
    </w:rPr>
  </w:style>
  <w:style w:type="paragraph" w:styleId="20">
    <w:name w:val="Body Text Indent 2"/>
    <w:basedOn w:val="a"/>
    <w:link w:val="21"/>
    <w:uiPriority w:val="99"/>
    <w:pPr>
      <w:ind w:left="540"/>
      <w:jc w:val="both"/>
    </w:pPr>
    <w:rPr>
      <w:sz w:val="24"/>
      <w:lang w:val="uk-UA" w:eastAsia="x-none"/>
    </w:rPr>
  </w:style>
  <w:style w:type="paragraph" w:styleId="a9">
    <w:name w:val="header"/>
    <w:basedOn w:val="a"/>
    <w:link w:val="aa"/>
    <w:uiPriority w:val="99"/>
    <w:pPr>
      <w:tabs>
        <w:tab w:val="center" w:pos="4153"/>
        <w:tab w:val="right" w:pos="8306"/>
      </w:tabs>
    </w:pPr>
  </w:style>
  <w:style w:type="paragraph" w:styleId="ab">
    <w:name w:val="footer"/>
    <w:basedOn w:val="a"/>
    <w:link w:val="ac"/>
    <w:uiPriority w:val="99"/>
    <w:pPr>
      <w:tabs>
        <w:tab w:val="center" w:pos="4153"/>
        <w:tab w:val="right" w:pos="8306"/>
      </w:tabs>
    </w:pPr>
  </w:style>
  <w:style w:type="paragraph" w:styleId="22">
    <w:name w:val="Body Text 2"/>
    <w:basedOn w:val="a"/>
    <w:rPr>
      <w:sz w:val="24"/>
    </w:rPr>
  </w:style>
  <w:style w:type="paragraph" w:customStyle="1" w:styleId="BodyText">
    <w:name w:val="Body Text"/>
    <w:basedOn w:val="Normal"/>
    <w:rPr>
      <w:sz w:val="24"/>
      <w:lang w:val="uk-UA"/>
    </w:rPr>
  </w:style>
  <w:style w:type="paragraph" w:customStyle="1" w:styleId="heading2">
    <w:name w:val="heading 2"/>
    <w:basedOn w:val="Normal"/>
    <w:next w:val="Normal"/>
    <w:pPr>
      <w:keepNext/>
      <w:jc w:val="right"/>
      <w:outlineLvl w:val="1"/>
    </w:pPr>
    <w:rPr>
      <w:rFonts w:ascii="Arial" w:hAnsi="Arial"/>
      <w:b/>
      <w:i/>
      <w:color w:val="000000"/>
      <w:sz w:val="24"/>
    </w:rPr>
  </w:style>
  <w:style w:type="paragraph" w:customStyle="1" w:styleId="heading3">
    <w:name w:val="heading 3"/>
    <w:basedOn w:val="Normal"/>
    <w:next w:val="Normal"/>
    <w:pPr>
      <w:keepNext/>
      <w:jc w:val="center"/>
      <w:outlineLvl w:val="2"/>
    </w:pPr>
    <w:rPr>
      <w:rFonts w:ascii="Arial" w:hAnsi="Arial"/>
      <w:color w:val="000000"/>
      <w:sz w:val="24"/>
    </w:rPr>
  </w:style>
  <w:style w:type="character" w:customStyle="1" w:styleId="DefaultParagraphFont">
    <w:name w:val="Default Paragraph Font"/>
  </w:style>
  <w:style w:type="paragraph" w:customStyle="1" w:styleId="Iauiue">
    <w:name w:val="Iau?iue"/>
    <w:uiPriority w:val="99"/>
    <w:rPr>
      <w:lang w:val="ru-RU" w:eastAsia="ru-RU"/>
    </w:rPr>
  </w:style>
  <w:style w:type="paragraph" w:customStyle="1" w:styleId="Iniiaiieoaeno">
    <w:name w:val="Iniiaiie oaeno"/>
    <w:basedOn w:val="Iauiue"/>
    <w:rPr>
      <w:sz w:val="24"/>
      <w:lang w:val="en-US"/>
    </w:rPr>
  </w:style>
  <w:style w:type="paragraph" w:customStyle="1" w:styleId="BodyText2">
    <w:name w:val="Body Text 2"/>
    <w:basedOn w:val="Normal"/>
    <w:pPr>
      <w:spacing w:after="120" w:line="480" w:lineRule="auto"/>
    </w:pPr>
    <w:rPr>
      <w:lang w:val="en-US"/>
    </w:rPr>
  </w:style>
  <w:style w:type="paragraph" w:customStyle="1" w:styleId="caaieiaie1">
    <w:name w:val="caaieiaie 1"/>
    <w:basedOn w:val="Iauiue"/>
    <w:next w:val="Iauiue"/>
    <w:pPr>
      <w:keepNext/>
    </w:pPr>
    <w:rPr>
      <w:sz w:val="28"/>
      <w:lang w:val="en-US"/>
    </w:rPr>
  </w:style>
  <w:style w:type="paragraph" w:customStyle="1" w:styleId="BodyTextIndent">
    <w:name w:val="Body Text Indent"/>
    <w:basedOn w:val="Normal"/>
    <w:pPr>
      <w:spacing w:after="120"/>
      <w:ind w:left="283"/>
    </w:pPr>
  </w:style>
  <w:style w:type="table" w:styleId="ad">
    <w:name w:val="Table Grid"/>
    <w:basedOn w:val="a1"/>
    <w:rsid w:val="002F4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B20186"/>
    <w:pPr>
      <w:ind w:firstLine="780"/>
    </w:pPr>
    <w:rPr>
      <w:sz w:val="24"/>
      <w:lang w:val="uk-UA" w:eastAsia="x-none"/>
    </w:rPr>
  </w:style>
  <w:style w:type="paragraph" w:styleId="HTML">
    <w:name w:val="HTML Preformatted"/>
    <w:basedOn w:val="a"/>
    <w:link w:val="HTML0"/>
    <w:uiPriority w:val="99"/>
    <w:rsid w:val="00B20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refs">
    <w:name w:val="refs"/>
    <w:basedOn w:val="a0"/>
    <w:uiPriority w:val="99"/>
    <w:rsid w:val="00B20186"/>
  </w:style>
  <w:style w:type="character" w:customStyle="1" w:styleId="HTML0">
    <w:name w:val="Стандартный HTML Знак"/>
    <w:link w:val="HTML"/>
    <w:uiPriority w:val="99"/>
    <w:rsid w:val="00B20186"/>
    <w:rPr>
      <w:rFonts w:ascii="Courier New" w:hAnsi="Courier New" w:cs="Courier New"/>
      <w:lang w:val="ru-RU" w:eastAsia="ru-RU" w:bidi="ar-SA"/>
    </w:rPr>
  </w:style>
  <w:style w:type="character" w:customStyle="1" w:styleId="a5">
    <w:name w:val="Основной текст Знак"/>
    <w:link w:val="a4"/>
    <w:uiPriority w:val="99"/>
    <w:rsid w:val="00B20186"/>
    <w:rPr>
      <w:noProof/>
      <w:sz w:val="24"/>
      <w:lang w:val="ru-RU" w:eastAsia="ru-RU" w:bidi="ar-SA"/>
    </w:rPr>
  </w:style>
  <w:style w:type="paragraph" w:styleId="ae">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af"/>
    <w:qFormat/>
    <w:rsid w:val="00B20186"/>
    <w:pPr>
      <w:spacing w:before="100" w:beforeAutospacing="1" w:after="100" w:afterAutospacing="1"/>
    </w:pPr>
    <w:rPr>
      <w:sz w:val="24"/>
      <w:szCs w:val="24"/>
    </w:rPr>
  </w:style>
  <w:style w:type="paragraph" w:styleId="af0">
    <w:name w:val="Title"/>
    <w:basedOn w:val="a"/>
    <w:link w:val="af1"/>
    <w:qFormat/>
    <w:rsid w:val="00BE58A3"/>
    <w:pPr>
      <w:jc w:val="center"/>
    </w:pPr>
    <w:rPr>
      <w:sz w:val="28"/>
      <w:szCs w:val="28"/>
      <w:lang w:val="uk-UA" w:eastAsia="x-none"/>
    </w:rPr>
  </w:style>
  <w:style w:type="paragraph" w:customStyle="1" w:styleId="11">
    <w:name w:val="Обычный1"/>
    <w:rsid w:val="005A7F6A"/>
    <w:rPr>
      <w:lang w:val="ru-RU" w:eastAsia="ru-RU"/>
    </w:rPr>
  </w:style>
  <w:style w:type="paragraph" w:styleId="af2">
    <w:name w:val="List Paragraph"/>
    <w:aliases w:val="Nag 1"/>
    <w:basedOn w:val="a"/>
    <w:link w:val="af3"/>
    <w:uiPriority w:val="34"/>
    <w:qFormat/>
    <w:rsid w:val="00A30C58"/>
    <w:pPr>
      <w:spacing w:after="200" w:line="276" w:lineRule="auto"/>
      <w:ind w:left="720"/>
      <w:contextualSpacing/>
    </w:pPr>
    <w:rPr>
      <w:rFonts w:ascii="Calibri" w:eastAsia="Calibri" w:hAnsi="Calibri"/>
      <w:sz w:val="22"/>
      <w:szCs w:val="22"/>
      <w:lang w:eastAsia="en-US"/>
    </w:rPr>
  </w:style>
  <w:style w:type="character" w:customStyle="1" w:styleId="a8">
    <w:name w:val="Основной текст с отступом Знак"/>
    <w:link w:val="a7"/>
    <w:uiPriority w:val="99"/>
    <w:rsid w:val="001D1D0A"/>
    <w:rPr>
      <w:lang w:val="uk-UA"/>
    </w:rPr>
  </w:style>
  <w:style w:type="paragraph" w:customStyle="1" w:styleId="af4">
    <w:name w:val="Нормальний текст"/>
    <w:basedOn w:val="a"/>
    <w:rsid w:val="001D1D0A"/>
    <w:pPr>
      <w:spacing w:before="120"/>
      <w:ind w:firstLine="567"/>
    </w:pPr>
    <w:rPr>
      <w:rFonts w:ascii="Antiqua" w:hAnsi="Antiqua"/>
      <w:sz w:val="26"/>
      <w:lang w:val="uk-UA"/>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
    <w:rsid w:val="0047269D"/>
    <w:rPr>
      <w:rFonts w:ascii="Verdana" w:hAnsi="Verdana" w:cs="Verdana"/>
      <w:lang w:val="en-US" w:eastAsia="en-US"/>
    </w:rPr>
  </w:style>
  <w:style w:type="paragraph" w:customStyle="1" w:styleId="32">
    <w:name w:val="Знак3 Знак Знак Знак Знак Знак Знак"/>
    <w:basedOn w:val="a"/>
    <w:rsid w:val="0047269D"/>
    <w:rPr>
      <w:rFonts w:ascii="Verdana" w:hAnsi="Verdana" w:cs="Verdana"/>
      <w:lang w:val="uk-UA" w:eastAsia="en-US"/>
    </w:rPr>
  </w:style>
  <w:style w:type="character" w:customStyle="1" w:styleId="10">
    <w:name w:val="Заголовок 1 Знак"/>
    <w:link w:val="1"/>
    <w:uiPriority w:val="99"/>
    <w:locked/>
    <w:rsid w:val="004522B6"/>
    <w:rPr>
      <w:b/>
      <w:noProof/>
      <w:sz w:val="28"/>
    </w:rPr>
  </w:style>
  <w:style w:type="character" w:customStyle="1" w:styleId="21">
    <w:name w:val="Основной текст с отступом 2 Знак"/>
    <w:link w:val="20"/>
    <w:uiPriority w:val="99"/>
    <w:locked/>
    <w:rsid w:val="004522B6"/>
    <w:rPr>
      <w:sz w:val="24"/>
      <w:lang w:val="uk-UA"/>
    </w:rPr>
  </w:style>
  <w:style w:type="character" w:customStyle="1" w:styleId="31">
    <w:name w:val="Основной текст с отступом 3 Знак"/>
    <w:link w:val="30"/>
    <w:uiPriority w:val="99"/>
    <w:locked/>
    <w:rsid w:val="004522B6"/>
    <w:rPr>
      <w:sz w:val="24"/>
      <w:lang w:val="uk-UA"/>
    </w:rPr>
  </w:style>
  <w:style w:type="paragraph" w:customStyle="1" w:styleId="40">
    <w:name w:val="Обычный4"/>
    <w:rsid w:val="0082059D"/>
    <w:rPr>
      <w:lang w:val="ru-RU" w:eastAsia="ru-RU"/>
    </w:rPr>
  </w:style>
  <w:style w:type="character" w:customStyle="1" w:styleId="aa">
    <w:name w:val="Верхний колонтитул Знак"/>
    <w:basedOn w:val="a0"/>
    <w:link w:val="a9"/>
    <w:uiPriority w:val="99"/>
    <w:rsid w:val="00CF1CC8"/>
  </w:style>
  <w:style w:type="character" w:customStyle="1" w:styleId="ac">
    <w:name w:val="Нижний колонтитул Знак"/>
    <w:basedOn w:val="a0"/>
    <w:link w:val="ab"/>
    <w:uiPriority w:val="99"/>
    <w:rsid w:val="00CF1CC8"/>
  </w:style>
  <w:style w:type="paragraph" w:customStyle="1" w:styleId="Normal1">
    <w:name w:val="Normal1"/>
    <w:uiPriority w:val="99"/>
    <w:rsid w:val="00320A00"/>
    <w:rPr>
      <w:lang w:val="ru-RU" w:eastAsia="ru-RU"/>
    </w:rPr>
  </w:style>
  <w:style w:type="paragraph" w:customStyle="1" w:styleId="23">
    <w:name w:val="Обычный2"/>
    <w:rsid w:val="009F5866"/>
    <w:rPr>
      <w:lang w:val="ru-RU" w:eastAsia="ru-RU"/>
    </w:rPr>
  </w:style>
  <w:style w:type="paragraph" w:styleId="33">
    <w:name w:val="Body Text 3"/>
    <w:basedOn w:val="a"/>
    <w:link w:val="34"/>
    <w:unhideWhenUsed/>
    <w:rsid w:val="00CF7711"/>
    <w:pPr>
      <w:spacing w:after="120"/>
    </w:pPr>
    <w:rPr>
      <w:sz w:val="16"/>
      <w:szCs w:val="16"/>
      <w:lang w:val="uk-UA" w:eastAsia="uk-UA"/>
    </w:rPr>
  </w:style>
  <w:style w:type="character" w:customStyle="1" w:styleId="34">
    <w:name w:val="Основной текст 3 Знак"/>
    <w:link w:val="33"/>
    <w:rsid w:val="00CF7711"/>
    <w:rPr>
      <w:sz w:val="16"/>
      <w:szCs w:val="16"/>
      <w:lang w:val="uk-UA" w:eastAsia="uk-UA"/>
    </w:rPr>
  </w:style>
  <w:style w:type="character" w:customStyle="1" w:styleId="af1">
    <w:name w:val="Заголовок Знак"/>
    <w:link w:val="af0"/>
    <w:rsid w:val="00D514D3"/>
    <w:rPr>
      <w:sz w:val="28"/>
      <w:szCs w:val="28"/>
      <w:lang w:val="uk-UA"/>
    </w:rPr>
  </w:style>
  <w:style w:type="character" w:customStyle="1" w:styleId="24">
    <w:name w:val="Основной текст (2)_"/>
    <w:link w:val="25"/>
    <w:locked/>
    <w:rsid w:val="00952210"/>
    <w:rPr>
      <w:sz w:val="28"/>
      <w:szCs w:val="28"/>
      <w:shd w:val="clear" w:color="auto" w:fill="FFFFFF"/>
    </w:rPr>
  </w:style>
  <w:style w:type="paragraph" w:customStyle="1" w:styleId="25">
    <w:name w:val="Основной текст (2)"/>
    <w:basedOn w:val="a"/>
    <w:link w:val="24"/>
    <w:qFormat/>
    <w:rsid w:val="00952210"/>
    <w:pPr>
      <w:widowControl w:val="0"/>
      <w:shd w:val="clear" w:color="auto" w:fill="FFFFFF"/>
      <w:spacing w:before="120" w:line="322" w:lineRule="exact"/>
      <w:contextualSpacing/>
      <w:jc w:val="both"/>
    </w:pPr>
    <w:rPr>
      <w:sz w:val="28"/>
      <w:szCs w:val="28"/>
      <w:lang w:val="x-none" w:eastAsia="x-none"/>
    </w:rPr>
  </w:style>
  <w:style w:type="paragraph" w:customStyle="1" w:styleId="210">
    <w:name w:val="Основной текст (2)1"/>
    <w:basedOn w:val="a"/>
    <w:qFormat/>
    <w:rsid w:val="00952210"/>
    <w:pPr>
      <w:widowControl w:val="0"/>
      <w:shd w:val="clear" w:color="auto" w:fill="FFFFFF"/>
      <w:suppressAutoHyphens/>
      <w:spacing w:line="240" w:lineRule="exact"/>
      <w:contextualSpacing/>
      <w:jc w:val="both"/>
    </w:pPr>
    <w:rPr>
      <w:sz w:val="16"/>
      <w:szCs w:val="16"/>
    </w:rPr>
  </w:style>
  <w:style w:type="character" w:customStyle="1" w:styleId="af5">
    <w:name w:val="Основной текст_"/>
    <w:link w:val="12"/>
    <w:uiPriority w:val="99"/>
    <w:locked/>
    <w:rsid w:val="00952210"/>
    <w:rPr>
      <w:spacing w:val="4"/>
      <w:sz w:val="25"/>
      <w:szCs w:val="25"/>
      <w:shd w:val="clear" w:color="auto" w:fill="FFFFFF"/>
    </w:rPr>
  </w:style>
  <w:style w:type="paragraph" w:customStyle="1" w:styleId="12">
    <w:name w:val="Основной текст1"/>
    <w:basedOn w:val="a"/>
    <w:link w:val="af5"/>
    <w:uiPriority w:val="99"/>
    <w:qFormat/>
    <w:rsid w:val="00952210"/>
    <w:pPr>
      <w:widowControl w:val="0"/>
      <w:shd w:val="clear" w:color="auto" w:fill="FFFFFF"/>
      <w:spacing w:line="480" w:lineRule="exact"/>
      <w:ind w:firstLine="720"/>
      <w:contextualSpacing/>
      <w:jc w:val="both"/>
    </w:pPr>
    <w:rPr>
      <w:spacing w:val="4"/>
      <w:sz w:val="25"/>
      <w:szCs w:val="25"/>
      <w:lang w:val="x-none" w:eastAsia="x-none"/>
    </w:rPr>
  </w:style>
  <w:style w:type="character" w:customStyle="1" w:styleId="26">
    <w:name w:val="Основний текст (2)_"/>
    <w:link w:val="27"/>
    <w:locked/>
    <w:rsid w:val="00952210"/>
    <w:rPr>
      <w:shd w:val="clear" w:color="auto" w:fill="FFFFFF"/>
    </w:rPr>
  </w:style>
  <w:style w:type="paragraph" w:customStyle="1" w:styleId="27">
    <w:name w:val="Основний текст (2)"/>
    <w:basedOn w:val="a"/>
    <w:link w:val="26"/>
    <w:qFormat/>
    <w:rsid w:val="00952210"/>
    <w:pPr>
      <w:widowControl w:val="0"/>
      <w:shd w:val="clear" w:color="auto" w:fill="FFFFFF"/>
      <w:spacing w:before="360" w:line="278" w:lineRule="exact"/>
      <w:contextualSpacing/>
    </w:pPr>
    <w:rPr>
      <w:lang w:val="x-none" w:eastAsia="x-none"/>
    </w:rPr>
  </w:style>
  <w:style w:type="character" w:customStyle="1" w:styleId="220">
    <w:name w:val="Основной текст (2)2"/>
    <w:rsid w:val="00952210"/>
    <w:rPr>
      <w:rFonts w:ascii="Times New Roman" w:hAnsi="Times New Roman" w:cs="Times New Roman" w:hint="default"/>
      <w:strike w:val="0"/>
      <w:dstrike w:val="0"/>
      <w:sz w:val="16"/>
      <w:szCs w:val="16"/>
      <w:u w:val="none"/>
      <w:effect w:val="none"/>
      <w:shd w:val="clear" w:color="auto" w:fill="FFFFFF"/>
      <w:lang w:bidi="ar-SA"/>
    </w:rPr>
  </w:style>
  <w:style w:type="character" w:customStyle="1" w:styleId="apple-converted-space">
    <w:name w:val="apple-converted-space"/>
    <w:basedOn w:val="a0"/>
    <w:rsid w:val="00952210"/>
  </w:style>
  <w:style w:type="character" w:styleId="af6">
    <w:name w:val="Strong"/>
    <w:uiPriority w:val="22"/>
    <w:qFormat/>
    <w:rsid w:val="00952210"/>
    <w:rPr>
      <w:b/>
      <w:bCs/>
    </w:rPr>
  </w:style>
  <w:style w:type="character" w:customStyle="1" w:styleId="100">
    <w:name w:val=" Знак Знак10"/>
    <w:rsid w:val="00A34F24"/>
    <w:rPr>
      <w:sz w:val="28"/>
      <w:szCs w:val="28"/>
      <w:lang w:val="uk-UA" w:eastAsia="ru-RU" w:bidi="ar-SA"/>
    </w:rPr>
  </w:style>
  <w:style w:type="character" w:customStyle="1" w:styleId="rvts0">
    <w:name w:val="rvts0"/>
    <w:rsid w:val="00A34F24"/>
    <w:rPr>
      <w:rFonts w:cs="Times New Roman"/>
    </w:rPr>
  </w:style>
  <w:style w:type="character" w:customStyle="1" w:styleId="rvts44">
    <w:name w:val="rvts44"/>
    <w:rsid w:val="00A34F24"/>
    <w:rPr>
      <w:rFonts w:cs="Times New Roman"/>
    </w:rPr>
  </w:style>
  <w:style w:type="paragraph" w:customStyle="1" w:styleId="110">
    <w:name w:val="Знак Знак1 Знак Знак Знак Знак Знак Знак1"/>
    <w:basedOn w:val="a"/>
    <w:rsid w:val="00A34F24"/>
    <w:rPr>
      <w:rFonts w:ascii="Verdana" w:hAnsi="Verdana" w:cs="Verdana"/>
      <w:lang w:val="en-US" w:eastAsia="en-US"/>
    </w:rPr>
  </w:style>
  <w:style w:type="paragraph" w:customStyle="1" w:styleId="35">
    <w:name w:val="Обычный3"/>
    <w:rsid w:val="00BD14CE"/>
    <w:pPr>
      <w:widowControl w:val="0"/>
      <w:spacing w:line="280" w:lineRule="auto"/>
      <w:ind w:left="40" w:firstLine="340"/>
      <w:jc w:val="both"/>
    </w:pPr>
    <w:rPr>
      <w:snapToGrid w:val="0"/>
      <w:lang w:eastAsia="ru-RU"/>
    </w:rPr>
  </w:style>
  <w:style w:type="paragraph" w:customStyle="1" w:styleId="13">
    <w:name w:val="Абзац списка1"/>
    <w:basedOn w:val="a"/>
    <w:rsid w:val="00026812"/>
    <w:pPr>
      <w:spacing w:after="200" w:line="276" w:lineRule="auto"/>
      <w:ind w:left="720"/>
      <w:contextualSpacing/>
    </w:pPr>
    <w:rPr>
      <w:rFonts w:ascii="Calibri" w:hAnsi="Calibri"/>
      <w:sz w:val="22"/>
      <w:szCs w:val="22"/>
      <w:lang w:eastAsia="en-US"/>
    </w:rPr>
  </w:style>
  <w:style w:type="paragraph" w:customStyle="1" w:styleId="28">
    <w:name w:val="Абзац списка2"/>
    <w:basedOn w:val="a"/>
    <w:rsid w:val="00026812"/>
    <w:pPr>
      <w:spacing w:after="200" w:line="276" w:lineRule="auto"/>
      <w:ind w:left="720"/>
      <w:contextualSpacing/>
    </w:pPr>
    <w:rPr>
      <w:sz w:val="27"/>
      <w:szCs w:val="27"/>
      <w:lang w:eastAsia="en-US"/>
    </w:rPr>
  </w:style>
  <w:style w:type="paragraph" w:customStyle="1" w:styleId="Default">
    <w:name w:val="Default"/>
    <w:rsid w:val="00187A91"/>
    <w:pPr>
      <w:autoSpaceDE w:val="0"/>
      <w:autoSpaceDN w:val="0"/>
      <w:adjustRightInd w:val="0"/>
    </w:pPr>
    <w:rPr>
      <w:rFonts w:eastAsia="Calibri"/>
      <w:color w:val="000000"/>
      <w:sz w:val="24"/>
      <w:szCs w:val="24"/>
      <w:lang w:val="ru-RU" w:eastAsia="ru-RU"/>
    </w:rPr>
  </w:style>
  <w:style w:type="character" w:customStyle="1" w:styleId="rvts23">
    <w:name w:val="rvts23"/>
    <w:rsid w:val="004341D6"/>
    <w:rPr>
      <w:rFonts w:cs="Times New Roman"/>
    </w:rPr>
  </w:style>
  <w:style w:type="paragraph" w:customStyle="1" w:styleId="a00">
    <w:name w:val="a0"/>
    <w:basedOn w:val="a"/>
    <w:uiPriority w:val="99"/>
    <w:rsid w:val="008A421D"/>
    <w:pPr>
      <w:spacing w:before="100" w:beforeAutospacing="1" w:after="100" w:afterAutospacing="1"/>
    </w:pPr>
    <w:rPr>
      <w:sz w:val="24"/>
      <w:szCs w:val="24"/>
    </w:rPr>
  </w:style>
  <w:style w:type="character" w:styleId="af7">
    <w:name w:val="Emphasis"/>
    <w:uiPriority w:val="99"/>
    <w:qFormat/>
    <w:rsid w:val="00AC014E"/>
    <w:rPr>
      <w:rFonts w:cs="Times New Roman"/>
      <w:i/>
      <w:iCs/>
    </w:rPr>
  </w:style>
  <w:style w:type="paragraph" w:customStyle="1" w:styleId="14">
    <w:name w:val="Звичайний1"/>
    <w:rsid w:val="00801996"/>
    <w:rPr>
      <w:lang w:val="ru-RU" w:eastAsia="ru-RU"/>
    </w:rPr>
  </w:style>
  <w:style w:type="paragraph" w:customStyle="1" w:styleId="7">
    <w:name w:val="Обычный7"/>
    <w:uiPriority w:val="99"/>
    <w:rsid w:val="003459FD"/>
    <w:rPr>
      <w:lang w:val="ru-RU" w:eastAsia="ru-RU"/>
    </w:rPr>
  </w:style>
  <w:style w:type="character" w:customStyle="1" w:styleId="FontStyle15">
    <w:name w:val="Font Style15"/>
    <w:rsid w:val="00D30290"/>
    <w:rPr>
      <w:rFonts w:ascii="Times New Roman" w:hAnsi="Times New Roman" w:cs="Times New Roman" w:hint="default"/>
      <w:sz w:val="26"/>
      <w:szCs w:val="26"/>
    </w:rPr>
  </w:style>
  <w:style w:type="character" w:customStyle="1" w:styleId="spelle">
    <w:name w:val="spelle"/>
    <w:basedOn w:val="a0"/>
    <w:rsid w:val="00D842BB"/>
  </w:style>
  <w:style w:type="character" w:customStyle="1" w:styleId="af3">
    <w:name w:val="Абзац списка Знак"/>
    <w:aliases w:val="Nag 1 Знак"/>
    <w:link w:val="af2"/>
    <w:uiPriority w:val="34"/>
    <w:locked/>
    <w:rsid w:val="002D1D71"/>
    <w:rPr>
      <w:rFonts w:ascii="Calibri" w:eastAsia="Calibri" w:hAnsi="Calibri"/>
      <w:sz w:val="22"/>
      <w:szCs w:val="22"/>
      <w:lang w:val="ru-RU" w:eastAsia="en-US"/>
    </w:rPr>
  </w:style>
  <w:style w:type="paragraph" w:customStyle="1" w:styleId="120">
    <w:name w:val="12 Обычный уплотнённій 0"/>
    <w:basedOn w:val="a"/>
    <w:rsid w:val="00CA13D2"/>
    <w:pPr>
      <w:suppressAutoHyphens/>
      <w:ind w:firstLine="720"/>
      <w:jc w:val="both"/>
    </w:pPr>
    <w:rPr>
      <w:sz w:val="26"/>
      <w:szCs w:val="26"/>
      <w:lang w:val="uk-UA" w:eastAsia="zh-CN"/>
    </w:rPr>
  </w:style>
  <w:style w:type="character" w:customStyle="1" w:styleId="FontStyle19">
    <w:name w:val="Font Style19"/>
    <w:rsid w:val="000C44FB"/>
    <w:rPr>
      <w:rFonts w:ascii="Times New Roman" w:hAnsi="Times New Roman" w:cs="Times New Roman"/>
      <w:b/>
      <w:bCs/>
      <w:sz w:val="20"/>
      <w:szCs w:val="20"/>
    </w:rPr>
  </w:style>
  <w:style w:type="character" w:customStyle="1" w:styleId="15">
    <w:name w:val="Сильное выделение1"/>
    <w:qFormat/>
    <w:rsid w:val="00AF1A7A"/>
    <w:rPr>
      <w:i/>
      <w:iCs/>
      <w:color w:val="5B9BD5"/>
    </w:rPr>
  </w:style>
  <w:style w:type="character" w:customStyle="1" w:styleId="101">
    <w:name w:val="Знак Знак10"/>
    <w:rsid w:val="00456EEE"/>
    <w:rPr>
      <w:sz w:val="28"/>
      <w:szCs w:val="28"/>
      <w:lang w:val="uk-UA" w:eastAsia="ru-RU" w:bidi="ar-SA"/>
    </w:rPr>
  </w:style>
  <w:style w:type="character" w:customStyle="1" w:styleId="af8">
    <w:name w:val="Основной шрифт"/>
    <w:uiPriority w:val="99"/>
    <w:rsid w:val="00524BFD"/>
  </w:style>
  <w:style w:type="paragraph" w:customStyle="1" w:styleId="5">
    <w:name w:val="Обычный5"/>
    <w:rsid w:val="00524BFD"/>
    <w:rPr>
      <w:lang w:val="ru-RU" w:eastAsia="ru-RU"/>
    </w:rPr>
  </w:style>
  <w:style w:type="paragraph" w:customStyle="1" w:styleId="8">
    <w:name w:val="Обычный8"/>
    <w:rsid w:val="00B42DB5"/>
    <w:rPr>
      <w:lang w:val="ru-RU" w:eastAsia="ru-RU"/>
    </w:rPr>
  </w:style>
  <w:style w:type="character" w:customStyle="1" w:styleId="af">
    <w:name w:val="Обычный (Интернет) Знак"/>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e"/>
    <w:locked/>
    <w:rsid w:val="001F1E5A"/>
    <w:rPr>
      <w:sz w:val="24"/>
      <w:szCs w:val="24"/>
      <w:lang w:val="ru-RU" w:eastAsia="ru-RU"/>
    </w:rPr>
  </w:style>
  <w:style w:type="paragraph" w:customStyle="1" w:styleId="41">
    <w:name w:val="4"/>
    <w:basedOn w:val="a"/>
    <w:next w:val="ae"/>
    <w:semiHidden/>
    <w:rsid w:val="001F1E5A"/>
    <w:pPr>
      <w:spacing w:before="100" w:beforeAutospacing="1" w:after="100" w:afterAutospacing="1"/>
    </w:pPr>
    <w:rPr>
      <w:sz w:val="24"/>
      <w:szCs w:val="24"/>
      <w:lang w:val="uk-UA"/>
    </w:rPr>
  </w:style>
  <w:style w:type="paragraph" w:customStyle="1" w:styleId="29">
    <w:name w:val="2"/>
    <w:basedOn w:val="a"/>
    <w:next w:val="ae"/>
    <w:uiPriority w:val="99"/>
    <w:semiHidden/>
    <w:rsid w:val="001F1E5A"/>
    <w:pPr>
      <w:spacing w:before="100" w:beforeAutospacing="1" w:after="100" w:afterAutospacing="1"/>
    </w:pPr>
    <w:rPr>
      <w:sz w:val="24"/>
      <w:szCs w:val="24"/>
      <w:lang w:val="uk-UA"/>
    </w:rPr>
  </w:style>
  <w:style w:type="character" w:customStyle="1" w:styleId="rvts6">
    <w:name w:val="rvts6"/>
    <w:basedOn w:val="a0"/>
    <w:rsid w:val="001F1E5A"/>
  </w:style>
  <w:style w:type="paragraph" w:styleId="af9">
    <w:name w:val="No Spacing"/>
    <w:uiPriority w:val="1"/>
    <w:qFormat/>
    <w:rsid w:val="0097418D"/>
    <w:rPr>
      <w:rFonts w:ascii="Calibri" w:eastAsia="Calibri" w:hAnsi="Calibri"/>
      <w:sz w:val="22"/>
      <w:szCs w:val="22"/>
      <w:lang w:val="ru-RU" w:eastAsia="en-US"/>
    </w:rPr>
  </w:style>
  <w:style w:type="character" w:customStyle="1" w:styleId="grame">
    <w:name w:val="grame"/>
    <w:basedOn w:val="a0"/>
    <w:rsid w:val="00B62B2B"/>
  </w:style>
  <w:style w:type="paragraph" w:styleId="afa">
    <w:name w:val="Balloon Text"/>
    <w:basedOn w:val="a"/>
    <w:link w:val="afb"/>
    <w:rsid w:val="003423D1"/>
    <w:rPr>
      <w:rFonts w:ascii="Tahoma" w:hAnsi="Tahoma" w:cs="Tahoma"/>
      <w:sz w:val="16"/>
      <w:szCs w:val="16"/>
    </w:rPr>
  </w:style>
  <w:style w:type="character" w:customStyle="1" w:styleId="afb">
    <w:name w:val="Текст выноски Знак"/>
    <w:link w:val="afa"/>
    <w:rsid w:val="003423D1"/>
    <w:rPr>
      <w:rFonts w:ascii="Tahoma" w:hAnsi="Tahoma" w:cs="Tahoma"/>
      <w:sz w:val="16"/>
      <w:szCs w:val="16"/>
      <w:lang w:val="ru-RU" w:eastAsia="ru-RU"/>
    </w:rPr>
  </w:style>
  <w:style w:type="paragraph" w:customStyle="1" w:styleId="6">
    <w:name w:val="Обычный6"/>
    <w:rsid w:val="005639C0"/>
    <w:rPr>
      <w:lang w:val="ru-RU" w:eastAsia="ru-RU"/>
    </w:rPr>
  </w:style>
  <w:style w:type="paragraph" w:customStyle="1" w:styleId="rvps2">
    <w:name w:val="rvps2"/>
    <w:basedOn w:val="a"/>
    <w:rsid w:val="006D1F03"/>
    <w:pPr>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6099">
      <w:bodyDiv w:val="1"/>
      <w:marLeft w:val="0"/>
      <w:marRight w:val="0"/>
      <w:marTop w:val="0"/>
      <w:marBottom w:val="0"/>
      <w:divBdr>
        <w:top w:val="none" w:sz="0" w:space="0" w:color="auto"/>
        <w:left w:val="none" w:sz="0" w:space="0" w:color="auto"/>
        <w:bottom w:val="none" w:sz="0" w:space="0" w:color="auto"/>
        <w:right w:val="none" w:sz="0" w:space="0" w:color="auto"/>
      </w:divBdr>
    </w:div>
    <w:div w:id="56323984">
      <w:bodyDiv w:val="1"/>
      <w:marLeft w:val="0"/>
      <w:marRight w:val="0"/>
      <w:marTop w:val="0"/>
      <w:marBottom w:val="0"/>
      <w:divBdr>
        <w:top w:val="none" w:sz="0" w:space="0" w:color="auto"/>
        <w:left w:val="none" w:sz="0" w:space="0" w:color="auto"/>
        <w:bottom w:val="none" w:sz="0" w:space="0" w:color="auto"/>
        <w:right w:val="none" w:sz="0" w:space="0" w:color="auto"/>
      </w:divBdr>
    </w:div>
    <w:div w:id="57093432">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84515127">
      <w:bodyDiv w:val="1"/>
      <w:marLeft w:val="0"/>
      <w:marRight w:val="0"/>
      <w:marTop w:val="0"/>
      <w:marBottom w:val="0"/>
      <w:divBdr>
        <w:top w:val="none" w:sz="0" w:space="0" w:color="auto"/>
        <w:left w:val="none" w:sz="0" w:space="0" w:color="auto"/>
        <w:bottom w:val="none" w:sz="0" w:space="0" w:color="auto"/>
        <w:right w:val="none" w:sz="0" w:space="0" w:color="auto"/>
      </w:divBdr>
    </w:div>
    <w:div w:id="200435958">
      <w:bodyDiv w:val="1"/>
      <w:marLeft w:val="0"/>
      <w:marRight w:val="0"/>
      <w:marTop w:val="0"/>
      <w:marBottom w:val="0"/>
      <w:divBdr>
        <w:top w:val="none" w:sz="0" w:space="0" w:color="auto"/>
        <w:left w:val="none" w:sz="0" w:space="0" w:color="auto"/>
        <w:bottom w:val="none" w:sz="0" w:space="0" w:color="auto"/>
        <w:right w:val="none" w:sz="0" w:space="0" w:color="auto"/>
      </w:divBdr>
    </w:div>
    <w:div w:id="203753565">
      <w:bodyDiv w:val="1"/>
      <w:marLeft w:val="0"/>
      <w:marRight w:val="0"/>
      <w:marTop w:val="0"/>
      <w:marBottom w:val="0"/>
      <w:divBdr>
        <w:top w:val="none" w:sz="0" w:space="0" w:color="auto"/>
        <w:left w:val="none" w:sz="0" w:space="0" w:color="auto"/>
        <w:bottom w:val="none" w:sz="0" w:space="0" w:color="auto"/>
        <w:right w:val="none" w:sz="0" w:space="0" w:color="auto"/>
      </w:divBdr>
    </w:div>
    <w:div w:id="211692858">
      <w:bodyDiv w:val="1"/>
      <w:marLeft w:val="0"/>
      <w:marRight w:val="0"/>
      <w:marTop w:val="0"/>
      <w:marBottom w:val="0"/>
      <w:divBdr>
        <w:top w:val="none" w:sz="0" w:space="0" w:color="auto"/>
        <w:left w:val="none" w:sz="0" w:space="0" w:color="auto"/>
        <w:bottom w:val="none" w:sz="0" w:space="0" w:color="auto"/>
        <w:right w:val="none" w:sz="0" w:space="0" w:color="auto"/>
      </w:divBdr>
    </w:div>
    <w:div w:id="217477585">
      <w:bodyDiv w:val="1"/>
      <w:marLeft w:val="0"/>
      <w:marRight w:val="0"/>
      <w:marTop w:val="0"/>
      <w:marBottom w:val="0"/>
      <w:divBdr>
        <w:top w:val="none" w:sz="0" w:space="0" w:color="auto"/>
        <w:left w:val="none" w:sz="0" w:space="0" w:color="auto"/>
        <w:bottom w:val="none" w:sz="0" w:space="0" w:color="auto"/>
        <w:right w:val="none" w:sz="0" w:space="0" w:color="auto"/>
      </w:divBdr>
    </w:div>
    <w:div w:id="227350692">
      <w:bodyDiv w:val="1"/>
      <w:marLeft w:val="0"/>
      <w:marRight w:val="0"/>
      <w:marTop w:val="0"/>
      <w:marBottom w:val="0"/>
      <w:divBdr>
        <w:top w:val="none" w:sz="0" w:space="0" w:color="auto"/>
        <w:left w:val="none" w:sz="0" w:space="0" w:color="auto"/>
        <w:bottom w:val="none" w:sz="0" w:space="0" w:color="auto"/>
        <w:right w:val="none" w:sz="0" w:space="0" w:color="auto"/>
      </w:divBdr>
    </w:div>
    <w:div w:id="231896021">
      <w:bodyDiv w:val="1"/>
      <w:marLeft w:val="0"/>
      <w:marRight w:val="0"/>
      <w:marTop w:val="0"/>
      <w:marBottom w:val="0"/>
      <w:divBdr>
        <w:top w:val="none" w:sz="0" w:space="0" w:color="auto"/>
        <w:left w:val="none" w:sz="0" w:space="0" w:color="auto"/>
        <w:bottom w:val="none" w:sz="0" w:space="0" w:color="auto"/>
        <w:right w:val="none" w:sz="0" w:space="0" w:color="auto"/>
      </w:divBdr>
    </w:div>
    <w:div w:id="264702717">
      <w:bodyDiv w:val="1"/>
      <w:marLeft w:val="0"/>
      <w:marRight w:val="0"/>
      <w:marTop w:val="0"/>
      <w:marBottom w:val="0"/>
      <w:divBdr>
        <w:top w:val="none" w:sz="0" w:space="0" w:color="auto"/>
        <w:left w:val="none" w:sz="0" w:space="0" w:color="auto"/>
        <w:bottom w:val="none" w:sz="0" w:space="0" w:color="auto"/>
        <w:right w:val="none" w:sz="0" w:space="0" w:color="auto"/>
      </w:divBdr>
    </w:div>
    <w:div w:id="277684514">
      <w:bodyDiv w:val="1"/>
      <w:marLeft w:val="0"/>
      <w:marRight w:val="0"/>
      <w:marTop w:val="0"/>
      <w:marBottom w:val="0"/>
      <w:divBdr>
        <w:top w:val="none" w:sz="0" w:space="0" w:color="auto"/>
        <w:left w:val="none" w:sz="0" w:space="0" w:color="auto"/>
        <w:bottom w:val="none" w:sz="0" w:space="0" w:color="auto"/>
        <w:right w:val="none" w:sz="0" w:space="0" w:color="auto"/>
      </w:divBdr>
    </w:div>
    <w:div w:id="283121730">
      <w:bodyDiv w:val="1"/>
      <w:marLeft w:val="0"/>
      <w:marRight w:val="0"/>
      <w:marTop w:val="0"/>
      <w:marBottom w:val="0"/>
      <w:divBdr>
        <w:top w:val="none" w:sz="0" w:space="0" w:color="auto"/>
        <w:left w:val="none" w:sz="0" w:space="0" w:color="auto"/>
        <w:bottom w:val="none" w:sz="0" w:space="0" w:color="auto"/>
        <w:right w:val="none" w:sz="0" w:space="0" w:color="auto"/>
      </w:divBdr>
    </w:div>
    <w:div w:id="353775990">
      <w:bodyDiv w:val="1"/>
      <w:marLeft w:val="0"/>
      <w:marRight w:val="0"/>
      <w:marTop w:val="0"/>
      <w:marBottom w:val="0"/>
      <w:divBdr>
        <w:top w:val="none" w:sz="0" w:space="0" w:color="auto"/>
        <w:left w:val="none" w:sz="0" w:space="0" w:color="auto"/>
        <w:bottom w:val="none" w:sz="0" w:space="0" w:color="auto"/>
        <w:right w:val="none" w:sz="0" w:space="0" w:color="auto"/>
      </w:divBdr>
    </w:div>
    <w:div w:id="395591867">
      <w:bodyDiv w:val="1"/>
      <w:marLeft w:val="0"/>
      <w:marRight w:val="0"/>
      <w:marTop w:val="0"/>
      <w:marBottom w:val="0"/>
      <w:divBdr>
        <w:top w:val="none" w:sz="0" w:space="0" w:color="auto"/>
        <w:left w:val="none" w:sz="0" w:space="0" w:color="auto"/>
        <w:bottom w:val="none" w:sz="0" w:space="0" w:color="auto"/>
        <w:right w:val="none" w:sz="0" w:space="0" w:color="auto"/>
      </w:divBdr>
    </w:div>
    <w:div w:id="405223538">
      <w:bodyDiv w:val="1"/>
      <w:marLeft w:val="0"/>
      <w:marRight w:val="0"/>
      <w:marTop w:val="0"/>
      <w:marBottom w:val="0"/>
      <w:divBdr>
        <w:top w:val="none" w:sz="0" w:space="0" w:color="auto"/>
        <w:left w:val="none" w:sz="0" w:space="0" w:color="auto"/>
        <w:bottom w:val="none" w:sz="0" w:space="0" w:color="auto"/>
        <w:right w:val="none" w:sz="0" w:space="0" w:color="auto"/>
      </w:divBdr>
    </w:div>
    <w:div w:id="412238661">
      <w:bodyDiv w:val="1"/>
      <w:marLeft w:val="0"/>
      <w:marRight w:val="0"/>
      <w:marTop w:val="0"/>
      <w:marBottom w:val="0"/>
      <w:divBdr>
        <w:top w:val="none" w:sz="0" w:space="0" w:color="auto"/>
        <w:left w:val="none" w:sz="0" w:space="0" w:color="auto"/>
        <w:bottom w:val="none" w:sz="0" w:space="0" w:color="auto"/>
        <w:right w:val="none" w:sz="0" w:space="0" w:color="auto"/>
      </w:divBdr>
    </w:div>
    <w:div w:id="433213025">
      <w:bodyDiv w:val="1"/>
      <w:marLeft w:val="0"/>
      <w:marRight w:val="0"/>
      <w:marTop w:val="0"/>
      <w:marBottom w:val="0"/>
      <w:divBdr>
        <w:top w:val="none" w:sz="0" w:space="0" w:color="auto"/>
        <w:left w:val="none" w:sz="0" w:space="0" w:color="auto"/>
        <w:bottom w:val="none" w:sz="0" w:space="0" w:color="auto"/>
        <w:right w:val="none" w:sz="0" w:space="0" w:color="auto"/>
      </w:divBdr>
    </w:div>
    <w:div w:id="446892866">
      <w:bodyDiv w:val="1"/>
      <w:marLeft w:val="0"/>
      <w:marRight w:val="0"/>
      <w:marTop w:val="0"/>
      <w:marBottom w:val="0"/>
      <w:divBdr>
        <w:top w:val="none" w:sz="0" w:space="0" w:color="auto"/>
        <w:left w:val="none" w:sz="0" w:space="0" w:color="auto"/>
        <w:bottom w:val="none" w:sz="0" w:space="0" w:color="auto"/>
        <w:right w:val="none" w:sz="0" w:space="0" w:color="auto"/>
      </w:divBdr>
    </w:div>
    <w:div w:id="455491376">
      <w:bodyDiv w:val="1"/>
      <w:marLeft w:val="0"/>
      <w:marRight w:val="0"/>
      <w:marTop w:val="0"/>
      <w:marBottom w:val="0"/>
      <w:divBdr>
        <w:top w:val="none" w:sz="0" w:space="0" w:color="auto"/>
        <w:left w:val="none" w:sz="0" w:space="0" w:color="auto"/>
        <w:bottom w:val="none" w:sz="0" w:space="0" w:color="auto"/>
        <w:right w:val="none" w:sz="0" w:space="0" w:color="auto"/>
      </w:divBdr>
    </w:div>
    <w:div w:id="462775320">
      <w:bodyDiv w:val="1"/>
      <w:marLeft w:val="0"/>
      <w:marRight w:val="0"/>
      <w:marTop w:val="0"/>
      <w:marBottom w:val="0"/>
      <w:divBdr>
        <w:top w:val="none" w:sz="0" w:space="0" w:color="auto"/>
        <w:left w:val="none" w:sz="0" w:space="0" w:color="auto"/>
        <w:bottom w:val="none" w:sz="0" w:space="0" w:color="auto"/>
        <w:right w:val="none" w:sz="0" w:space="0" w:color="auto"/>
      </w:divBdr>
    </w:div>
    <w:div w:id="463280278">
      <w:bodyDiv w:val="1"/>
      <w:marLeft w:val="0"/>
      <w:marRight w:val="0"/>
      <w:marTop w:val="0"/>
      <w:marBottom w:val="0"/>
      <w:divBdr>
        <w:top w:val="none" w:sz="0" w:space="0" w:color="auto"/>
        <w:left w:val="none" w:sz="0" w:space="0" w:color="auto"/>
        <w:bottom w:val="none" w:sz="0" w:space="0" w:color="auto"/>
        <w:right w:val="none" w:sz="0" w:space="0" w:color="auto"/>
      </w:divBdr>
    </w:div>
    <w:div w:id="486484120">
      <w:bodyDiv w:val="1"/>
      <w:marLeft w:val="0"/>
      <w:marRight w:val="0"/>
      <w:marTop w:val="0"/>
      <w:marBottom w:val="0"/>
      <w:divBdr>
        <w:top w:val="none" w:sz="0" w:space="0" w:color="auto"/>
        <w:left w:val="none" w:sz="0" w:space="0" w:color="auto"/>
        <w:bottom w:val="none" w:sz="0" w:space="0" w:color="auto"/>
        <w:right w:val="none" w:sz="0" w:space="0" w:color="auto"/>
      </w:divBdr>
    </w:div>
    <w:div w:id="490097558">
      <w:bodyDiv w:val="1"/>
      <w:marLeft w:val="0"/>
      <w:marRight w:val="0"/>
      <w:marTop w:val="0"/>
      <w:marBottom w:val="0"/>
      <w:divBdr>
        <w:top w:val="none" w:sz="0" w:space="0" w:color="auto"/>
        <w:left w:val="none" w:sz="0" w:space="0" w:color="auto"/>
        <w:bottom w:val="none" w:sz="0" w:space="0" w:color="auto"/>
        <w:right w:val="none" w:sz="0" w:space="0" w:color="auto"/>
      </w:divBdr>
    </w:div>
    <w:div w:id="521090181">
      <w:bodyDiv w:val="1"/>
      <w:marLeft w:val="0"/>
      <w:marRight w:val="0"/>
      <w:marTop w:val="0"/>
      <w:marBottom w:val="0"/>
      <w:divBdr>
        <w:top w:val="none" w:sz="0" w:space="0" w:color="auto"/>
        <w:left w:val="none" w:sz="0" w:space="0" w:color="auto"/>
        <w:bottom w:val="none" w:sz="0" w:space="0" w:color="auto"/>
        <w:right w:val="none" w:sz="0" w:space="0" w:color="auto"/>
      </w:divBdr>
    </w:div>
    <w:div w:id="559826280">
      <w:bodyDiv w:val="1"/>
      <w:marLeft w:val="0"/>
      <w:marRight w:val="0"/>
      <w:marTop w:val="0"/>
      <w:marBottom w:val="0"/>
      <w:divBdr>
        <w:top w:val="none" w:sz="0" w:space="0" w:color="auto"/>
        <w:left w:val="none" w:sz="0" w:space="0" w:color="auto"/>
        <w:bottom w:val="none" w:sz="0" w:space="0" w:color="auto"/>
        <w:right w:val="none" w:sz="0" w:space="0" w:color="auto"/>
      </w:divBdr>
    </w:div>
    <w:div w:id="587421806">
      <w:bodyDiv w:val="1"/>
      <w:marLeft w:val="0"/>
      <w:marRight w:val="0"/>
      <w:marTop w:val="0"/>
      <w:marBottom w:val="0"/>
      <w:divBdr>
        <w:top w:val="none" w:sz="0" w:space="0" w:color="auto"/>
        <w:left w:val="none" w:sz="0" w:space="0" w:color="auto"/>
        <w:bottom w:val="none" w:sz="0" w:space="0" w:color="auto"/>
        <w:right w:val="none" w:sz="0" w:space="0" w:color="auto"/>
      </w:divBdr>
    </w:div>
    <w:div w:id="601645940">
      <w:bodyDiv w:val="1"/>
      <w:marLeft w:val="0"/>
      <w:marRight w:val="0"/>
      <w:marTop w:val="0"/>
      <w:marBottom w:val="0"/>
      <w:divBdr>
        <w:top w:val="none" w:sz="0" w:space="0" w:color="auto"/>
        <w:left w:val="none" w:sz="0" w:space="0" w:color="auto"/>
        <w:bottom w:val="none" w:sz="0" w:space="0" w:color="auto"/>
        <w:right w:val="none" w:sz="0" w:space="0" w:color="auto"/>
      </w:divBdr>
    </w:div>
    <w:div w:id="619839741">
      <w:bodyDiv w:val="1"/>
      <w:marLeft w:val="0"/>
      <w:marRight w:val="0"/>
      <w:marTop w:val="0"/>
      <w:marBottom w:val="0"/>
      <w:divBdr>
        <w:top w:val="none" w:sz="0" w:space="0" w:color="auto"/>
        <w:left w:val="none" w:sz="0" w:space="0" w:color="auto"/>
        <w:bottom w:val="none" w:sz="0" w:space="0" w:color="auto"/>
        <w:right w:val="none" w:sz="0" w:space="0" w:color="auto"/>
      </w:divBdr>
    </w:div>
    <w:div w:id="682826029">
      <w:bodyDiv w:val="1"/>
      <w:marLeft w:val="0"/>
      <w:marRight w:val="0"/>
      <w:marTop w:val="0"/>
      <w:marBottom w:val="0"/>
      <w:divBdr>
        <w:top w:val="none" w:sz="0" w:space="0" w:color="auto"/>
        <w:left w:val="none" w:sz="0" w:space="0" w:color="auto"/>
        <w:bottom w:val="none" w:sz="0" w:space="0" w:color="auto"/>
        <w:right w:val="none" w:sz="0" w:space="0" w:color="auto"/>
      </w:divBdr>
    </w:div>
    <w:div w:id="696153079">
      <w:bodyDiv w:val="1"/>
      <w:marLeft w:val="0"/>
      <w:marRight w:val="0"/>
      <w:marTop w:val="0"/>
      <w:marBottom w:val="0"/>
      <w:divBdr>
        <w:top w:val="none" w:sz="0" w:space="0" w:color="auto"/>
        <w:left w:val="none" w:sz="0" w:space="0" w:color="auto"/>
        <w:bottom w:val="none" w:sz="0" w:space="0" w:color="auto"/>
        <w:right w:val="none" w:sz="0" w:space="0" w:color="auto"/>
      </w:divBdr>
    </w:div>
    <w:div w:id="726685060">
      <w:bodyDiv w:val="1"/>
      <w:marLeft w:val="0"/>
      <w:marRight w:val="0"/>
      <w:marTop w:val="0"/>
      <w:marBottom w:val="0"/>
      <w:divBdr>
        <w:top w:val="none" w:sz="0" w:space="0" w:color="auto"/>
        <w:left w:val="none" w:sz="0" w:space="0" w:color="auto"/>
        <w:bottom w:val="none" w:sz="0" w:space="0" w:color="auto"/>
        <w:right w:val="none" w:sz="0" w:space="0" w:color="auto"/>
      </w:divBdr>
    </w:div>
    <w:div w:id="846290880">
      <w:bodyDiv w:val="1"/>
      <w:marLeft w:val="0"/>
      <w:marRight w:val="0"/>
      <w:marTop w:val="0"/>
      <w:marBottom w:val="0"/>
      <w:divBdr>
        <w:top w:val="none" w:sz="0" w:space="0" w:color="auto"/>
        <w:left w:val="none" w:sz="0" w:space="0" w:color="auto"/>
        <w:bottom w:val="none" w:sz="0" w:space="0" w:color="auto"/>
        <w:right w:val="none" w:sz="0" w:space="0" w:color="auto"/>
      </w:divBdr>
    </w:div>
    <w:div w:id="870724161">
      <w:bodyDiv w:val="1"/>
      <w:marLeft w:val="0"/>
      <w:marRight w:val="0"/>
      <w:marTop w:val="0"/>
      <w:marBottom w:val="0"/>
      <w:divBdr>
        <w:top w:val="none" w:sz="0" w:space="0" w:color="auto"/>
        <w:left w:val="none" w:sz="0" w:space="0" w:color="auto"/>
        <w:bottom w:val="none" w:sz="0" w:space="0" w:color="auto"/>
        <w:right w:val="none" w:sz="0" w:space="0" w:color="auto"/>
      </w:divBdr>
    </w:div>
    <w:div w:id="871456957">
      <w:bodyDiv w:val="1"/>
      <w:marLeft w:val="0"/>
      <w:marRight w:val="0"/>
      <w:marTop w:val="0"/>
      <w:marBottom w:val="0"/>
      <w:divBdr>
        <w:top w:val="none" w:sz="0" w:space="0" w:color="auto"/>
        <w:left w:val="none" w:sz="0" w:space="0" w:color="auto"/>
        <w:bottom w:val="none" w:sz="0" w:space="0" w:color="auto"/>
        <w:right w:val="none" w:sz="0" w:space="0" w:color="auto"/>
      </w:divBdr>
    </w:div>
    <w:div w:id="885416028">
      <w:bodyDiv w:val="1"/>
      <w:marLeft w:val="0"/>
      <w:marRight w:val="0"/>
      <w:marTop w:val="0"/>
      <w:marBottom w:val="0"/>
      <w:divBdr>
        <w:top w:val="none" w:sz="0" w:space="0" w:color="auto"/>
        <w:left w:val="none" w:sz="0" w:space="0" w:color="auto"/>
        <w:bottom w:val="none" w:sz="0" w:space="0" w:color="auto"/>
        <w:right w:val="none" w:sz="0" w:space="0" w:color="auto"/>
      </w:divBdr>
    </w:div>
    <w:div w:id="940720872">
      <w:bodyDiv w:val="1"/>
      <w:marLeft w:val="0"/>
      <w:marRight w:val="0"/>
      <w:marTop w:val="0"/>
      <w:marBottom w:val="0"/>
      <w:divBdr>
        <w:top w:val="none" w:sz="0" w:space="0" w:color="auto"/>
        <w:left w:val="none" w:sz="0" w:space="0" w:color="auto"/>
        <w:bottom w:val="none" w:sz="0" w:space="0" w:color="auto"/>
        <w:right w:val="none" w:sz="0" w:space="0" w:color="auto"/>
      </w:divBdr>
    </w:div>
    <w:div w:id="946471745">
      <w:bodyDiv w:val="1"/>
      <w:marLeft w:val="0"/>
      <w:marRight w:val="0"/>
      <w:marTop w:val="0"/>
      <w:marBottom w:val="0"/>
      <w:divBdr>
        <w:top w:val="none" w:sz="0" w:space="0" w:color="auto"/>
        <w:left w:val="none" w:sz="0" w:space="0" w:color="auto"/>
        <w:bottom w:val="none" w:sz="0" w:space="0" w:color="auto"/>
        <w:right w:val="none" w:sz="0" w:space="0" w:color="auto"/>
      </w:divBdr>
    </w:div>
    <w:div w:id="946622506">
      <w:bodyDiv w:val="1"/>
      <w:marLeft w:val="0"/>
      <w:marRight w:val="0"/>
      <w:marTop w:val="0"/>
      <w:marBottom w:val="0"/>
      <w:divBdr>
        <w:top w:val="none" w:sz="0" w:space="0" w:color="auto"/>
        <w:left w:val="none" w:sz="0" w:space="0" w:color="auto"/>
        <w:bottom w:val="none" w:sz="0" w:space="0" w:color="auto"/>
        <w:right w:val="none" w:sz="0" w:space="0" w:color="auto"/>
      </w:divBdr>
    </w:div>
    <w:div w:id="976227881">
      <w:bodyDiv w:val="1"/>
      <w:marLeft w:val="0"/>
      <w:marRight w:val="0"/>
      <w:marTop w:val="0"/>
      <w:marBottom w:val="0"/>
      <w:divBdr>
        <w:top w:val="none" w:sz="0" w:space="0" w:color="auto"/>
        <w:left w:val="none" w:sz="0" w:space="0" w:color="auto"/>
        <w:bottom w:val="none" w:sz="0" w:space="0" w:color="auto"/>
        <w:right w:val="none" w:sz="0" w:space="0" w:color="auto"/>
      </w:divBdr>
    </w:div>
    <w:div w:id="977954219">
      <w:bodyDiv w:val="1"/>
      <w:marLeft w:val="0"/>
      <w:marRight w:val="0"/>
      <w:marTop w:val="0"/>
      <w:marBottom w:val="0"/>
      <w:divBdr>
        <w:top w:val="none" w:sz="0" w:space="0" w:color="auto"/>
        <w:left w:val="none" w:sz="0" w:space="0" w:color="auto"/>
        <w:bottom w:val="none" w:sz="0" w:space="0" w:color="auto"/>
        <w:right w:val="none" w:sz="0" w:space="0" w:color="auto"/>
      </w:divBdr>
    </w:div>
    <w:div w:id="1043479617">
      <w:bodyDiv w:val="1"/>
      <w:marLeft w:val="0"/>
      <w:marRight w:val="0"/>
      <w:marTop w:val="0"/>
      <w:marBottom w:val="0"/>
      <w:divBdr>
        <w:top w:val="none" w:sz="0" w:space="0" w:color="auto"/>
        <w:left w:val="none" w:sz="0" w:space="0" w:color="auto"/>
        <w:bottom w:val="none" w:sz="0" w:space="0" w:color="auto"/>
        <w:right w:val="none" w:sz="0" w:space="0" w:color="auto"/>
      </w:divBdr>
    </w:div>
    <w:div w:id="1067149962">
      <w:bodyDiv w:val="1"/>
      <w:marLeft w:val="0"/>
      <w:marRight w:val="0"/>
      <w:marTop w:val="0"/>
      <w:marBottom w:val="0"/>
      <w:divBdr>
        <w:top w:val="none" w:sz="0" w:space="0" w:color="auto"/>
        <w:left w:val="none" w:sz="0" w:space="0" w:color="auto"/>
        <w:bottom w:val="none" w:sz="0" w:space="0" w:color="auto"/>
        <w:right w:val="none" w:sz="0" w:space="0" w:color="auto"/>
      </w:divBdr>
    </w:div>
    <w:div w:id="1119714780">
      <w:bodyDiv w:val="1"/>
      <w:marLeft w:val="0"/>
      <w:marRight w:val="0"/>
      <w:marTop w:val="0"/>
      <w:marBottom w:val="0"/>
      <w:divBdr>
        <w:top w:val="none" w:sz="0" w:space="0" w:color="auto"/>
        <w:left w:val="none" w:sz="0" w:space="0" w:color="auto"/>
        <w:bottom w:val="none" w:sz="0" w:space="0" w:color="auto"/>
        <w:right w:val="none" w:sz="0" w:space="0" w:color="auto"/>
      </w:divBdr>
    </w:div>
    <w:div w:id="1152521966">
      <w:bodyDiv w:val="1"/>
      <w:marLeft w:val="0"/>
      <w:marRight w:val="0"/>
      <w:marTop w:val="0"/>
      <w:marBottom w:val="0"/>
      <w:divBdr>
        <w:top w:val="none" w:sz="0" w:space="0" w:color="auto"/>
        <w:left w:val="none" w:sz="0" w:space="0" w:color="auto"/>
        <w:bottom w:val="none" w:sz="0" w:space="0" w:color="auto"/>
        <w:right w:val="none" w:sz="0" w:space="0" w:color="auto"/>
      </w:divBdr>
    </w:div>
    <w:div w:id="1152984930">
      <w:bodyDiv w:val="1"/>
      <w:marLeft w:val="0"/>
      <w:marRight w:val="0"/>
      <w:marTop w:val="0"/>
      <w:marBottom w:val="0"/>
      <w:divBdr>
        <w:top w:val="none" w:sz="0" w:space="0" w:color="auto"/>
        <w:left w:val="none" w:sz="0" w:space="0" w:color="auto"/>
        <w:bottom w:val="none" w:sz="0" w:space="0" w:color="auto"/>
        <w:right w:val="none" w:sz="0" w:space="0" w:color="auto"/>
      </w:divBdr>
    </w:div>
    <w:div w:id="1204321297">
      <w:bodyDiv w:val="1"/>
      <w:marLeft w:val="0"/>
      <w:marRight w:val="0"/>
      <w:marTop w:val="0"/>
      <w:marBottom w:val="0"/>
      <w:divBdr>
        <w:top w:val="none" w:sz="0" w:space="0" w:color="auto"/>
        <w:left w:val="none" w:sz="0" w:space="0" w:color="auto"/>
        <w:bottom w:val="none" w:sz="0" w:space="0" w:color="auto"/>
        <w:right w:val="none" w:sz="0" w:space="0" w:color="auto"/>
      </w:divBdr>
    </w:div>
    <w:div w:id="1216431302">
      <w:bodyDiv w:val="1"/>
      <w:marLeft w:val="0"/>
      <w:marRight w:val="0"/>
      <w:marTop w:val="0"/>
      <w:marBottom w:val="0"/>
      <w:divBdr>
        <w:top w:val="none" w:sz="0" w:space="0" w:color="auto"/>
        <w:left w:val="none" w:sz="0" w:space="0" w:color="auto"/>
        <w:bottom w:val="none" w:sz="0" w:space="0" w:color="auto"/>
        <w:right w:val="none" w:sz="0" w:space="0" w:color="auto"/>
      </w:divBdr>
    </w:div>
    <w:div w:id="1220895562">
      <w:bodyDiv w:val="1"/>
      <w:marLeft w:val="0"/>
      <w:marRight w:val="0"/>
      <w:marTop w:val="0"/>
      <w:marBottom w:val="0"/>
      <w:divBdr>
        <w:top w:val="none" w:sz="0" w:space="0" w:color="auto"/>
        <w:left w:val="none" w:sz="0" w:space="0" w:color="auto"/>
        <w:bottom w:val="none" w:sz="0" w:space="0" w:color="auto"/>
        <w:right w:val="none" w:sz="0" w:space="0" w:color="auto"/>
      </w:divBdr>
    </w:div>
    <w:div w:id="1264415123">
      <w:bodyDiv w:val="1"/>
      <w:marLeft w:val="0"/>
      <w:marRight w:val="0"/>
      <w:marTop w:val="0"/>
      <w:marBottom w:val="0"/>
      <w:divBdr>
        <w:top w:val="none" w:sz="0" w:space="0" w:color="auto"/>
        <w:left w:val="none" w:sz="0" w:space="0" w:color="auto"/>
        <w:bottom w:val="none" w:sz="0" w:space="0" w:color="auto"/>
        <w:right w:val="none" w:sz="0" w:space="0" w:color="auto"/>
      </w:divBdr>
    </w:div>
    <w:div w:id="1278174073">
      <w:bodyDiv w:val="1"/>
      <w:marLeft w:val="0"/>
      <w:marRight w:val="0"/>
      <w:marTop w:val="0"/>
      <w:marBottom w:val="0"/>
      <w:divBdr>
        <w:top w:val="none" w:sz="0" w:space="0" w:color="auto"/>
        <w:left w:val="none" w:sz="0" w:space="0" w:color="auto"/>
        <w:bottom w:val="none" w:sz="0" w:space="0" w:color="auto"/>
        <w:right w:val="none" w:sz="0" w:space="0" w:color="auto"/>
      </w:divBdr>
    </w:div>
    <w:div w:id="1320425461">
      <w:bodyDiv w:val="1"/>
      <w:marLeft w:val="0"/>
      <w:marRight w:val="0"/>
      <w:marTop w:val="0"/>
      <w:marBottom w:val="0"/>
      <w:divBdr>
        <w:top w:val="none" w:sz="0" w:space="0" w:color="auto"/>
        <w:left w:val="none" w:sz="0" w:space="0" w:color="auto"/>
        <w:bottom w:val="none" w:sz="0" w:space="0" w:color="auto"/>
        <w:right w:val="none" w:sz="0" w:space="0" w:color="auto"/>
      </w:divBdr>
    </w:div>
    <w:div w:id="1365522492">
      <w:bodyDiv w:val="1"/>
      <w:marLeft w:val="0"/>
      <w:marRight w:val="0"/>
      <w:marTop w:val="0"/>
      <w:marBottom w:val="0"/>
      <w:divBdr>
        <w:top w:val="none" w:sz="0" w:space="0" w:color="auto"/>
        <w:left w:val="none" w:sz="0" w:space="0" w:color="auto"/>
        <w:bottom w:val="none" w:sz="0" w:space="0" w:color="auto"/>
        <w:right w:val="none" w:sz="0" w:space="0" w:color="auto"/>
      </w:divBdr>
    </w:div>
    <w:div w:id="1367633851">
      <w:bodyDiv w:val="1"/>
      <w:marLeft w:val="0"/>
      <w:marRight w:val="0"/>
      <w:marTop w:val="0"/>
      <w:marBottom w:val="0"/>
      <w:divBdr>
        <w:top w:val="none" w:sz="0" w:space="0" w:color="auto"/>
        <w:left w:val="none" w:sz="0" w:space="0" w:color="auto"/>
        <w:bottom w:val="none" w:sz="0" w:space="0" w:color="auto"/>
        <w:right w:val="none" w:sz="0" w:space="0" w:color="auto"/>
      </w:divBdr>
    </w:div>
    <w:div w:id="1386828708">
      <w:bodyDiv w:val="1"/>
      <w:marLeft w:val="0"/>
      <w:marRight w:val="0"/>
      <w:marTop w:val="0"/>
      <w:marBottom w:val="0"/>
      <w:divBdr>
        <w:top w:val="none" w:sz="0" w:space="0" w:color="auto"/>
        <w:left w:val="none" w:sz="0" w:space="0" w:color="auto"/>
        <w:bottom w:val="none" w:sz="0" w:space="0" w:color="auto"/>
        <w:right w:val="none" w:sz="0" w:space="0" w:color="auto"/>
      </w:divBdr>
    </w:div>
    <w:div w:id="1402870562">
      <w:bodyDiv w:val="1"/>
      <w:marLeft w:val="0"/>
      <w:marRight w:val="0"/>
      <w:marTop w:val="0"/>
      <w:marBottom w:val="0"/>
      <w:divBdr>
        <w:top w:val="none" w:sz="0" w:space="0" w:color="auto"/>
        <w:left w:val="none" w:sz="0" w:space="0" w:color="auto"/>
        <w:bottom w:val="none" w:sz="0" w:space="0" w:color="auto"/>
        <w:right w:val="none" w:sz="0" w:space="0" w:color="auto"/>
      </w:divBdr>
    </w:div>
    <w:div w:id="1591623734">
      <w:bodyDiv w:val="1"/>
      <w:marLeft w:val="0"/>
      <w:marRight w:val="0"/>
      <w:marTop w:val="0"/>
      <w:marBottom w:val="0"/>
      <w:divBdr>
        <w:top w:val="none" w:sz="0" w:space="0" w:color="auto"/>
        <w:left w:val="none" w:sz="0" w:space="0" w:color="auto"/>
        <w:bottom w:val="none" w:sz="0" w:space="0" w:color="auto"/>
        <w:right w:val="none" w:sz="0" w:space="0" w:color="auto"/>
      </w:divBdr>
    </w:div>
    <w:div w:id="1598446642">
      <w:bodyDiv w:val="1"/>
      <w:marLeft w:val="0"/>
      <w:marRight w:val="0"/>
      <w:marTop w:val="0"/>
      <w:marBottom w:val="0"/>
      <w:divBdr>
        <w:top w:val="none" w:sz="0" w:space="0" w:color="auto"/>
        <w:left w:val="none" w:sz="0" w:space="0" w:color="auto"/>
        <w:bottom w:val="none" w:sz="0" w:space="0" w:color="auto"/>
        <w:right w:val="none" w:sz="0" w:space="0" w:color="auto"/>
      </w:divBdr>
    </w:div>
    <w:div w:id="1637880244">
      <w:bodyDiv w:val="1"/>
      <w:marLeft w:val="0"/>
      <w:marRight w:val="0"/>
      <w:marTop w:val="0"/>
      <w:marBottom w:val="0"/>
      <w:divBdr>
        <w:top w:val="none" w:sz="0" w:space="0" w:color="auto"/>
        <w:left w:val="none" w:sz="0" w:space="0" w:color="auto"/>
        <w:bottom w:val="none" w:sz="0" w:space="0" w:color="auto"/>
        <w:right w:val="none" w:sz="0" w:space="0" w:color="auto"/>
      </w:divBdr>
    </w:div>
    <w:div w:id="1648053524">
      <w:bodyDiv w:val="1"/>
      <w:marLeft w:val="0"/>
      <w:marRight w:val="0"/>
      <w:marTop w:val="0"/>
      <w:marBottom w:val="0"/>
      <w:divBdr>
        <w:top w:val="none" w:sz="0" w:space="0" w:color="auto"/>
        <w:left w:val="none" w:sz="0" w:space="0" w:color="auto"/>
        <w:bottom w:val="none" w:sz="0" w:space="0" w:color="auto"/>
        <w:right w:val="none" w:sz="0" w:space="0" w:color="auto"/>
      </w:divBdr>
    </w:div>
    <w:div w:id="168462746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40639147">
      <w:bodyDiv w:val="1"/>
      <w:marLeft w:val="0"/>
      <w:marRight w:val="0"/>
      <w:marTop w:val="0"/>
      <w:marBottom w:val="0"/>
      <w:divBdr>
        <w:top w:val="none" w:sz="0" w:space="0" w:color="auto"/>
        <w:left w:val="none" w:sz="0" w:space="0" w:color="auto"/>
        <w:bottom w:val="none" w:sz="0" w:space="0" w:color="auto"/>
        <w:right w:val="none" w:sz="0" w:space="0" w:color="auto"/>
      </w:divBdr>
    </w:div>
    <w:div w:id="1814522374">
      <w:bodyDiv w:val="1"/>
      <w:marLeft w:val="0"/>
      <w:marRight w:val="0"/>
      <w:marTop w:val="0"/>
      <w:marBottom w:val="0"/>
      <w:divBdr>
        <w:top w:val="none" w:sz="0" w:space="0" w:color="auto"/>
        <w:left w:val="none" w:sz="0" w:space="0" w:color="auto"/>
        <w:bottom w:val="none" w:sz="0" w:space="0" w:color="auto"/>
        <w:right w:val="none" w:sz="0" w:space="0" w:color="auto"/>
      </w:divBdr>
    </w:div>
    <w:div w:id="1883203200">
      <w:bodyDiv w:val="1"/>
      <w:marLeft w:val="0"/>
      <w:marRight w:val="0"/>
      <w:marTop w:val="0"/>
      <w:marBottom w:val="0"/>
      <w:divBdr>
        <w:top w:val="none" w:sz="0" w:space="0" w:color="auto"/>
        <w:left w:val="none" w:sz="0" w:space="0" w:color="auto"/>
        <w:bottom w:val="none" w:sz="0" w:space="0" w:color="auto"/>
        <w:right w:val="none" w:sz="0" w:space="0" w:color="auto"/>
      </w:divBdr>
    </w:div>
    <w:div w:id="1890604638">
      <w:bodyDiv w:val="1"/>
      <w:marLeft w:val="0"/>
      <w:marRight w:val="0"/>
      <w:marTop w:val="0"/>
      <w:marBottom w:val="0"/>
      <w:divBdr>
        <w:top w:val="none" w:sz="0" w:space="0" w:color="auto"/>
        <w:left w:val="none" w:sz="0" w:space="0" w:color="auto"/>
        <w:bottom w:val="none" w:sz="0" w:space="0" w:color="auto"/>
        <w:right w:val="none" w:sz="0" w:space="0" w:color="auto"/>
      </w:divBdr>
    </w:div>
    <w:div w:id="1896235381">
      <w:bodyDiv w:val="1"/>
      <w:marLeft w:val="0"/>
      <w:marRight w:val="0"/>
      <w:marTop w:val="0"/>
      <w:marBottom w:val="0"/>
      <w:divBdr>
        <w:top w:val="none" w:sz="0" w:space="0" w:color="auto"/>
        <w:left w:val="none" w:sz="0" w:space="0" w:color="auto"/>
        <w:bottom w:val="none" w:sz="0" w:space="0" w:color="auto"/>
        <w:right w:val="none" w:sz="0" w:space="0" w:color="auto"/>
      </w:divBdr>
    </w:div>
    <w:div w:id="1981880775">
      <w:bodyDiv w:val="1"/>
      <w:marLeft w:val="0"/>
      <w:marRight w:val="0"/>
      <w:marTop w:val="0"/>
      <w:marBottom w:val="0"/>
      <w:divBdr>
        <w:top w:val="none" w:sz="0" w:space="0" w:color="auto"/>
        <w:left w:val="none" w:sz="0" w:space="0" w:color="auto"/>
        <w:bottom w:val="none" w:sz="0" w:space="0" w:color="auto"/>
        <w:right w:val="none" w:sz="0" w:space="0" w:color="auto"/>
      </w:divBdr>
    </w:div>
    <w:div w:id="1982536401">
      <w:bodyDiv w:val="1"/>
      <w:marLeft w:val="0"/>
      <w:marRight w:val="0"/>
      <w:marTop w:val="0"/>
      <w:marBottom w:val="0"/>
      <w:divBdr>
        <w:top w:val="none" w:sz="0" w:space="0" w:color="auto"/>
        <w:left w:val="none" w:sz="0" w:space="0" w:color="auto"/>
        <w:bottom w:val="none" w:sz="0" w:space="0" w:color="auto"/>
        <w:right w:val="none" w:sz="0" w:space="0" w:color="auto"/>
      </w:divBdr>
    </w:div>
    <w:div w:id="1995986933">
      <w:bodyDiv w:val="1"/>
      <w:marLeft w:val="0"/>
      <w:marRight w:val="0"/>
      <w:marTop w:val="0"/>
      <w:marBottom w:val="0"/>
      <w:divBdr>
        <w:top w:val="none" w:sz="0" w:space="0" w:color="auto"/>
        <w:left w:val="none" w:sz="0" w:space="0" w:color="auto"/>
        <w:bottom w:val="none" w:sz="0" w:space="0" w:color="auto"/>
        <w:right w:val="none" w:sz="0" w:space="0" w:color="auto"/>
      </w:divBdr>
    </w:div>
    <w:div w:id="2013099151">
      <w:bodyDiv w:val="1"/>
      <w:marLeft w:val="0"/>
      <w:marRight w:val="0"/>
      <w:marTop w:val="0"/>
      <w:marBottom w:val="0"/>
      <w:divBdr>
        <w:top w:val="none" w:sz="0" w:space="0" w:color="auto"/>
        <w:left w:val="none" w:sz="0" w:space="0" w:color="auto"/>
        <w:bottom w:val="none" w:sz="0" w:space="0" w:color="auto"/>
        <w:right w:val="none" w:sz="0" w:space="0" w:color="auto"/>
      </w:divBdr>
    </w:div>
    <w:div w:id="2033846055">
      <w:bodyDiv w:val="1"/>
      <w:marLeft w:val="0"/>
      <w:marRight w:val="0"/>
      <w:marTop w:val="0"/>
      <w:marBottom w:val="0"/>
      <w:divBdr>
        <w:top w:val="none" w:sz="0" w:space="0" w:color="auto"/>
        <w:left w:val="none" w:sz="0" w:space="0" w:color="auto"/>
        <w:bottom w:val="none" w:sz="0" w:space="0" w:color="auto"/>
        <w:right w:val="none" w:sz="0" w:space="0" w:color="auto"/>
      </w:divBdr>
    </w:div>
    <w:div w:id="2040229642">
      <w:bodyDiv w:val="1"/>
      <w:marLeft w:val="0"/>
      <w:marRight w:val="0"/>
      <w:marTop w:val="0"/>
      <w:marBottom w:val="0"/>
      <w:divBdr>
        <w:top w:val="none" w:sz="0" w:space="0" w:color="auto"/>
        <w:left w:val="none" w:sz="0" w:space="0" w:color="auto"/>
        <w:bottom w:val="none" w:sz="0" w:space="0" w:color="auto"/>
        <w:right w:val="none" w:sz="0" w:space="0" w:color="auto"/>
      </w:divBdr>
    </w:div>
    <w:div w:id="2041320331">
      <w:bodyDiv w:val="1"/>
      <w:marLeft w:val="0"/>
      <w:marRight w:val="0"/>
      <w:marTop w:val="0"/>
      <w:marBottom w:val="0"/>
      <w:divBdr>
        <w:top w:val="none" w:sz="0" w:space="0" w:color="auto"/>
        <w:left w:val="none" w:sz="0" w:space="0" w:color="auto"/>
        <w:bottom w:val="none" w:sz="0" w:space="0" w:color="auto"/>
        <w:right w:val="none" w:sz="0" w:space="0" w:color="auto"/>
      </w:divBdr>
    </w:div>
    <w:div w:id="2069301755">
      <w:bodyDiv w:val="1"/>
      <w:marLeft w:val="0"/>
      <w:marRight w:val="0"/>
      <w:marTop w:val="0"/>
      <w:marBottom w:val="0"/>
      <w:divBdr>
        <w:top w:val="none" w:sz="0" w:space="0" w:color="auto"/>
        <w:left w:val="none" w:sz="0" w:space="0" w:color="auto"/>
        <w:bottom w:val="none" w:sz="0" w:space="0" w:color="auto"/>
        <w:right w:val="none" w:sz="0" w:space="0" w:color="auto"/>
      </w:divBdr>
    </w:div>
    <w:div w:id="2103797720">
      <w:bodyDiv w:val="1"/>
      <w:marLeft w:val="0"/>
      <w:marRight w:val="0"/>
      <w:marTop w:val="0"/>
      <w:marBottom w:val="0"/>
      <w:divBdr>
        <w:top w:val="none" w:sz="0" w:space="0" w:color="auto"/>
        <w:left w:val="none" w:sz="0" w:space="0" w:color="auto"/>
        <w:bottom w:val="none" w:sz="0" w:space="0" w:color="auto"/>
        <w:right w:val="none" w:sz="0" w:space="0" w:color="auto"/>
      </w:divBdr>
    </w:div>
    <w:div w:id="210930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oleObject" Target="embeddings/Microsoft_Excel_Chart2.xls"/><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4.png"/><Relationship Id="rId25"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oleObject" Target="embeddings/Microsoft_Excel_Chart1.xls"/><Relationship Id="rId20"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7.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hart" Target="charts/chart6.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finupravlinna@gmail.com" TargetMode="External"/><Relationship Id="rId14" Type="http://schemas.openxmlformats.org/officeDocument/2006/relationships/oleObject" Target="embeddings/Microsoft_Excel_Chart.xls"/><Relationship Id="rId22" Type="http://schemas.openxmlformats.org/officeDocument/2006/relationships/chart" Target="charts/chart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30;&#1053;&#1060;&#1054;&#1056;&#1052;&#1040;&#1062;&#1030;&#1071;\&#1044;&#1110;&#1072;&#1075;&#1088;&#1072;&#1084;&#1080;\&#1076;&#1080;&#1072;&#1075;&#1088;&#1072;&#1084;.&#1079;&#1074;&#1110;&#1090;%20&#1079;&#1072;%20&#1030;%20&#1087;&#1110;&#1074;&#1088;&#1110;&#1095;&#1095;&#1103;%202024%20&#108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30;&#1053;&#1060;&#1054;&#1056;&#1052;&#1040;&#1062;&#1030;&#1071;\&#1044;&#1110;&#1072;&#1075;&#1088;&#1072;&#1084;&#1080;\&#1044;&#1080;&#1072;&#1075;&#1088;&#1072;&#1084;&#1084;&#1072;%20&#1089;&#1090;&#1088;&#1091;&#1082;&#1090;&#1091;&#1088;&#1072;%20&#1079;&#1072;&#1075;%20&#1092;&#1086;&#1085;&#1076;&#1091;%20&#1079;&#1072;%20&#1030;%20&#1087;&#1110;&#1074;&#1088;&#1110;&#1095;&#1095;&#1103;%202024&#1088;.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030;&#1053;&#1060;&#1054;&#1056;&#1052;&#1040;&#1062;&#1030;&#1071;\&#1044;&#1110;&#1072;&#1075;&#1088;&#1072;&#1084;&#1080;\&#1076;&#1080;&#1072;&#1075;&#1088;&#1072;&#1084;.&#1079;&#1074;&#1110;&#1090;%20&#1079;&#1072;%20&#1030;%20&#1087;&#1110;&#1074;&#1088;&#1110;&#1095;&#1095;&#1103;%202024%20&#1088;..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4;&#1082;&#1089;&#1072;&#1085;&#1072;\&#1087;&#1086;&#1103;&#1089;&#1085;&#1102;&#1074;&#1072;&#1083;&#1100;&#1085;&#1110;%20&#1079;&#1072;&#1087;&#1080;&#1089;&#1082;&#1080;\2024\&#1044;&#1110;&#1072;&#1075;&#1088;&#1072;&#1084;&#1072;%20&#1086;&#1089;&#1074;&#1110;&#1090;&#1072;%20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4;&#1082;&#1089;&#1072;&#1085;&#1072;\&#1087;&#1086;&#1103;&#1089;&#1085;&#1102;&#1074;&#1072;&#1083;&#1100;&#1085;&#1110;%20&#1079;&#1072;&#1087;&#1080;&#1089;&#1082;&#1080;\2024\1%20&#1087;&#1110;&#1074;&#1088;&#1110;&#1095;&#1095;&#1103;.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1;&#1077;&#1085;&#1072;%20&#1074;&#1089;&#1077;\&#1051;&#1045;&#1053;&#1040;\&#1087;&#1086;&#1103;&#1089;&#1085;&#1102;&#1074;&#1072;&#1083;&#1100;&#1085;&#1110;\&#1076;&#1110;&#1072;&#1075;&#1088;&#1072;&#1084;&#1072;%200100.XLS"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file:///D:\&#1089;&#1074;&#1077;&#1090;&#1072;\2024\&#1047;&#1074;&#1110;&#1090;&#1080;\&#1055;&#1086;&#1103;&#1089;&#1085;&#1102;&#1074;&#1072;&#1083;&#1100;&#1085;&#1110;\&#1044;&#1110;&#1072;&#1075;&#1088;&#1072;&#1084;&#1072;.xlsx" TargetMode="External"/><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oleObject" Target="file:///D:\&#1089;&#1074;&#1077;&#1090;&#1072;\2024\&#1047;&#1074;&#1110;&#1090;&#1080;\&#1055;&#1086;&#1103;&#1089;&#1085;&#1102;&#1074;&#1072;&#1083;&#1100;&#1085;&#1110;\&#1044;&#1110;&#1072;&#1075;&#1088;&#1072;&#1084;&#1072;.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title>
      <c:tx>
        <c:rich>
          <a:bodyPr/>
          <a:lstStyle/>
          <a:p>
            <a:pPr>
              <a:defRPr sz="1475" b="1" i="0" u="none" strike="noStrike" baseline="0">
                <a:solidFill>
                  <a:srgbClr val="000000"/>
                </a:solidFill>
                <a:latin typeface="Arial Cyr"/>
                <a:ea typeface="Arial Cyr"/>
                <a:cs typeface="Arial Cyr"/>
              </a:defRPr>
            </a:pPr>
            <a:r>
              <a:rPr lang="ru-RU"/>
              <a:t>Динаміка надходжень до бюджету Ніжинської</a:t>
            </a:r>
            <a:r>
              <a:rPr lang="ru-RU" baseline="0"/>
              <a:t> </a:t>
            </a:r>
            <a:r>
              <a:rPr lang="ru-RU"/>
              <a:t>міської  територіальної громади</a:t>
            </a:r>
          </a:p>
          <a:p>
            <a:pPr>
              <a:defRPr sz="1475" b="1" i="0" u="none" strike="noStrike" baseline="0">
                <a:solidFill>
                  <a:srgbClr val="000000"/>
                </a:solidFill>
                <a:latin typeface="Arial Cyr"/>
                <a:ea typeface="Arial Cyr"/>
                <a:cs typeface="Arial Cyr"/>
              </a:defRPr>
            </a:pPr>
            <a:r>
              <a:rPr lang="ru-RU"/>
              <a:t>( без трансфертів) тис. грн</a:t>
            </a:r>
          </a:p>
        </c:rich>
      </c:tx>
      <c:layout>
        <c:manualLayout>
          <c:xMode val="edge"/>
          <c:yMode val="edge"/>
          <c:x val="0.14893601200355858"/>
          <c:y val="3.0303107272881231E-2"/>
        </c:manualLayout>
      </c:layout>
      <c:overlay val="1"/>
      <c:spPr>
        <a:noFill/>
        <a:ln w="25400">
          <a:noFill/>
        </a:ln>
      </c:spPr>
    </c:title>
    <c:autoTitleDeleted val="0"/>
    <c:view3D>
      <c:rotX val="0"/>
      <c:hPercent val="72"/>
      <c:rotY val="0"/>
      <c:depthPercent val="100"/>
      <c:rAngAx val="1"/>
    </c:view3D>
    <c:floor>
      <c:thickness val="0"/>
      <c:spPr>
        <a:solidFill>
          <a:srgbClr val="FFFFFF"/>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2.0791629234265179E-2"/>
          <c:y val="0.18728329091188753"/>
          <c:w val="0.75797872340425565"/>
          <c:h val="0.65879741402835124"/>
        </c:manualLayout>
      </c:layout>
      <c:bar3DChart>
        <c:barDir val="col"/>
        <c:grouping val="stacked"/>
        <c:varyColors val="1"/>
        <c:ser>
          <c:idx val="0"/>
          <c:order val="0"/>
          <c:tx>
            <c:strRef>
              <c:f>Лист1!$A$77</c:f>
              <c:strCache>
                <c:ptCount val="1"/>
                <c:pt idx="0">
                  <c:v>загальний фонд</c:v>
                </c:pt>
              </c:strCache>
            </c:strRef>
          </c:tx>
          <c:spPr>
            <a:solidFill>
              <a:srgbClr val="9999FF"/>
            </a:solidFill>
            <a:ln w="12700">
              <a:solidFill>
                <a:srgbClr val="000000"/>
              </a:solidFill>
              <a:prstDash val="solid"/>
            </a:ln>
          </c:spPr>
          <c:invertIfNegative val="1"/>
          <c:dLbls>
            <c:dLbl>
              <c:idx val="0"/>
              <c:layout>
                <c:manualLayout>
                  <c:x val="1.781244764617191E-2"/>
                  <c:y val="-2.0443421315216198E-3"/>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0-CD36-40EF-91BB-F2F5D729AAF9}"/>
                </c:ext>
              </c:extLst>
            </c:dLbl>
            <c:dLbl>
              <c:idx val="1"/>
              <c:layout>
                <c:manualLayout>
                  <c:x val="1.9104400513765569E-2"/>
                  <c:y val="-1.2533763655743079E-3"/>
                </c:manualLayout>
              </c:layout>
              <c:tx>
                <c:rich>
                  <a:bodyPr/>
                  <a:lstStyle/>
                  <a:p>
                    <a:r>
                      <a:rPr lang="en-US" baseline="0"/>
                      <a:t>296 265,2</a:t>
                    </a:r>
                    <a:endParaRPr lang="en-US"/>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1-CD36-40EF-91BB-F2F5D729AAF9}"/>
                </c:ext>
              </c:extLst>
            </c:dLbl>
            <c:spPr>
              <a:noFill/>
              <a:ln w="25400">
                <a:noFill/>
              </a:ln>
            </c:spPr>
            <c:txPr>
              <a:bodyPr/>
              <a:lstStyle/>
              <a:p>
                <a:pPr>
                  <a:defRPr sz="1200" b="1" i="0" u="none" strike="noStrike" baseline="0">
                    <a:solidFill>
                      <a:srgbClr val="000000"/>
                    </a:solidFill>
                    <a:latin typeface="Arial Cyr"/>
                    <a:ea typeface="Arial Cyr"/>
                    <a:cs typeface="Arial Cyr"/>
                  </a:defRPr>
                </a:pPr>
                <a:endParaRPr lang="uk-UA"/>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Лист1!$B$76:$C$76</c:f>
              <c:strCache>
                <c:ptCount val="2"/>
                <c:pt idx="0">
                  <c:v>І півріччя 2023 року</c:v>
                </c:pt>
                <c:pt idx="1">
                  <c:v>І півріччя 2024 року</c:v>
                </c:pt>
              </c:strCache>
            </c:strRef>
          </c:cat>
          <c:val>
            <c:numRef>
              <c:f>Лист1!$B$77:$C$77</c:f>
              <c:numCache>
                <c:formatCode>#,##0.0</c:formatCode>
                <c:ptCount val="2"/>
                <c:pt idx="0">
                  <c:v>339311.1</c:v>
                </c:pt>
                <c:pt idx="1">
                  <c:v>296265.2</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2-CD36-40EF-91BB-F2F5D729AAF9}"/>
            </c:ext>
          </c:extLst>
        </c:ser>
        <c:ser>
          <c:idx val="1"/>
          <c:order val="1"/>
          <c:tx>
            <c:strRef>
              <c:f>Лист1!$A$78</c:f>
              <c:strCache>
                <c:ptCount val="1"/>
                <c:pt idx="0">
                  <c:v>спеціальний фонд</c:v>
                </c:pt>
              </c:strCache>
            </c:strRef>
          </c:tx>
          <c:spPr>
            <a:solidFill>
              <a:srgbClr val="993366"/>
            </a:solidFill>
            <a:ln w="12700">
              <a:solidFill>
                <a:srgbClr val="000000"/>
              </a:solidFill>
              <a:prstDash val="solid"/>
            </a:ln>
          </c:spPr>
          <c:invertIfNegative val="1"/>
          <c:dLbls>
            <c:dLbl>
              <c:idx val="0"/>
              <c:layout>
                <c:manualLayout>
                  <c:x val="2.8436748947696888E-2"/>
                  <c:y val="-8.4680171027008713E-2"/>
                </c:manualLayout>
              </c:layout>
              <c:tx>
                <c:rich>
                  <a:bodyPr/>
                  <a:lstStyle/>
                  <a:p>
                    <a:r>
                      <a:rPr lang="en-US" baseline="0"/>
                      <a:t>29 787</a:t>
                    </a:r>
                    <a:r>
                      <a:rPr lang="en-US"/>
                      <a:t>,8</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3-CD36-40EF-91BB-F2F5D729AAF9}"/>
                </c:ext>
              </c:extLst>
            </c:dLbl>
            <c:dLbl>
              <c:idx val="1"/>
              <c:layout>
                <c:manualLayout>
                  <c:x val="2.3541138302062999E-2"/>
                  <c:y val="-8.680996528659729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4-CD36-40EF-91BB-F2F5D729AAF9}"/>
                </c:ext>
              </c:extLst>
            </c:dLbl>
            <c:spPr>
              <a:noFill/>
              <a:ln w="25400">
                <a:noFill/>
              </a:ln>
            </c:spPr>
            <c:txPr>
              <a:bodyPr/>
              <a:lstStyle/>
              <a:p>
                <a:pPr>
                  <a:defRPr sz="1200" b="1" i="0" u="none" strike="noStrike" baseline="0">
                    <a:solidFill>
                      <a:srgbClr val="000000"/>
                    </a:solidFill>
                    <a:latin typeface="Arial Cyr"/>
                    <a:ea typeface="Arial Cyr"/>
                    <a:cs typeface="Arial Cyr"/>
                  </a:defRPr>
                </a:pPr>
                <a:endParaRPr lang="uk-UA"/>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Лист1!$B$76:$C$76</c:f>
              <c:strCache>
                <c:ptCount val="2"/>
                <c:pt idx="0">
                  <c:v>І півріччя 2023 року</c:v>
                </c:pt>
                <c:pt idx="1">
                  <c:v>І півріччя 2024 року</c:v>
                </c:pt>
              </c:strCache>
            </c:strRef>
          </c:cat>
          <c:val>
            <c:numRef>
              <c:f>Лист1!$B$78:$C$78</c:f>
              <c:numCache>
                <c:formatCode>#,##0.0</c:formatCode>
                <c:ptCount val="2"/>
                <c:pt idx="0">
                  <c:v>29787.8</c:v>
                </c:pt>
                <c:pt idx="1">
                  <c:v>18982.2</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5-CD36-40EF-91BB-F2F5D729AAF9}"/>
            </c:ext>
          </c:extLst>
        </c:ser>
        <c:dLbls>
          <c:showLegendKey val="0"/>
          <c:showVal val="0"/>
          <c:showCatName val="0"/>
          <c:showSerName val="0"/>
          <c:showPercent val="0"/>
          <c:showBubbleSize val="0"/>
        </c:dLbls>
        <c:gapWidth val="150"/>
        <c:shape val="cylinder"/>
        <c:axId val="148126720"/>
        <c:axId val="148390656"/>
        <c:axId val="0"/>
      </c:bar3DChart>
      <c:catAx>
        <c:axId val="148126720"/>
        <c:scaling>
          <c:orientation val="minMax"/>
        </c:scaling>
        <c:delete val="1"/>
        <c:axPos val="b"/>
        <c:numFmt formatCode="General" sourceLinked="1"/>
        <c:majorTickMark val="cross"/>
        <c:minorTickMark val="cross"/>
        <c:tickLblPos val="low"/>
        <c:crossAx val="148390656"/>
        <c:crosses val="autoZero"/>
        <c:auto val="1"/>
        <c:lblAlgn val="ctr"/>
        <c:lblOffset val="100"/>
        <c:tickLblSkip val="1"/>
        <c:tickMarkSkip val="1"/>
        <c:noMultiLvlLbl val="1"/>
      </c:catAx>
      <c:valAx>
        <c:axId val="148390656"/>
        <c:scaling>
          <c:orientation val="minMax"/>
        </c:scaling>
        <c:delete val="1"/>
        <c:axPos val="l"/>
        <c:numFmt formatCode="#,##0.0" sourceLinked="1"/>
        <c:majorTickMark val="cross"/>
        <c:minorTickMark val="cross"/>
        <c:tickLblPos val="none"/>
        <c:crossAx val="148126720"/>
        <c:crosses val="autoZero"/>
        <c:crossBetween val="between"/>
      </c:valAx>
      <c:spPr>
        <a:noFill/>
        <a:ln w="25400">
          <a:noFill/>
        </a:ln>
      </c:spPr>
    </c:plotArea>
    <c:legend>
      <c:legendPos val="r"/>
      <c:layout>
        <c:manualLayout>
          <c:xMode val="edge"/>
          <c:yMode val="edge"/>
          <c:x val="0.67333253663696768"/>
          <c:y val="0.47981436796206972"/>
          <c:w val="0.25287620666303728"/>
          <c:h val="0.15096753026839396"/>
        </c:manualLayout>
      </c:layout>
      <c:overlay val="1"/>
      <c:spPr>
        <a:solidFill>
          <a:srgbClr val="FFFFFF"/>
        </a:solidFill>
        <a:ln w="3175">
          <a:solidFill>
            <a:srgbClr val="000000"/>
          </a:solidFill>
          <a:prstDash val="solid"/>
        </a:ln>
      </c:spPr>
      <c:txPr>
        <a:bodyPr/>
        <a:lstStyle/>
        <a:p>
          <a:pPr>
            <a:defRPr sz="1100" b="0" i="0" u="none" strike="noStrike" baseline="0">
              <a:solidFill>
                <a:srgbClr val="000000"/>
              </a:solidFill>
              <a:latin typeface="Arial Cyr"/>
              <a:ea typeface="Arial Cyr"/>
              <a:cs typeface="Arial Cyr"/>
            </a:defRPr>
          </a:pPr>
          <a:endParaRPr lang="uk-UA"/>
        </a:p>
      </c:txPr>
    </c:legend>
    <c:plotVisOnly val="1"/>
    <c:dispBlanksAs val="gap"/>
    <c:showDLblsOverMax val="1"/>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uk-UA"/>
    </a:p>
  </c:txPr>
  <c:externalData r:id="rId1">
    <c:autoUpdate val="1"/>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title>
      <c:tx>
        <c:rich>
          <a:bodyPr/>
          <a:lstStyle/>
          <a:p>
            <a:pPr>
              <a:defRPr sz="1425" b="1" i="0" u="none" strike="noStrike" baseline="0">
                <a:solidFill>
                  <a:srgbClr val="000000"/>
                </a:solidFill>
                <a:latin typeface="Arial Cyr"/>
                <a:ea typeface="Arial Cyr"/>
                <a:cs typeface="Arial Cyr"/>
              </a:defRPr>
            </a:pPr>
            <a:r>
              <a:rPr lang="ru-RU"/>
              <a:t>Структура доходів загального фонду бюджету  Ніжинської міської ТГ за І півріччя 2024 року (без трасфертів), тис.грн</a:t>
            </a:r>
          </a:p>
        </c:rich>
      </c:tx>
      <c:layout>
        <c:manualLayout>
          <c:xMode val="edge"/>
          <c:yMode val="edge"/>
          <c:x val="0.14628651257302522"/>
          <c:y val="2.0381055606915545E-3"/>
        </c:manualLayout>
      </c:layout>
      <c:overlay val="1"/>
      <c:spPr>
        <a:noFill/>
        <a:ln w="25400">
          <a:noFill/>
        </a:ln>
      </c:spPr>
    </c:title>
    <c:autoTitleDeleted val="0"/>
    <c:view3D>
      <c:rotX val="0"/>
      <c:rotY val="0"/>
      <c:rAngAx val="1"/>
    </c:view3D>
    <c:floor>
      <c:thickness val="0"/>
    </c:floor>
    <c:sideWall>
      <c:thickness val="0"/>
    </c:sideWall>
    <c:backWall>
      <c:thickness val="0"/>
    </c:backWall>
    <c:plotArea>
      <c:layout>
        <c:manualLayout>
          <c:layoutTarget val="inner"/>
          <c:xMode val="edge"/>
          <c:yMode val="edge"/>
          <c:x val="0.28922256646924488"/>
          <c:y val="0.44936801442183877"/>
          <c:w val="0.42291979059182011"/>
          <c:h val="0.25949420551120267"/>
        </c:manualLayout>
      </c:layout>
      <c:pie3DChart>
        <c:varyColors val="1"/>
        <c:ser>
          <c:idx val="0"/>
          <c:order val="0"/>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0D06-4D0F-97C4-C394EA1C73E8}"/>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3-0D06-4D0F-97C4-C394EA1C73E8}"/>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5-0D06-4D0F-97C4-C394EA1C73E8}"/>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7-0D06-4D0F-97C4-C394EA1C73E8}"/>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9-0D06-4D0F-97C4-C394EA1C73E8}"/>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B-0D06-4D0F-97C4-C394EA1C73E8}"/>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0D-0D06-4D0F-97C4-C394EA1C73E8}"/>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0F-0D06-4D0F-97C4-C394EA1C73E8}"/>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11-0D06-4D0F-97C4-C394EA1C73E8}"/>
              </c:ext>
            </c:extLst>
          </c:dPt>
          <c:dPt>
            <c:idx val="10"/>
            <c:bubble3D val="0"/>
            <c:spPr>
              <a:solidFill>
                <a:srgbClr val="FFFF00"/>
              </a:solidFill>
              <a:ln w="12700">
                <a:solidFill>
                  <a:srgbClr val="000000"/>
                </a:solidFill>
                <a:prstDash val="solid"/>
              </a:ln>
            </c:spPr>
            <c:extLst>
              <c:ext xmlns:c16="http://schemas.microsoft.com/office/drawing/2014/chart" uri="{C3380CC4-5D6E-409C-BE32-E72D297353CC}">
                <c16:uniqueId val="{00000013-0D06-4D0F-97C4-C394EA1C73E8}"/>
              </c:ext>
            </c:extLst>
          </c:dPt>
          <c:dLbls>
            <c:dLbl>
              <c:idx val="0"/>
              <c:layout>
                <c:manualLayout>
                  <c:x val="7.5277453221573115E-2"/>
                  <c:y val="-0.14687384935778733"/>
                </c:manualLayout>
              </c:layout>
              <c:dLblPos val="bestFi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4-0D06-4D0F-97C4-C394EA1C73E8}"/>
                </c:ext>
              </c:extLst>
            </c:dLbl>
            <c:dLbl>
              <c:idx val="1"/>
              <c:layout>
                <c:manualLayout>
                  <c:x val="0.27788180509694388"/>
                  <c:y val="6.9004643650312988E-2"/>
                </c:manualLayout>
              </c:layout>
              <c:dLblPos val="bestFi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1-0D06-4D0F-97C4-C394EA1C73E8}"/>
                </c:ext>
              </c:extLst>
            </c:dLbl>
            <c:dLbl>
              <c:idx val="2"/>
              <c:layout>
                <c:manualLayout>
                  <c:x val="0.22511015155363645"/>
                  <c:y val="-0.14235898426807078"/>
                </c:manualLayout>
              </c:layout>
              <c:dLblPos val="bestFi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3-0D06-4D0F-97C4-C394EA1C73E8}"/>
                </c:ext>
              </c:extLst>
            </c:dLbl>
            <c:dLbl>
              <c:idx val="3"/>
              <c:layout>
                <c:manualLayout>
                  <c:x val="0.22208890017780045"/>
                  <c:y val="-4.64716143610883E-2"/>
                </c:manualLayout>
              </c:layout>
              <c:dLblPos val="bestFi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5-0D06-4D0F-97C4-C394EA1C73E8}"/>
                </c:ext>
              </c:extLst>
            </c:dLbl>
            <c:dLbl>
              <c:idx val="4"/>
              <c:layout>
                <c:manualLayout>
                  <c:x val="-2.5044741167244956E-2"/>
                  <c:y val="0.20280850969578168"/>
                </c:manualLayout>
              </c:layout>
              <c:dLblPos val="bestFi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7-0D06-4D0F-97C4-C394EA1C73E8}"/>
                </c:ext>
              </c:extLst>
            </c:dLbl>
            <c:dLbl>
              <c:idx val="5"/>
              <c:layout>
                <c:manualLayout>
                  <c:x val="-9.4229955126577003E-2"/>
                  <c:y val="0.15533105932608626"/>
                </c:manualLayout>
              </c:layout>
              <c:dLblPos val="bestFi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9-0D06-4D0F-97C4-C394EA1C73E8}"/>
                </c:ext>
              </c:extLst>
            </c:dLbl>
            <c:dLbl>
              <c:idx val="6"/>
              <c:layout>
                <c:manualLayout>
                  <c:x val="-0.15891084582169185"/>
                  <c:y val="8.7973264475543739E-2"/>
                </c:manualLayout>
              </c:layout>
              <c:dLblPos val="bestFi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B-0D06-4D0F-97C4-C394EA1C73E8}"/>
                </c:ext>
              </c:extLst>
            </c:dLbl>
            <c:dLbl>
              <c:idx val="7"/>
              <c:layout>
                <c:manualLayout>
                  <c:x val="-0.15567166200999069"/>
                  <c:y val="1.8598616468487997E-2"/>
                </c:manualLayout>
              </c:layout>
              <c:dLblPos val="bestFi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D-0D06-4D0F-97C4-C394EA1C73E8}"/>
                </c:ext>
              </c:extLst>
            </c:dLbl>
            <c:dLbl>
              <c:idx val="8"/>
              <c:layout>
                <c:manualLayout>
                  <c:x val="-0.2317233087799509"/>
                  <c:y val="-7.1210005631887105E-2"/>
                </c:manualLayout>
              </c:layout>
              <c:dLblPos val="bestFi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F-0D06-4D0F-97C4-C394EA1C73E8}"/>
                </c:ext>
              </c:extLst>
            </c:dLbl>
            <c:dLbl>
              <c:idx val="9"/>
              <c:layout>
                <c:manualLayout>
                  <c:x val="-0.32897807128947654"/>
                  <c:y val="-0.1405092076041102"/>
                </c:manualLayout>
              </c:layout>
              <c:dLblPos val="bestFi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1-0D06-4D0F-97C4-C394EA1C73E8}"/>
                </c:ext>
              </c:extLst>
            </c:dLbl>
            <c:dLbl>
              <c:idx val="10"/>
              <c:layout>
                <c:manualLayout>
                  <c:x val="-0.32030717128100955"/>
                  <c:y val="-0.25836420245040231"/>
                </c:manualLayout>
              </c:layout>
              <c:dLblPos val="bestFi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3-0D06-4D0F-97C4-C394EA1C73E8}"/>
                </c:ext>
              </c:extLst>
            </c:dLbl>
            <c:dLbl>
              <c:idx val="11"/>
              <c:layout>
                <c:manualLayout>
                  <c:x val="-9.3785454237575144E-2"/>
                  <c:y val="-0.21869765267195851"/>
                </c:manualLayout>
              </c:layout>
              <c:dLblPos val="bestFi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5-0D06-4D0F-97C4-C394EA1C73E8}"/>
                </c:ext>
              </c:extLst>
            </c:dLbl>
            <c:numFmt formatCode="0.00%" sourceLinked="0"/>
            <c:spPr>
              <a:noFill/>
              <a:ln w="25400">
                <a:noFill/>
              </a:ln>
            </c:spPr>
            <c:txPr>
              <a:bodyPr/>
              <a:lstStyle/>
              <a:p>
                <a:pPr>
                  <a:defRPr sz="800" b="0" i="0" u="none" strike="noStrike" baseline="0">
                    <a:solidFill>
                      <a:srgbClr val="000000"/>
                    </a:solidFill>
                    <a:latin typeface="Arial Cyr"/>
                    <a:ea typeface="Arial Cyr"/>
                    <a:cs typeface="Arial Cyr"/>
                  </a:defRPr>
                </a:pPr>
                <a:endParaRPr lang="uk-UA"/>
              </a:p>
            </c:txPr>
            <c:showLegendKey val="1"/>
            <c:showVal val="1"/>
            <c:showCatName val="1"/>
            <c:showSerName val="1"/>
            <c:showPercent val="1"/>
            <c:showBubbleSize val="1"/>
            <c:showLeaderLines val="1"/>
            <c:extLst>
              <c:ext xmlns:c15="http://schemas.microsoft.com/office/drawing/2012/chart" uri="{CE6537A1-D6FC-4f65-9D91-7224C49458BB}"/>
            </c:extLst>
          </c:dLbls>
          <c:cat>
            <c:strRef>
              <c:f>Лист1!$C$6:$N$6</c:f>
              <c:strCache>
                <c:ptCount val="12"/>
                <c:pt idx="0">
                  <c:v>Надходження від орендної плати за користування цілісним майновим комплексом та іншим майном, що перебуває в комунальній  власності</c:v>
                </c:pt>
                <c:pt idx="1">
                  <c:v>Інші надходження (24060300)</c:v>
                </c:pt>
                <c:pt idx="2">
                  <c:v>Адміністративний збір за державну реєстрацію речових прав на нерухоме майно та їх обтяжень</c:v>
                </c:pt>
                <c:pt idx="3">
                  <c:v>Інші податки та збори</c:v>
                </c:pt>
                <c:pt idx="4">
                  <c:v>Податок та збір на доходи фізичних осіб</c:v>
                </c:pt>
                <c:pt idx="5">
                  <c:v>Плата за землю</c:v>
                </c:pt>
                <c:pt idx="6">
                  <c:v>Акцизний податок</c:v>
                </c:pt>
                <c:pt idx="7">
                  <c:v>Податок на нерухоме майно, відмінне від земельної ділянки</c:v>
                </c:pt>
                <c:pt idx="8">
                  <c:v>Єдиний податок</c:v>
                </c:pt>
                <c:pt idx="9">
                  <c:v>Плата за надання інших адміністративних послуг</c:v>
                </c:pt>
                <c:pt idx="10">
                  <c:v>Податок на прибуток підприємств комунальної власності</c:v>
                </c:pt>
                <c:pt idx="11">
                  <c:v>Адміністративні штрафи та інші санкції</c:v>
                </c:pt>
              </c:strCache>
            </c:strRef>
          </c:cat>
          <c:val>
            <c:numRef>
              <c:f>Лист1!$C$7:$N$7</c:f>
              <c:numCache>
                <c:formatCode>0.00%</c:formatCode>
                <c:ptCount val="12"/>
                <c:pt idx="0">
                  <c:v>6.4000000000000003E-3</c:v>
                </c:pt>
                <c:pt idx="1">
                  <c:v>7.4999999999999997E-3</c:v>
                </c:pt>
                <c:pt idx="2">
                  <c:v>5.0000000000000001E-4</c:v>
                </c:pt>
                <c:pt idx="3">
                  <c:v>3.0000000000000001E-3</c:v>
                </c:pt>
                <c:pt idx="4">
                  <c:v>0.57869999999999999</c:v>
                </c:pt>
                <c:pt idx="5">
                  <c:v>0.16639999999999999</c:v>
                </c:pt>
                <c:pt idx="6">
                  <c:v>6.0600000000000001E-2</c:v>
                </c:pt>
                <c:pt idx="7">
                  <c:v>1.46E-2</c:v>
                </c:pt>
                <c:pt idx="8">
                  <c:v>0.1447</c:v>
                </c:pt>
                <c:pt idx="9">
                  <c:v>7.4000000000000003E-3</c:v>
                </c:pt>
                <c:pt idx="10">
                  <c:v>3.3E-3</c:v>
                </c:pt>
                <c:pt idx="11">
                  <c:v>6.8999999999999999E-3</c:v>
                </c:pt>
              </c:numCache>
            </c:numRef>
          </c:val>
          <c:extLst>
            <c:ext xmlns:c16="http://schemas.microsoft.com/office/drawing/2014/chart" uri="{C3380CC4-5D6E-409C-BE32-E72D297353CC}">
              <c16:uniqueId val="{00000016-0D06-4D0F-97C4-C394EA1C73E8}"/>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1"/>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uk-UA"/>
    </a:p>
  </c:txPr>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title>
      <c:tx>
        <c:rich>
          <a:bodyPr/>
          <a:lstStyle/>
          <a:p>
            <a:pPr>
              <a:defRPr sz="1500" b="1" i="0" u="none" strike="noStrike" baseline="0">
                <a:solidFill>
                  <a:srgbClr val="000000"/>
                </a:solidFill>
                <a:latin typeface="Arial Cyr"/>
                <a:ea typeface="Arial Cyr"/>
                <a:cs typeface="Arial Cyr"/>
              </a:defRPr>
            </a:pPr>
            <a:r>
              <a:rPr lang="uk-UA"/>
              <a:t>Динаміка надходжень по основних видах податків до бюджету Ніжинської міської   територіальної громади за І півріччя 2024 року, тис. грн</a:t>
            </a:r>
          </a:p>
        </c:rich>
      </c:tx>
      <c:layout>
        <c:manualLayout>
          <c:xMode val="edge"/>
          <c:yMode val="edge"/>
          <c:x val="0.14523536232612089"/>
          <c:y val="1.7230854992683448E-3"/>
        </c:manualLayout>
      </c:layout>
      <c:overlay val="1"/>
      <c:spPr>
        <a:noFill/>
        <a:ln w="25400">
          <a:noFill/>
        </a:ln>
      </c:spPr>
    </c:title>
    <c:autoTitleDeleted val="0"/>
    <c:plotArea>
      <c:layout>
        <c:manualLayout>
          <c:layoutTarget val="inner"/>
          <c:xMode val="edge"/>
          <c:yMode val="edge"/>
          <c:x val="7.0441673259742116E-3"/>
          <c:y val="0.14132422827677513"/>
          <c:w val="0.9932961956861911"/>
          <c:h val="0.73233554319828265"/>
        </c:manualLayout>
      </c:layout>
      <c:barChart>
        <c:barDir val="col"/>
        <c:grouping val="clustered"/>
        <c:varyColors val="1"/>
        <c:ser>
          <c:idx val="0"/>
          <c:order val="0"/>
          <c:tx>
            <c:strRef>
              <c:f>Лист2!$A$4</c:f>
              <c:strCache>
                <c:ptCount val="1"/>
                <c:pt idx="0">
                  <c:v>І півріччя 2023 рік   </c:v>
                </c:pt>
              </c:strCache>
            </c:strRef>
          </c:tx>
          <c:spPr>
            <a:solidFill>
              <a:srgbClr val="9999FF"/>
            </a:solidFill>
            <a:ln w="12700">
              <a:solidFill>
                <a:srgbClr val="000000"/>
              </a:solidFill>
              <a:prstDash val="solid"/>
            </a:ln>
          </c:spPr>
          <c:invertIfNegative val="1"/>
          <c:dLbls>
            <c:dLbl>
              <c:idx val="0"/>
              <c:layout>
                <c:manualLayout>
                  <c:x val="-2.3317468091608163E-2"/>
                  <c:y val="-3.0860567207860092E-3"/>
                </c:manualLayout>
              </c:layout>
              <c:tx>
                <c:rich>
                  <a:bodyPr/>
                  <a:lstStyle/>
                  <a:p>
                    <a:r>
                      <a:rPr lang="en-US" sz="850" b="1" i="0" baseline="0"/>
                      <a:t>232 229,2</a:t>
                    </a:r>
                    <a:endParaRPr lang="en-US" sz="850"/>
                  </a:p>
                </c:rich>
              </c:tx>
              <c:dLblPos val="outEnd"/>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0-6213-4E00-BBA2-9C205289BC2F}"/>
                </c:ext>
              </c:extLst>
            </c:dLbl>
            <c:dLbl>
              <c:idx val="1"/>
              <c:layout>
                <c:manualLayout>
                  <c:x val="-3.9242058176750194E-2"/>
                  <c:y val="-2.2102427779262256E-2"/>
                </c:manualLayout>
              </c:layout>
              <c:tx>
                <c:rich>
                  <a:bodyPr/>
                  <a:lstStyle/>
                  <a:p>
                    <a:r>
                      <a:rPr lang="en-US" baseline="0"/>
                      <a:t>48 358,4</a:t>
                    </a:r>
                    <a:endParaRPr lang="en-US"/>
                  </a:p>
                </c:rich>
              </c:tx>
              <c:dLblPos val="outEnd"/>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1-6213-4E00-BBA2-9C205289BC2F}"/>
                </c:ext>
              </c:extLst>
            </c:dLbl>
            <c:dLbl>
              <c:idx val="2"/>
              <c:layout>
                <c:manualLayout>
                  <c:x val="-3.0318006751540793E-2"/>
                  <c:y val="-1.1490765058738675E-2"/>
                </c:manualLayout>
              </c:layout>
              <c:tx>
                <c:rich>
                  <a:bodyPr/>
                  <a:lstStyle/>
                  <a:p>
                    <a:r>
                      <a:rPr lang="en-US" baseline="0"/>
                      <a:t>15 886,4</a:t>
                    </a:r>
                    <a:endParaRPr lang="en-US"/>
                  </a:p>
                </c:rich>
              </c:tx>
              <c:dLblPos val="outEnd"/>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2-6213-4E00-BBA2-9C205289BC2F}"/>
                </c:ext>
              </c:extLst>
            </c:dLbl>
            <c:dLbl>
              <c:idx val="3"/>
              <c:layout>
                <c:manualLayout>
                  <c:x val="-9.8081918285440519E-3"/>
                  <c:y val="-1.5531540612716444E-3"/>
                </c:manualLayout>
              </c:layout>
              <c:tx>
                <c:rich>
                  <a:bodyPr/>
                  <a:lstStyle/>
                  <a:p>
                    <a:r>
                      <a:rPr lang="en-US" baseline="0"/>
                      <a:t>4 890,0</a:t>
                    </a:r>
                    <a:endParaRPr lang="en-US"/>
                  </a:p>
                </c:rich>
              </c:tx>
              <c:dLblPos val="outEnd"/>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3-6213-4E00-BBA2-9C205289BC2F}"/>
                </c:ext>
              </c:extLst>
            </c:dLbl>
            <c:dLbl>
              <c:idx val="4"/>
              <c:layout>
                <c:manualLayout>
                  <c:x val="-2.3015827314113581E-2"/>
                  <c:y val="-4.5358038629960537E-3"/>
                </c:manualLayout>
              </c:layout>
              <c:tx>
                <c:rich>
                  <a:bodyPr/>
                  <a:lstStyle/>
                  <a:p>
                    <a:r>
                      <a:rPr lang="en-US" baseline="0"/>
                      <a:t>27 468,9</a:t>
                    </a:r>
                    <a:endParaRPr lang="en-US"/>
                  </a:p>
                </c:rich>
              </c:tx>
              <c:dLblPos val="outEnd"/>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4-6213-4E00-BBA2-9C205289BC2F}"/>
                </c:ext>
              </c:extLst>
            </c:dLbl>
            <c:numFmt formatCode="0.0" sourceLinked="0"/>
            <c:spPr>
              <a:noFill/>
              <a:ln w="25400">
                <a:noFill/>
              </a:ln>
            </c:spPr>
            <c:txPr>
              <a:bodyPr/>
              <a:lstStyle/>
              <a:p>
                <a:pPr>
                  <a:defRPr sz="850" b="1" i="0" u="none" strike="noStrike" baseline="0">
                    <a:solidFill>
                      <a:srgbClr val="000000"/>
                    </a:solidFill>
                    <a:latin typeface="Arial Cyr"/>
                    <a:ea typeface="Arial Cyr"/>
                    <a:cs typeface="Arial Cyr"/>
                  </a:defRPr>
                </a:pPr>
                <a:endParaRPr lang="uk-UA"/>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Лист2!$B$3:$F$3</c:f>
              <c:strCache>
                <c:ptCount val="5"/>
                <c:pt idx="0">
                  <c:v>Податок на доходи фізичних осіб</c:v>
                </c:pt>
                <c:pt idx="1">
                  <c:v>Плата за землю</c:v>
                </c:pt>
                <c:pt idx="2">
                  <c:v>Акцизний податок</c:v>
                </c:pt>
                <c:pt idx="3">
                  <c:v>Податок на нерухоме майно, відмінне від земельної ділянки</c:v>
                </c:pt>
                <c:pt idx="4">
                  <c:v>Єдиний податок</c:v>
                </c:pt>
              </c:strCache>
            </c:strRef>
          </c:cat>
          <c:val>
            <c:numRef>
              <c:f>Лист2!$B$4:$F$4</c:f>
              <c:numCache>
                <c:formatCode>#,##0.0</c:formatCode>
                <c:ptCount val="5"/>
                <c:pt idx="0">
                  <c:v>232229.2</c:v>
                </c:pt>
                <c:pt idx="1">
                  <c:v>48358.400000000001</c:v>
                </c:pt>
                <c:pt idx="2">
                  <c:v>15886.4</c:v>
                </c:pt>
                <c:pt idx="3">
                  <c:v>4890</c:v>
                </c:pt>
                <c:pt idx="4">
                  <c:v>27468.9</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5-6213-4E00-BBA2-9C205289BC2F}"/>
            </c:ext>
          </c:extLst>
        </c:ser>
        <c:ser>
          <c:idx val="1"/>
          <c:order val="1"/>
          <c:tx>
            <c:strRef>
              <c:f>Лист2!$A$5</c:f>
              <c:strCache>
                <c:ptCount val="1"/>
                <c:pt idx="0">
                  <c:v>І півріччя 2024 рік</c:v>
                </c:pt>
              </c:strCache>
            </c:strRef>
          </c:tx>
          <c:spPr>
            <a:solidFill>
              <a:srgbClr val="993366"/>
            </a:solidFill>
            <a:ln w="12700">
              <a:solidFill>
                <a:srgbClr val="000000"/>
              </a:solidFill>
              <a:prstDash val="solid"/>
            </a:ln>
          </c:spPr>
          <c:invertIfNegative val="1"/>
          <c:dLbls>
            <c:dLbl>
              <c:idx val="0"/>
              <c:layout>
                <c:manualLayout>
                  <c:x val="7.8306981962182998E-2"/>
                  <c:y val="3.622809095765684E-2"/>
                </c:manualLayout>
              </c:layout>
              <c:tx>
                <c:rich>
                  <a:bodyPr/>
                  <a:lstStyle/>
                  <a:p>
                    <a:r>
                      <a:rPr lang="en-US"/>
                      <a:t>171 457,4</a:t>
                    </a:r>
                  </a:p>
                </c:rich>
              </c:tx>
              <c:dLblPos val="outEnd"/>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6-6213-4E00-BBA2-9C205289BC2F}"/>
                </c:ext>
              </c:extLst>
            </c:dLbl>
            <c:dLbl>
              <c:idx val="1"/>
              <c:layout>
                <c:manualLayout>
                  <c:x val="2.152798467759098E-2"/>
                  <c:y val="-8.1724386221633926E-3"/>
                </c:manualLayout>
              </c:layout>
              <c:tx>
                <c:rich>
                  <a:bodyPr/>
                  <a:lstStyle/>
                  <a:p>
                    <a:r>
                      <a:rPr lang="en-US" baseline="0"/>
                      <a:t>49 290,3</a:t>
                    </a:r>
                    <a:endParaRPr lang="en-US"/>
                  </a:p>
                </c:rich>
              </c:tx>
              <c:dLblPos val="outEnd"/>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7-6213-4E00-BBA2-9C205289BC2F}"/>
                </c:ext>
              </c:extLst>
            </c:dLbl>
            <c:dLbl>
              <c:idx val="2"/>
              <c:layout>
                <c:manualLayout>
                  <c:x val="1.5774570309077043E-2"/>
                  <c:y val="-2.0572221109382179E-2"/>
                </c:manualLayout>
              </c:layout>
              <c:tx>
                <c:rich>
                  <a:bodyPr/>
                  <a:lstStyle/>
                  <a:p>
                    <a:r>
                      <a:rPr lang="en-US" baseline="0"/>
                      <a:t>17 964,6</a:t>
                    </a:r>
                    <a:endParaRPr lang="en-US"/>
                  </a:p>
                </c:rich>
              </c:tx>
              <c:dLblPos val="outEnd"/>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8-6213-4E00-BBA2-9C205289BC2F}"/>
                </c:ext>
              </c:extLst>
            </c:dLbl>
            <c:dLbl>
              <c:idx val="3"/>
              <c:layout>
                <c:manualLayout>
                  <c:x val="1.929069344986474E-2"/>
                  <c:y val="-6.8338123415960369E-3"/>
                </c:manualLayout>
              </c:layout>
              <c:tx>
                <c:rich>
                  <a:bodyPr/>
                  <a:lstStyle/>
                  <a:p>
                    <a:r>
                      <a:rPr lang="en-US" baseline="0"/>
                      <a:t>4 333,7</a:t>
                    </a:r>
                    <a:endParaRPr lang="en-US"/>
                  </a:p>
                </c:rich>
              </c:tx>
              <c:dLblPos val="outEnd"/>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9-6213-4E00-BBA2-9C205289BC2F}"/>
                </c:ext>
              </c:extLst>
            </c:dLbl>
            <c:dLbl>
              <c:idx val="4"/>
              <c:layout>
                <c:manualLayout>
                  <c:x val="1.0428530556903143E-2"/>
                  <c:y val="-1.5230124631986934E-2"/>
                </c:manualLayout>
              </c:layout>
              <c:tx>
                <c:rich>
                  <a:bodyPr/>
                  <a:lstStyle/>
                  <a:p>
                    <a:r>
                      <a:rPr lang="en-US" baseline="0"/>
                      <a:t>42 861,5</a:t>
                    </a:r>
                    <a:endParaRPr lang="en-US"/>
                  </a:p>
                </c:rich>
              </c:tx>
              <c:dLblPos val="outEnd"/>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A-6213-4E00-BBA2-9C205289BC2F}"/>
                </c:ext>
              </c:extLst>
            </c:dLbl>
            <c:spPr>
              <a:noFill/>
              <a:ln w="25400">
                <a:noFill/>
              </a:ln>
            </c:spPr>
            <c:txPr>
              <a:bodyPr/>
              <a:lstStyle/>
              <a:p>
                <a:pPr>
                  <a:defRPr sz="850" b="1" i="0" u="none" strike="noStrike" baseline="0">
                    <a:solidFill>
                      <a:srgbClr val="000000"/>
                    </a:solidFill>
                    <a:latin typeface="Arial Cyr"/>
                    <a:ea typeface="Arial Cyr"/>
                    <a:cs typeface="Arial Cyr"/>
                  </a:defRPr>
                </a:pPr>
                <a:endParaRPr lang="uk-UA"/>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Лист2!$B$3:$F$3</c:f>
              <c:strCache>
                <c:ptCount val="5"/>
                <c:pt idx="0">
                  <c:v>Податок на доходи фізичних осіб</c:v>
                </c:pt>
                <c:pt idx="1">
                  <c:v>Плата за землю</c:v>
                </c:pt>
                <c:pt idx="2">
                  <c:v>Акцизний податок</c:v>
                </c:pt>
                <c:pt idx="3">
                  <c:v>Податок на нерухоме майно, відмінне від земельної ділянки</c:v>
                </c:pt>
                <c:pt idx="4">
                  <c:v>Єдиний податок</c:v>
                </c:pt>
              </c:strCache>
            </c:strRef>
          </c:cat>
          <c:val>
            <c:numRef>
              <c:f>Лист2!$B$5:$F$5</c:f>
              <c:numCache>
                <c:formatCode>#,##0.0</c:formatCode>
                <c:ptCount val="5"/>
                <c:pt idx="0">
                  <c:v>171457.4</c:v>
                </c:pt>
                <c:pt idx="1">
                  <c:v>49290.3</c:v>
                </c:pt>
                <c:pt idx="2">
                  <c:v>17964.599999999999</c:v>
                </c:pt>
                <c:pt idx="3">
                  <c:v>4333.7</c:v>
                </c:pt>
                <c:pt idx="4">
                  <c:v>42861.5</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B-6213-4E00-BBA2-9C205289BC2F}"/>
            </c:ext>
          </c:extLst>
        </c:ser>
        <c:dLbls>
          <c:showLegendKey val="0"/>
          <c:showVal val="0"/>
          <c:showCatName val="0"/>
          <c:showSerName val="0"/>
          <c:showPercent val="0"/>
          <c:showBubbleSize val="0"/>
        </c:dLbls>
        <c:gapWidth val="130"/>
        <c:axId val="132478464"/>
        <c:axId val="132480000"/>
      </c:barChart>
      <c:catAx>
        <c:axId val="132478464"/>
        <c:scaling>
          <c:orientation val="minMax"/>
        </c:scaling>
        <c:delete val="1"/>
        <c:axPos val="b"/>
        <c:numFmt formatCode="General" sourceLinked="1"/>
        <c:majorTickMark val="cross"/>
        <c:minorTickMark val="cross"/>
        <c:tickLblPos val="nextTo"/>
        <c:crossAx val="132480000"/>
        <c:crossesAt val="0"/>
        <c:auto val="1"/>
        <c:lblAlgn val="ctr"/>
        <c:lblOffset val="100"/>
        <c:tickLblSkip val="1"/>
        <c:tickMarkSkip val="1"/>
        <c:noMultiLvlLbl val="1"/>
      </c:catAx>
      <c:valAx>
        <c:axId val="132480000"/>
        <c:scaling>
          <c:orientation val="minMax"/>
        </c:scaling>
        <c:delete val="1"/>
        <c:axPos val="l"/>
        <c:numFmt formatCode="#,##0.0" sourceLinked="1"/>
        <c:majorTickMark val="cross"/>
        <c:minorTickMark val="cross"/>
        <c:tickLblPos val="none"/>
        <c:crossAx val="132478464"/>
        <c:crosses val="autoZero"/>
        <c:crossBetween val="between"/>
        <c:minorUnit val="2000"/>
      </c:valAx>
      <c:spPr>
        <a:solidFill>
          <a:srgbClr val="FFFFFF"/>
        </a:solidFill>
        <a:ln w="12700">
          <a:solidFill>
            <a:srgbClr val="808080"/>
          </a:solidFill>
          <a:prstDash val="solid"/>
        </a:ln>
      </c:spPr>
    </c:plotArea>
    <c:legend>
      <c:legendPos val="r"/>
      <c:layout>
        <c:manualLayout>
          <c:xMode val="edge"/>
          <c:yMode val="edge"/>
          <c:x val="0.72149995604616446"/>
          <c:y val="0.22447643602071871"/>
          <c:w val="0.22852277436612292"/>
          <c:h val="0.1102094627552087"/>
        </c:manualLayout>
      </c:layout>
      <c:overlay val="1"/>
      <c:spPr>
        <a:solidFill>
          <a:srgbClr val="FFFFFF"/>
        </a:solidFill>
        <a:ln w="3175">
          <a:solidFill>
            <a:srgbClr val="000000"/>
          </a:solidFill>
          <a:prstDash val="solid"/>
        </a:ln>
      </c:spPr>
      <c:txPr>
        <a:bodyPr/>
        <a:lstStyle/>
        <a:p>
          <a:pPr>
            <a:defRPr sz="985" b="0" i="0" u="none" strike="noStrike" baseline="0">
              <a:solidFill>
                <a:srgbClr val="000000"/>
              </a:solidFill>
              <a:latin typeface="Arial Cyr"/>
              <a:ea typeface="Arial Cyr"/>
              <a:cs typeface="Arial Cyr"/>
            </a:defRPr>
          </a:pPr>
          <a:endParaRPr lang="uk-UA"/>
        </a:p>
      </c:txPr>
    </c:legend>
    <c:plotVisOnly val="1"/>
    <c:dispBlanksAs val="gap"/>
    <c:showDLblsOverMax val="1"/>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uk-UA"/>
    </a:p>
  </c:txPr>
  <c:externalData r:id="rId1">
    <c:autoUpdate val="1"/>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title>
      <c:tx>
        <c:rich>
          <a:bodyPr/>
          <a:lstStyle/>
          <a:p>
            <a:pPr>
              <a:defRPr sz="1200" b="0" i="0" u="none" strike="noStrike" baseline="0">
                <a:solidFill>
                  <a:sysClr val="windowText" lastClr="000000"/>
                </a:solidFill>
                <a:latin typeface="Bookman Old Style" pitchFamily="18" charset="0"/>
                <a:ea typeface="Calibri"/>
                <a:cs typeface="Calibri"/>
              </a:defRPr>
            </a:pPr>
            <a:r>
              <a:rPr lang="ru-RU" sz="1200" b="1" i="0" u="none" strike="noStrike" baseline="0">
                <a:solidFill>
                  <a:sysClr val="windowText" lastClr="000000"/>
                </a:solidFill>
                <a:latin typeface="Bookman Old Style" pitchFamily="18" charset="0"/>
                <a:cs typeface="Calibri"/>
              </a:rPr>
              <a:t>Видатки загального фонду за  І півріччя 2024р. </a:t>
            </a:r>
          </a:p>
          <a:p>
            <a:pPr>
              <a:defRPr sz="1200" b="0" i="0" u="none" strike="noStrike" baseline="0">
                <a:solidFill>
                  <a:sysClr val="windowText" lastClr="000000"/>
                </a:solidFill>
                <a:latin typeface="Bookman Old Style" pitchFamily="18" charset="0"/>
                <a:ea typeface="Calibri"/>
                <a:cs typeface="Calibri"/>
              </a:defRPr>
            </a:pPr>
            <a:r>
              <a:rPr lang="ru-RU" sz="1200" b="1" i="0" u="none" strike="noStrike" baseline="0">
                <a:solidFill>
                  <a:sysClr val="windowText" lastClr="000000"/>
                </a:solidFill>
                <a:latin typeface="Bookman Old Style" pitchFamily="18" charset="0"/>
                <a:cs typeface="Calibri"/>
              </a:rPr>
              <a:t>по галузі "Освіта" (КПК 1000), тис.грн</a:t>
            </a:r>
          </a:p>
        </c:rich>
      </c:tx>
      <c:layout>
        <c:manualLayout>
          <c:xMode val="edge"/>
          <c:yMode val="edge"/>
          <c:x val="0.20833121666243351"/>
          <c:y val="4.8079203334877259E-2"/>
        </c:manualLayout>
      </c:layout>
      <c:overlay val="1"/>
    </c:title>
    <c:autoTitleDeleted val="0"/>
    <c:view3D>
      <c:rotX val="0"/>
      <c:rotY val="0"/>
      <c:depthPercent val="100"/>
      <c:rAngAx val="1"/>
    </c:view3D>
    <c:floor>
      <c:thickness val="0"/>
    </c:floor>
    <c:sideWall>
      <c:thickness val="0"/>
    </c:sideWall>
    <c:backWall>
      <c:thickness val="0"/>
    </c:backWall>
    <c:plotArea>
      <c:layout>
        <c:manualLayout>
          <c:layoutTarget val="inner"/>
          <c:xMode val="edge"/>
          <c:yMode val="edge"/>
          <c:x val="0.24689849985760606"/>
          <c:y val="0.11960542846836099"/>
          <c:w val="0.71406826723164551"/>
          <c:h val="0.73737896953208992"/>
        </c:manualLayout>
      </c:layout>
      <c:bar3DChart>
        <c:barDir val="col"/>
        <c:grouping val="clustered"/>
        <c:varyColors val="1"/>
        <c:ser>
          <c:idx val="0"/>
          <c:order val="0"/>
          <c:tx>
            <c:strRef>
              <c:f>'осв заІ півріччя'!$D$4</c:f>
              <c:strCache>
                <c:ptCount val="1"/>
                <c:pt idx="0">
                  <c:v>Уточнений річний план на 2024р.</c:v>
                </c:pt>
              </c:strCache>
            </c:strRef>
          </c:tx>
          <c:spPr>
            <a:solidFill>
              <a:srgbClr val="00B0F0"/>
            </a:solidFill>
          </c:spPr>
          <c:invertIfNegative val="1"/>
          <c:cat>
            <c:strRef>
              <c:f>'осв заІ півріччя'!$C$5:$C$10</c:f>
              <c:strCache>
                <c:ptCount val="6"/>
                <c:pt idx="0">
                  <c:v>дошкільна освіта</c:v>
                </c:pt>
                <c:pt idx="1">
                  <c:v>Загальна середня освіта</c:v>
                </c:pt>
                <c:pt idx="2">
                  <c:v>позашкільна освіта</c:v>
                </c:pt>
                <c:pt idx="3">
                  <c:v>інклюзивно- ресурсний центр</c:v>
                </c:pt>
                <c:pt idx="4">
                  <c:v>мистецькі школи</c:v>
                </c:pt>
                <c:pt idx="5">
                  <c:v>інші заклади</c:v>
                </c:pt>
              </c:strCache>
            </c:strRef>
          </c:cat>
          <c:val>
            <c:numRef>
              <c:f>'осв заІ півріччя'!$D$5:$D$10</c:f>
              <c:numCache>
                <c:formatCode>#,##0.0</c:formatCode>
                <c:ptCount val="6"/>
                <c:pt idx="0">
                  <c:v>80584.600000000006</c:v>
                </c:pt>
                <c:pt idx="1">
                  <c:v>277789.2</c:v>
                </c:pt>
                <c:pt idx="2">
                  <c:v>15982.3</c:v>
                </c:pt>
                <c:pt idx="3">
                  <c:v>2810.9</c:v>
                </c:pt>
                <c:pt idx="4">
                  <c:v>28340.400000000001</c:v>
                </c:pt>
                <c:pt idx="5">
                  <c:v>18790.2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00F5-4058-BA21-DEB4A16066D9}"/>
            </c:ext>
          </c:extLst>
        </c:ser>
        <c:ser>
          <c:idx val="1"/>
          <c:order val="1"/>
          <c:tx>
            <c:strRef>
              <c:f>'осв заІ півріччя'!$E$4</c:f>
              <c:strCache>
                <c:ptCount val="1"/>
                <c:pt idx="0">
                  <c:v>Касові видатки за І півріччя 2024р.</c:v>
                </c:pt>
              </c:strCache>
            </c:strRef>
          </c:tx>
          <c:spPr>
            <a:solidFill>
              <a:srgbClr val="FFFF00"/>
            </a:solidFill>
          </c:spPr>
          <c:invertIfNegative val="1"/>
          <c:cat>
            <c:strRef>
              <c:f>'осв заІ півріччя'!$C$5:$C$10</c:f>
              <c:strCache>
                <c:ptCount val="6"/>
                <c:pt idx="0">
                  <c:v>дошкільна освіта</c:v>
                </c:pt>
                <c:pt idx="1">
                  <c:v>Загальна середня освіта</c:v>
                </c:pt>
                <c:pt idx="2">
                  <c:v>позашкільна освіта</c:v>
                </c:pt>
                <c:pt idx="3">
                  <c:v>інклюзивно- ресурсний центр</c:v>
                </c:pt>
                <c:pt idx="4">
                  <c:v>мистецькі школи</c:v>
                </c:pt>
                <c:pt idx="5">
                  <c:v>інші заклади</c:v>
                </c:pt>
              </c:strCache>
            </c:strRef>
          </c:cat>
          <c:val>
            <c:numRef>
              <c:f>'осв заІ півріччя'!$E$5:$E$10</c:f>
              <c:numCache>
                <c:formatCode>#,##0.0</c:formatCode>
                <c:ptCount val="6"/>
                <c:pt idx="0">
                  <c:v>28170.5</c:v>
                </c:pt>
                <c:pt idx="1">
                  <c:v>133649.79999999999</c:v>
                </c:pt>
                <c:pt idx="2">
                  <c:v>5515.7</c:v>
                </c:pt>
                <c:pt idx="3">
                  <c:v>1162</c:v>
                </c:pt>
                <c:pt idx="4">
                  <c:v>13874.4</c:v>
                </c:pt>
                <c:pt idx="5">
                  <c:v>3057.2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1-00F5-4058-BA21-DEB4A16066D9}"/>
            </c:ext>
          </c:extLst>
        </c:ser>
        <c:dLbls>
          <c:showLegendKey val="0"/>
          <c:showVal val="0"/>
          <c:showCatName val="0"/>
          <c:showSerName val="0"/>
          <c:showPercent val="0"/>
          <c:showBubbleSize val="0"/>
        </c:dLbls>
        <c:gapWidth val="150"/>
        <c:shape val="box"/>
        <c:axId val="159311744"/>
        <c:axId val="169828352"/>
        <c:axId val="0"/>
      </c:bar3DChart>
      <c:catAx>
        <c:axId val="159311744"/>
        <c:scaling>
          <c:orientation val="minMax"/>
        </c:scaling>
        <c:delete val="1"/>
        <c:axPos val="b"/>
        <c:numFmt formatCode="General" sourceLinked="0"/>
        <c:majorTickMark val="cross"/>
        <c:minorTickMark val="cross"/>
        <c:tickLblPos val="none"/>
        <c:crossAx val="169828352"/>
        <c:crosses val="autoZero"/>
        <c:auto val="1"/>
        <c:lblAlgn val="ctr"/>
        <c:lblOffset val="100"/>
        <c:noMultiLvlLbl val="1"/>
      </c:catAx>
      <c:valAx>
        <c:axId val="169828352"/>
        <c:scaling>
          <c:orientation val="minMax"/>
        </c:scaling>
        <c:delete val="1"/>
        <c:axPos val="l"/>
        <c:numFmt formatCode="#,##0.0" sourceLinked="1"/>
        <c:majorTickMark val="cross"/>
        <c:minorTickMark val="cross"/>
        <c:tickLblPos val="none"/>
        <c:crossAx val="159311744"/>
        <c:crosses val="autoZero"/>
        <c:crossBetween val="between"/>
      </c:valAx>
      <c:dTable>
        <c:showHorzBorder val="1"/>
        <c:showVertBorder val="1"/>
        <c:showOutline val="1"/>
        <c:showKeys val="1"/>
        <c:spPr>
          <a:ln w="0"/>
        </c:spPr>
        <c:txPr>
          <a:bodyPr/>
          <a:lstStyle/>
          <a:p>
            <a:pPr rtl="0">
              <a:defRPr sz="1000" b="0" i="0" u="none" strike="noStrike" baseline="0">
                <a:solidFill>
                  <a:srgbClr val="000000"/>
                </a:solidFill>
                <a:latin typeface="Times New Roman" pitchFamily="18" charset="0"/>
                <a:ea typeface="Calibri"/>
                <a:cs typeface="Times New Roman" pitchFamily="18" charset="0"/>
              </a:defRPr>
            </a:pPr>
            <a:endParaRPr lang="uk-UA"/>
          </a:p>
        </c:txPr>
      </c:dTable>
      <c:spPr>
        <a:noFill/>
        <a:ln w="25400">
          <a:noFill/>
        </a:ln>
      </c:spPr>
    </c:plotArea>
    <c:plotVisOnly val="1"/>
    <c:dispBlanksAs val="gap"/>
    <c:showDLblsOverMax val="1"/>
  </c:chart>
  <c:spPr>
    <a:noFill/>
    <a:ln>
      <a:noFill/>
    </a:ln>
  </c:spPr>
  <c:txPr>
    <a:bodyPr/>
    <a:lstStyle/>
    <a:p>
      <a:pPr>
        <a:defRPr sz="1000" b="0" i="0" u="none" strike="noStrike" baseline="0">
          <a:solidFill>
            <a:srgbClr val="000000"/>
          </a:solidFill>
          <a:latin typeface="Calibri"/>
          <a:ea typeface="Calibri"/>
          <a:cs typeface="Calibri"/>
        </a:defRPr>
      </a:pPr>
      <a:endParaRPr lang="uk-UA"/>
    </a:p>
  </c:txPr>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title>
      <c:layout>
        <c:manualLayout>
          <c:xMode val="edge"/>
          <c:yMode val="edge"/>
          <c:x val="0.21221523046978699"/>
          <c:y val="0"/>
        </c:manualLayout>
      </c:layout>
      <c:overlay val="1"/>
    </c:title>
    <c:autoTitleDeleted val="0"/>
    <c:view3D>
      <c:rotX val="30"/>
      <c:rotY val="0"/>
      <c:rAngAx val="1"/>
    </c:view3D>
    <c:floor>
      <c:thickness val="0"/>
    </c:floor>
    <c:sideWall>
      <c:thickness val="0"/>
    </c:sideWall>
    <c:backWall>
      <c:thickness val="0"/>
    </c:backWall>
    <c:plotArea>
      <c:layout>
        <c:manualLayout>
          <c:layoutTarget val="inner"/>
          <c:xMode val="edge"/>
          <c:yMode val="edge"/>
          <c:x val="6.6098970774720572E-2"/>
          <c:y val="0.31391206696177948"/>
          <c:w val="0.5414911970273375"/>
          <c:h val="0.62487072511458552"/>
        </c:manualLayout>
      </c:layout>
      <c:pie3DChart>
        <c:varyColors val="1"/>
        <c:ser>
          <c:idx val="0"/>
          <c:order val="0"/>
          <c:tx>
            <c:strRef>
              <c:f>'1 півр 2024'!$C$3</c:f>
              <c:strCache>
                <c:ptCount val="1"/>
                <c:pt idx="0">
                  <c:v>Структура видатків галузі "Освіта" за економічною суттю</c:v>
                </c:pt>
              </c:strCache>
            </c:strRef>
          </c:tx>
          <c:explosion val="18"/>
          <c:dLbls>
            <c:dLbl>
              <c:idx val="0"/>
              <c:layout>
                <c:manualLayout>
                  <c:x val="-0.14156824146981642"/>
                  <c:y val="-0.20113344040950099"/>
                </c:manualLayout>
              </c:layout>
              <c:tx>
                <c:rich>
                  <a:bodyPr/>
                  <a:lstStyle/>
                  <a:p>
                    <a:pPr>
                      <a:defRPr/>
                    </a:pPr>
                    <a:r>
                      <a:rPr lang="en-US"/>
                      <a:t>81 %</a:t>
                    </a:r>
                  </a:p>
                </c:rich>
              </c:tx>
              <c:spPr/>
              <c:dLblPos val="bestFit"/>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0-497B-4E0F-BBDA-61A3CB326573}"/>
                </c:ext>
              </c:extLst>
            </c:dLbl>
            <c:dLbl>
              <c:idx val="1"/>
              <c:tx>
                <c:rich>
                  <a:bodyPr/>
                  <a:lstStyle/>
                  <a:p>
                    <a:pPr>
                      <a:defRPr/>
                    </a:pPr>
                    <a:r>
                      <a:rPr lang="en-US"/>
                      <a:t>6 %</a:t>
                    </a:r>
                  </a:p>
                </c:rich>
              </c:tx>
              <c:spPr/>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1-497B-4E0F-BBDA-61A3CB326573}"/>
                </c:ext>
              </c:extLst>
            </c:dLbl>
            <c:dLbl>
              <c:idx val="2"/>
              <c:tx>
                <c:rich>
                  <a:bodyPr/>
                  <a:lstStyle/>
                  <a:p>
                    <a:pPr>
                      <a:defRPr/>
                    </a:pPr>
                    <a:r>
                      <a:rPr lang="en-US"/>
                      <a:t>10%</a:t>
                    </a:r>
                  </a:p>
                </c:rich>
              </c:tx>
              <c:spPr/>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2-497B-4E0F-BBDA-61A3CB326573}"/>
                </c:ext>
              </c:extLst>
            </c:dLbl>
            <c:dLbl>
              <c:idx val="3"/>
              <c:tx>
                <c:rich>
                  <a:bodyPr/>
                  <a:lstStyle/>
                  <a:p>
                    <a:pPr>
                      <a:defRPr/>
                    </a:pPr>
                    <a:r>
                      <a:rPr lang="en-US" baseline="0"/>
                      <a:t>3 %</a:t>
                    </a:r>
                    <a:endParaRPr lang="en-US"/>
                  </a:p>
                </c:rich>
              </c:tx>
              <c:spPr/>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3-497B-4E0F-BBDA-61A3CB326573}"/>
                </c:ext>
              </c:extLst>
            </c:dLbl>
            <c:dLbl>
              <c:idx val="4"/>
              <c:tx>
                <c:rich>
                  <a:bodyPr/>
                  <a:lstStyle/>
                  <a:p>
                    <a:pPr>
                      <a:defRPr/>
                    </a:pPr>
                    <a:r>
                      <a:rPr lang="en-US"/>
                      <a:t> </a:t>
                    </a:r>
                    <a:r>
                      <a:rPr lang="uk-UA"/>
                      <a:t>79</a:t>
                    </a:r>
                    <a:r>
                      <a:rPr lang="uk-UA" baseline="0"/>
                      <a:t> %</a:t>
                    </a:r>
                    <a:r>
                      <a:rPr lang="en-US"/>
                      <a:t>   </a:t>
                    </a:r>
                  </a:p>
                </c:rich>
              </c:tx>
              <c:spPr/>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4-497B-4E0F-BBDA-61A3CB326573}"/>
                </c:ext>
              </c:extLst>
            </c:dLbl>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'1 півр 2024'!$B$4:$B$7</c:f>
              <c:strCache>
                <c:ptCount val="4"/>
                <c:pt idx="0">
                  <c:v>Оплата праці і нарахування на заробітну плату 150 455,9 тис.грн. ( 81% )</c:v>
                </c:pt>
                <c:pt idx="1">
                  <c:v>Продукти харчування 10 945,9 тис.грн. ( 6 % )</c:v>
                </c:pt>
                <c:pt idx="2">
                  <c:v>Оплата комунальних послуг та енергоносіїв 18 497,1 тис.грн. (10 % )</c:v>
                </c:pt>
                <c:pt idx="3">
                  <c:v>Інші видатки 5 530,7 тис.грн.(3%)</c:v>
                </c:pt>
              </c:strCache>
            </c:strRef>
          </c:cat>
          <c:val>
            <c:numRef>
              <c:f>'1 півр 2024'!$C$4:$C$7</c:f>
              <c:numCache>
                <c:formatCode>#,##0.00</c:formatCode>
                <c:ptCount val="4"/>
                <c:pt idx="0">
                  <c:v>150455.9</c:v>
                </c:pt>
                <c:pt idx="1">
                  <c:v>10945.9</c:v>
                </c:pt>
                <c:pt idx="2">
                  <c:v>18497.099999999999</c:v>
                </c:pt>
                <c:pt idx="3">
                  <c:v>5530.7</c:v>
                </c:pt>
              </c:numCache>
            </c:numRef>
          </c:val>
          <c:extLst>
            <c:ext xmlns:c16="http://schemas.microsoft.com/office/drawing/2014/chart" uri="{C3380CC4-5D6E-409C-BE32-E72D297353CC}">
              <c16:uniqueId val="{00000005-497B-4E0F-BBDA-61A3CB326573}"/>
            </c:ext>
          </c:extLst>
        </c:ser>
        <c:ser>
          <c:idx val="1"/>
          <c:order val="1"/>
          <c:tx>
            <c:strRef>
              <c:f>'1 півр 2024'!$D$3</c:f>
              <c:strCache>
                <c:ptCount val="1"/>
              </c:strCache>
            </c:strRef>
          </c:tx>
          <c:explosion val="25"/>
          <c:cat>
            <c:strRef>
              <c:f>'1 півр 2024'!$B$4:$B$7</c:f>
              <c:strCache>
                <c:ptCount val="4"/>
                <c:pt idx="0">
                  <c:v>Оплата праці і нарахування на заробітну плату 150 455,9 тис.грн. ( 81% )</c:v>
                </c:pt>
                <c:pt idx="1">
                  <c:v>Продукти харчування 10 945,9 тис.грн. ( 6 % )</c:v>
                </c:pt>
                <c:pt idx="2">
                  <c:v>Оплата комунальних послуг та енергоносіїв 18 497,1 тис.грн. (10 % )</c:v>
                </c:pt>
                <c:pt idx="3">
                  <c:v>Інші видатки 5 530,7 тис.грн.(3%)</c:v>
                </c:pt>
              </c:strCache>
            </c:strRef>
          </c:cat>
          <c:val>
            <c:numRef>
              <c:f>'1 півр 2024'!$D$4:$D$7</c:f>
              <c:numCache>
                <c:formatCode>#,##0.0</c:formatCode>
                <c:ptCount val="4"/>
                <c:pt idx="0">
                  <c:v>81.139095376358455</c:v>
                </c:pt>
                <c:pt idx="1">
                  <c:v>5.9029949910909583</c:v>
                </c:pt>
                <c:pt idx="2">
                  <c:v>9.9752682419635246</c:v>
                </c:pt>
                <c:pt idx="3">
                  <c:v>2.9826413905870477</c:v>
                </c:pt>
              </c:numCache>
            </c:numRef>
          </c:val>
          <c:extLst>
            <c:ext xmlns:c16="http://schemas.microsoft.com/office/drawing/2014/chart" uri="{C3380CC4-5D6E-409C-BE32-E72D297353CC}">
              <c16:uniqueId val="{00000006-497B-4E0F-BBDA-61A3CB326573}"/>
            </c:ext>
          </c:extLst>
        </c:ser>
        <c:dLbls>
          <c:showLegendKey val="0"/>
          <c:showVal val="0"/>
          <c:showCatName val="0"/>
          <c:showSerName val="0"/>
          <c:showPercent val="0"/>
          <c:showBubbleSize val="0"/>
          <c:showLeaderLines val="1"/>
        </c:dLbls>
      </c:pie3DChart>
      <c:spPr>
        <a:noFill/>
        <a:ln w="25400">
          <a:noFill/>
        </a:ln>
      </c:spPr>
    </c:plotArea>
    <c:legend>
      <c:legendPos val="r"/>
      <c:overlay val="1"/>
    </c:legend>
    <c:plotVisOnly val="1"/>
    <c:dispBlanksAs val="zero"/>
    <c:showDLblsOverMax val="1"/>
  </c:chart>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title>
      <c:tx>
        <c:rich>
          <a:bodyPr/>
          <a:lstStyle/>
          <a:p>
            <a:pPr>
              <a:defRPr sz="1200" b="1" i="0" u="none" strike="noStrike" baseline="0">
                <a:solidFill>
                  <a:srgbClr val="000000"/>
                </a:solidFill>
                <a:latin typeface="Times New Roman"/>
                <a:ea typeface="Times New Roman"/>
                <a:cs typeface="Times New Roman"/>
              </a:defRPr>
            </a:pPr>
            <a:r>
              <a:rPr lang="uk-UA"/>
              <a:t>Видатки по галузі "Охорона здоров’я", тис.грн.</a:t>
            </a:r>
          </a:p>
        </c:rich>
      </c:tx>
      <c:layout>
        <c:manualLayout>
          <c:xMode val="edge"/>
          <c:yMode val="edge"/>
          <c:x val="0.20633380062101223"/>
          <c:y val="0.1350210892899088"/>
        </c:manualLayout>
      </c:layout>
      <c:overlay val="1"/>
    </c:title>
    <c:autoTitleDeleted val="0"/>
    <c:plotArea>
      <c:layout>
        <c:manualLayout>
          <c:layoutTarget val="inner"/>
          <c:xMode val="edge"/>
          <c:yMode val="edge"/>
          <c:x val="0.22895786113258326"/>
          <c:y val="0.19460502262119969"/>
          <c:w val="0.62809645669291658"/>
          <c:h val="0.44975174978127724"/>
        </c:manualLayout>
      </c:layout>
      <c:barChart>
        <c:barDir val="col"/>
        <c:grouping val="clustered"/>
        <c:varyColors val="1"/>
        <c:ser>
          <c:idx val="0"/>
          <c:order val="0"/>
          <c:tx>
            <c:strRef>
              <c:f>'охорона здоров''я 2024 рік'!$B$1</c:f>
              <c:strCache>
                <c:ptCount val="1"/>
                <c:pt idx="0">
                  <c:v>План на вказаний період з урахуванням змін на 2024 рік</c:v>
                </c:pt>
              </c:strCache>
            </c:strRef>
          </c:tx>
          <c:invertIfNegative val="1"/>
          <c:dLbls>
            <c:dLbl>
              <c:idx val="0"/>
              <c:layout>
                <c:manualLayout>
                  <c:x val="-3.1059345535219243E-2"/>
                  <c:y val="-2.3196176353442167E-2"/>
                </c:manualLayout>
              </c:layout>
              <c:dLblPos val="outEnd"/>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0-A825-47AC-BC3A-A5CD76210BE4}"/>
                </c:ext>
              </c:extLst>
            </c:dLbl>
            <c:dLbl>
              <c:idx val="1"/>
              <c:layout>
                <c:manualLayout>
                  <c:x val="0"/>
                  <c:y val="-1.5564202334630323E-2"/>
                </c:manualLayout>
              </c:layout>
              <c:dLblPos val="outEnd"/>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1-A825-47AC-BC3A-A5CD76210BE4}"/>
                </c:ext>
              </c:extLst>
            </c:dLbl>
            <c:dLbl>
              <c:idx val="2"/>
              <c:layout>
                <c:manualLayout>
                  <c:x val="-2.2185246810870928E-2"/>
                  <c:y val="3.8747102137524797E-3"/>
                </c:manualLayout>
              </c:layout>
              <c:dLblPos val="outEnd"/>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2-A825-47AC-BC3A-A5CD76210BE4}"/>
                </c:ext>
              </c:extLst>
            </c:dLbl>
            <c:dLbl>
              <c:idx val="3"/>
              <c:layout>
                <c:manualLayout>
                  <c:x val="-3.3277870216306196E-2"/>
                  <c:y val="-1.9288785399879577E-2"/>
                </c:manualLayout>
              </c:layout>
              <c:dLblPos val="outEnd"/>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3-A825-47AC-BC3A-A5CD76210BE4}"/>
                </c:ext>
              </c:extLst>
            </c:dLbl>
            <c:dLbl>
              <c:idx val="4"/>
              <c:layout>
                <c:manualLayout>
                  <c:x val="-4.4370493621741953E-3"/>
                  <c:y val="7.3184431712573187E-4"/>
                </c:manualLayout>
              </c:layout>
              <c:dLblPos val="outEnd"/>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4-A825-47AC-BC3A-A5CD76210BE4}"/>
                </c:ext>
              </c:extLst>
            </c:dLbl>
            <c:spPr>
              <a:noFill/>
              <a:ln>
                <a:noFill/>
              </a:ln>
              <a:effectLst/>
            </c:spPr>
            <c:txPr>
              <a:bodyPr/>
              <a:lstStyle/>
              <a:p>
                <a:pPr>
                  <a:defRPr sz="1000" b="0" i="0" u="none" strike="noStrike" baseline="0">
                    <a:solidFill>
                      <a:srgbClr val="000000"/>
                    </a:solidFill>
                    <a:latin typeface="Times New Roman"/>
                    <a:ea typeface="Times New Roman"/>
                    <a:cs typeface="Times New Roman"/>
                  </a:defRPr>
                </a:pPr>
                <a:endParaRPr lang="uk-UA"/>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'охорона здоров''я 2024 рік'!$A$2:$A$8</c:f>
              <c:strCache>
                <c:ptCount val="5"/>
                <c:pt idx="0">
                  <c:v>заробітна  плата  з нарахуваннями</c:v>
                </c:pt>
                <c:pt idx="1">
                  <c:v>енергоносії</c:v>
                </c:pt>
                <c:pt idx="2">
                  <c:v>медикаменти</c:v>
                </c:pt>
                <c:pt idx="3">
                  <c:v>інші  видатки</c:v>
                </c:pt>
                <c:pt idx="4">
                  <c:v>капітальні видатки</c:v>
                </c:pt>
              </c:strCache>
            </c:strRef>
          </c:cat>
          <c:val>
            <c:numRef>
              <c:f>'охорона здоров''я 2024 рік'!$B$2:$B$6</c:f>
              <c:numCache>
                <c:formatCode>_-* #,##0.00\ _г_р_н_._-;\-* #,##0.00\ _г_р_н_._-;_-* "-"??\ _г_р_н_._-;_-@_-</c:formatCode>
                <c:ptCount val="5"/>
                <c:pt idx="0">
                  <c:v>7482</c:v>
                </c:pt>
                <c:pt idx="1">
                  <c:v>13205.6</c:v>
                </c:pt>
                <c:pt idx="2">
                  <c:v>890</c:v>
                </c:pt>
                <c:pt idx="3">
                  <c:v>3645.1000000000004</c:v>
                </c:pt>
                <c:pt idx="4">
                  <c:v>33381.699999999997</c:v>
                </c:pt>
              </c:numCache>
            </c:numRef>
          </c:val>
          <c:extLst>
            <c:ext xmlns:c16="http://schemas.microsoft.com/office/drawing/2014/chart" uri="{C3380CC4-5D6E-409C-BE32-E72D297353CC}">
              <c16:uniqueId val="{00000005-A825-47AC-BC3A-A5CD76210BE4}"/>
            </c:ext>
          </c:extLst>
        </c:ser>
        <c:ser>
          <c:idx val="1"/>
          <c:order val="1"/>
          <c:tx>
            <c:strRef>
              <c:f>'охорона здоров''я 2024 рік'!$C$1</c:f>
              <c:strCache>
                <c:ptCount val="1"/>
                <c:pt idx="0">
                  <c:v>Касові видатки на вказаний період на 2024 рік</c:v>
                </c:pt>
              </c:strCache>
            </c:strRef>
          </c:tx>
          <c:invertIfNegative val="1"/>
          <c:dLbls>
            <c:dLbl>
              <c:idx val="0"/>
              <c:layout>
                <c:manualLayout>
                  <c:x val="1.109262340543541E-2"/>
                  <c:y val="5.7366953644413434E-3"/>
                </c:manualLayout>
              </c:layout>
              <c:dLblPos val="outEnd"/>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6-A825-47AC-BC3A-A5CD76210BE4}"/>
                </c:ext>
              </c:extLst>
            </c:dLbl>
            <c:dLbl>
              <c:idx val="1"/>
              <c:layout>
                <c:manualLayout>
                  <c:x val="4.4370493621741919E-2"/>
                  <c:y val="1.0741954921004519E-2"/>
                </c:manualLayout>
              </c:layout>
              <c:dLblPos val="outEnd"/>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7-A825-47AC-BC3A-A5CD76210BE4}"/>
                </c:ext>
              </c:extLst>
            </c:dLbl>
            <c:dLbl>
              <c:idx val="2"/>
              <c:layout>
                <c:manualLayout>
                  <c:x val="1.9966722129783721E-2"/>
                  <c:y val="9.1465220543930268E-4"/>
                </c:manualLayout>
              </c:layout>
              <c:dLblPos val="outEnd"/>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8-A825-47AC-BC3A-A5CD76210BE4}"/>
                </c:ext>
              </c:extLst>
            </c:dLbl>
            <c:dLbl>
              <c:idx val="3"/>
              <c:layout>
                <c:manualLayout>
                  <c:x val="2.6622296173045002E-2"/>
                  <c:y val="-1.5564202334630375E-2"/>
                </c:manualLayout>
              </c:layout>
              <c:dLblPos val="outEnd"/>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9-A825-47AC-BC3A-A5CD76210BE4}"/>
                </c:ext>
              </c:extLst>
            </c:dLbl>
            <c:dLbl>
              <c:idx val="4"/>
              <c:layout>
                <c:manualLayout>
                  <c:x val="7.5429839156960707E-2"/>
                  <c:y val="2.0752269779507181E-2"/>
                </c:manualLayout>
              </c:layout>
              <c:dLblPos val="outEnd"/>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A-A825-47AC-BC3A-A5CD76210BE4}"/>
                </c:ext>
              </c:extLst>
            </c:dLbl>
            <c:spPr>
              <a:noFill/>
              <a:ln>
                <a:noFill/>
              </a:ln>
              <a:effectLst/>
            </c:spPr>
            <c:txPr>
              <a:bodyPr/>
              <a:lstStyle/>
              <a:p>
                <a:pPr>
                  <a:defRPr sz="1000" b="0" i="0" u="none" strike="noStrike" baseline="0">
                    <a:solidFill>
                      <a:srgbClr val="000000"/>
                    </a:solidFill>
                    <a:latin typeface="Times New Roman"/>
                    <a:ea typeface="Times New Roman"/>
                    <a:cs typeface="Times New Roman"/>
                  </a:defRPr>
                </a:pPr>
                <a:endParaRPr lang="uk-UA"/>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'охорона здоров''я 2024 рік'!$A$2:$A$8</c:f>
              <c:strCache>
                <c:ptCount val="5"/>
                <c:pt idx="0">
                  <c:v>заробітна  плата  з нарахуваннями</c:v>
                </c:pt>
                <c:pt idx="1">
                  <c:v>енергоносії</c:v>
                </c:pt>
                <c:pt idx="2">
                  <c:v>медикаменти</c:v>
                </c:pt>
                <c:pt idx="3">
                  <c:v>інші  видатки</c:v>
                </c:pt>
                <c:pt idx="4">
                  <c:v>капітальні видатки</c:v>
                </c:pt>
              </c:strCache>
            </c:strRef>
          </c:cat>
          <c:val>
            <c:numRef>
              <c:f>'охорона здоров''я 2024 рік'!$C$2:$C$6</c:f>
              <c:numCache>
                <c:formatCode>_-* #,##0.00\ _г_р_н_._-;\-* #,##0.00\ _г_р_н_._-;_-* "-"??\ _г_р_н_._-;_-@_-</c:formatCode>
                <c:ptCount val="5"/>
                <c:pt idx="0">
                  <c:v>7482</c:v>
                </c:pt>
                <c:pt idx="1">
                  <c:v>11032.8</c:v>
                </c:pt>
                <c:pt idx="2">
                  <c:v>798.1</c:v>
                </c:pt>
                <c:pt idx="3">
                  <c:v>2839.5000000000023</c:v>
                </c:pt>
                <c:pt idx="4">
                  <c:v>5469</c:v>
                </c:pt>
              </c:numCache>
            </c:numRef>
          </c:val>
          <c:extLst>
            <c:ext xmlns:c16="http://schemas.microsoft.com/office/drawing/2014/chart" uri="{C3380CC4-5D6E-409C-BE32-E72D297353CC}">
              <c16:uniqueId val="{0000000B-A825-47AC-BC3A-A5CD76210BE4}"/>
            </c:ext>
          </c:extLst>
        </c:ser>
        <c:dLbls>
          <c:showLegendKey val="0"/>
          <c:showVal val="0"/>
          <c:showCatName val="0"/>
          <c:showSerName val="0"/>
          <c:showPercent val="0"/>
          <c:showBubbleSize val="0"/>
        </c:dLbls>
        <c:gapWidth val="150"/>
        <c:axId val="96925568"/>
        <c:axId val="96927104"/>
      </c:barChart>
      <c:catAx>
        <c:axId val="96925568"/>
        <c:scaling>
          <c:orientation val="minMax"/>
        </c:scaling>
        <c:delete val="1"/>
        <c:axPos val="b"/>
        <c:numFmt formatCode="General" sourceLinked="1"/>
        <c:majorTickMark val="none"/>
        <c:minorTickMark val="cross"/>
        <c:tickLblPos val="nextTo"/>
        <c:crossAx val="96927104"/>
        <c:crosses val="autoZero"/>
        <c:auto val="1"/>
        <c:lblAlgn val="ctr"/>
        <c:lblOffset val="100"/>
        <c:noMultiLvlLbl val="1"/>
      </c:catAx>
      <c:valAx>
        <c:axId val="96927104"/>
        <c:scaling>
          <c:orientation val="minMax"/>
        </c:scaling>
        <c:delete val="1"/>
        <c:axPos val="l"/>
        <c:majorGridlines/>
        <c:numFmt formatCode="_-* #,##0.00\ _г_р_н_._-;\-* #,##0.00\ _г_р_н_._-;_-* &quot;-&quot;??\ _г_р_н_._-;_-@_-" sourceLinked="1"/>
        <c:majorTickMark val="none"/>
        <c:minorTickMark val="cross"/>
        <c:tickLblPos val="nextTo"/>
        <c:crossAx val="96925568"/>
        <c:crosses val="autoZero"/>
        <c:crossBetween val="between"/>
      </c:valAx>
    </c:plotArea>
    <c:legend>
      <c:legendPos val="r"/>
      <c:layout>
        <c:manualLayout>
          <c:xMode val="edge"/>
          <c:yMode val="edge"/>
          <c:x val="0.5780421956406866"/>
          <c:y val="1.3452209524393108E-2"/>
          <c:w val="0.36871321201322377"/>
          <c:h val="0.13470388185912632"/>
        </c:manualLayout>
      </c:layout>
      <c:overlay val="1"/>
      <c:txPr>
        <a:bodyPr/>
        <a:lstStyle/>
        <a:p>
          <a:pPr>
            <a:defRPr sz="920" b="0" i="0" u="none" strike="noStrike" baseline="0">
              <a:solidFill>
                <a:srgbClr val="000000"/>
              </a:solidFill>
              <a:latin typeface="Times New Roman"/>
              <a:ea typeface="Times New Roman"/>
              <a:cs typeface="Times New Roman"/>
            </a:defRPr>
          </a:pPr>
          <a:endParaRPr lang="uk-UA"/>
        </a:p>
      </c:txPr>
    </c:legend>
    <c:plotVisOnly val="1"/>
    <c:dispBlanksAs val="gap"/>
    <c:showDLblsOverMax val="1"/>
  </c:chart>
  <c:txPr>
    <a:bodyPr/>
    <a:lstStyle/>
    <a:p>
      <a:pPr>
        <a:defRPr sz="1000" b="0" i="0" u="none" strike="noStrike" baseline="0">
          <a:solidFill>
            <a:srgbClr val="000000"/>
          </a:solidFill>
          <a:latin typeface="Calibri"/>
          <a:ea typeface="Calibri"/>
          <a:cs typeface="Calibri"/>
        </a:defRPr>
      </a:pPr>
      <a:endParaRPr lang="uk-UA"/>
    </a:p>
  </c:txPr>
  <c:externalData r:id="rId1">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uk-UA" sz="1400"/>
              <a:t>Уточнений</a:t>
            </a:r>
            <a:r>
              <a:rPr lang="uk-UA" sz="1400" baseline="0"/>
              <a:t> річний план та касові за І півріччя 2024 р. по галузі культура, тис. грн</a:t>
            </a:r>
            <a:endParaRPr lang="uk-UA" sz="1400"/>
          </a:p>
        </c:rich>
      </c:tx>
      <c:layout>
        <c:manualLayout>
          <c:xMode val="edge"/>
          <c:yMode val="edge"/>
          <c:x val="0.11328147416555669"/>
          <c:y val="1.9640852974186343E-2"/>
        </c:manualLayout>
      </c:layout>
      <c:overlay val="1"/>
    </c:title>
    <c:autoTitleDeleted val="0"/>
    <c:view3D>
      <c:rotX val="15"/>
      <c:rotY val="20"/>
      <c:depthPercent val="100"/>
      <c:rAngAx val="1"/>
    </c:view3D>
    <c:floor>
      <c:thickness val="0"/>
      <c:spPr>
        <a:noFill/>
        <a:ln w="9525">
          <a:noFill/>
        </a:ln>
      </c:spPr>
    </c:floor>
    <c:sideWall>
      <c:thickness val="0"/>
    </c:sideWall>
    <c:backWall>
      <c:thickness val="0"/>
    </c:backWall>
    <c:plotArea>
      <c:layout>
        <c:manualLayout>
          <c:layoutTarget val="inner"/>
          <c:xMode val="edge"/>
          <c:yMode val="edge"/>
          <c:x val="3.0708661417322831E-2"/>
          <c:y val="0.1183696103643609"/>
          <c:w val="0.96379109170759703"/>
          <c:h val="0.76177444879913192"/>
        </c:manualLayout>
      </c:layout>
      <c:bar3DChart>
        <c:barDir val="col"/>
        <c:grouping val="clustered"/>
        <c:varyColors val="0"/>
        <c:ser>
          <c:idx val="0"/>
          <c:order val="0"/>
          <c:tx>
            <c:strRef>
              <c:f>культура!$C$4</c:f>
              <c:strCache>
                <c:ptCount val="1"/>
                <c:pt idx="0">
                  <c:v>Уточнений річний план</c:v>
                </c:pt>
              </c:strCache>
            </c:strRef>
          </c:tx>
          <c:invertIfNegative val="0"/>
          <c:dLbls>
            <c:dLbl>
              <c:idx val="0"/>
              <c:layout>
                <c:manualLayout>
                  <c:x val="7.3292246319039524E-3"/>
                  <c:y val="-7.00167262785998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FC3-48A7-A7F6-D4147132F436}"/>
                </c:ext>
              </c:extLst>
            </c:dLbl>
            <c:dLbl>
              <c:idx val="1"/>
              <c:layout>
                <c:manualLayout>
                  <c:x val="9.8307250842791447E-3"/>
                  <c:y val="-1.1669527166009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FC3-48A7-A7F6-D4147132F436}"/>
                </c:ext>
              </c:extLst>
            </c:dLbl>
            <c:dLbl>
              <c:idx val="2"/>
              <c:layout>
                <c:manualLayout>
                  <c:x val="9.8307250842791447E-3"/>
                  <c:y val="-1.0941737524074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FC3-48A7-A7F6-D4147132F436}"/>
                </c:ext>
              </c:extLst>
            </c:dLbl>
            <c:dLbl>
              <c:idx val="3"/>
              <c:layout>
                <c:manualLayout>
                  <c:x val="6.4250095895666375E-3"/>
                  <c:y val="-2.24535380047192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FC3-48A7-A7F6-D4147132F436}"/>
                </c:ext>
              </c:extLst>
            </c:dLbl>
            <c:dLbl>
              <c:idx val="4"/>
              <c:layout>
                <c:manualLayout>
                  <c:x val="1.4206301024799976E-2"/>
                  <c:y val="-2.44991472025593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FC3-48A7-A7F6-D4147132F436}"/>
                </c:ext>
              </c:extLst>
            </c:dLbl>
            <c:spPr>
              <a:noFill/>
              <a:ln>
                <a:noFill/>
              </a:ln>
              <a:effectLst/>
            </c:spPr>
            <c:txPr>
              <a:bodyPr/>
              <a:lstStyle/>
              <a:p>
                <a:pPr>
                  <a:defRPr b="1"/>
                </a:pPr>
                <a:endParaRPr lang="uk-UA"/>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культура!$B$5:$B$9</c:f>
              <c:strCache>
                <c:ptCount val="5"/>
                <c:pt idx="0">
                  <c:v>Бібліотека</c:v>
                </c:pt>
                <c:pt idx="1">
                  <c:v>Музей</c:v>
                </c:pt>
                <c:pt idx="2">
                  <c:v>Будинок культури</c:v>
                </c:pt>
                <c:pt idx="3">
                  <c:v>Централізована бухгалтерія</c:v>
                </c:pt>
                <c:pt idx="4">
                  <c:v>Програми з розвитку культури, туризму</c:v>
                </c:pt>
              </c:strCache>
            </c:strRef>
          </c:cat>
          <c:val>
            <c:numRef>
              <c:f>культура!$C$5:$C$9</c:f>
              <c:numCache>
                <c:formatCode>#\ ##0.0</c:formatCode>
                <c:ptCount val="5"/>
                <c:pt idx="0">
                  <c:v>7061</c:v>
                </c:pt>
                <c:pt idx="1">
                  <c:v>6903.2</c:v>
                </c:pt>
                <c:pt idx="2">
                  <c:v>4308.3</c:v>
                </c:pt>
                <c:pt idx="3">
                  <c:v>1869.1</c:v>
                </c:pt>
                <c:pt idx="4">
                  <c:v>240</c:v>
                </c:pt>
              </c:numCache>
            </c:numRef>
          </c:val>
          <c:extLst>
            <c:ext xmlns:c16="http://schemas.microsoft.com/office/drawing/2014/chart" uri="{C3380CC4-5D6E-409C-BE32-E72D297353CC}">
              <c16:uniqueId val="{00000005-8FC3-48A7-A7F6-D4147132F436}"/>
            </c:ext>
          </c:extLst>
        </c:ser>
        <c:ser>
          <c:idx val="1"/>
          <c:order val="1"/>
          <c:tx>
            <c:strRef>
              <c:f>культура!$D$4</c:f>
              <c:strCache>
                <c:ptCount val="1"/>
                <c:pt idx="0">
                  <c:v>Касові за І півріччя 2024 р.</c:v>
                </c:pt>
              </c:strCache>
            </c:strRef>
          </c:tx>
          <c:spPr>
            <a:solidFill>
              <a:srgbClr val="FFFF00"/>
            </a:solidFill>
          </c:spPr>
          <c:invertIfNegative val="0"/>
          <c:dLbls>
            <c:dLbl>
              <c:idx val="0"/>
              <c:layout>
                <c:manualLayout>
                  <c:x val="3.235416748973062E-2"/>
                  <c:y val="-1.5174071864155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FC3-48A7-A7F6-D4147132F436}"/>
                </c:ext>
              </c:extLst>
            </c:dLbl>
            <c:dLbl>
              <c:idx val="1"/>
              <c:layout>
                <c:manualLayout>
                  <c:x val="2.7070549628395585E-2"/>
                  <c:y val="-1.13810752857225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FC3-48A7-A7F6-D4147132F436}"/>
                </c:ext>
              </c:extLst>
            </c:dLbl>
            <c:dLbl>
              <c:idx val="2"/>
              <c:layout>
                <c:manualLayout>
                  <c:x val="2.8966643674660151E-2"/>
                  <c:y val="-1.0941737524074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FC3-48A7-A7F6-D4147132F436}"/>
                </c:ext>
              </c:extLst>
            </c:dLbl>
            <c:dLbl>
              <c:idx val="3"/>
              <c:layout>
                <c:manualLayout>
                  <c:x val="2.0521823437202678E-2"/>
                  <c:y val="-5.13401733874174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FC3-48A7-A7F6-D4147132F436}"/>
                </c:ext>
              </c:extLst>
            </c:dLbl>
            <c:dLbl>
              <c:idx val="4"/>
              <c:layout>
                <c:manualLayout>
                  <c:x val="1.9056054414371967E-2"/>
                  <c:y val="-3.99975255618300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FC3-48A7-A7F6-D4147132F436}"/>
                </c:ext>
              </c:extLst>
            </c:dLbl>
            <c:spPr>
              <a:noFill/>
              <a:ln>
                <a:noFill/>
              </a:ln>
              <a:effectLst/>
            </c:spPr>
            <c:txPr>
              <a:bodyPr/>
              <a:lstStyle/>
              <a:p>
                <a:pPr>
                  <a:defRPr b="1"/>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культура!$B$5:$B$9</c:f>
              <c:strCache>
                <c:ptCount val="5"/>
                <c:pt idx="0">
                  <c:v>Бібліотека</c:v>
                </c:pt>
                <c:pt idx="1">
                  <c:v>Музей</c:v>
                </c:pt>
                <c:pt idx="2">
                  <c:v>Будинок культури</c:v>
                </c:pt>
                <c:pt idx="3">
                  <c:v>Централізована бухгалтерія</c:v>
                </c:pt>
                <c:pt idx="4">
                  <c:v>Програми з розвитку культури, туризму</c:v>
                </c:pt>
              </c:strCache>
            </c:strRef>
          </c:cat>
          <c:val>
            <c:numRef>
              <c:f>культура!$D$5:$D$9</c:f>
              <c:numCache>
                <c:formatCode>#\ ##0.0</c:formatCode>
                <c:ptCount val="5"/>
                <c:pt idx="0">
                  <c:v>2832.9</c:v>
                </c:pt>
                <c:pt idx="1">
                  <c:v>2371.5</c:v>
                </c:pt>
                <c:pt idx="2">
                  <c:v>1585.6</c:v>
                </c:pt>
                <c:pt idx="3">
                  <c:v>727.1</c:v>
                </c:pt>
                <c:pt idx="4">
                  <c:v>63.7</c:v>
                </c:pt>
              </c:numCache>
            </c:numRef>
          </c:val>
          <c:extLst>
            <c:ext xmlns:c16="http://schemas.microsoft.com/office/drawing/2014/chart" uri="{C3380CC4-5D6E-409C-BE32-E72D297353CC}">
              <c16:uniqueId val="{0000000B-8FC3-48A7-A7F6-D4147132F436}"/>
            </c:ext>
          </c:extLst>
        </c:ser>
        <c:dLbls>
          <c:showLegendKey val="0"/>
          <c:showVal val="0"/>
          <c:showCatName val="0"/>
          <c:showSerName val="0"/>
          <c:showPercent val="0"/>
          <c:showBubbleSize val="0"/>
        </c:dLbls>
        <c:gapWidth val="150"/>
        <c:shape val="box"/>
        <c:axId val="34849920"/>
        <c:axId val="34851456"/>
        <c:axId val="0"/>
      </c:bar3DChart>
      <c:catAx>
        <c:axId val="34849920"/>
        <c:scaling>
          <c:orientation val="minMax"/>
        </c:scaling>
        <c:delete val="0"/>
        <c:axPos val="b"/>
        <c:numFmt formatCode="General" sourceLinked="0"/>
        <c:majorTickMark val="out"/>
        <c:minorTickMark val="none"/>
        <c:tickLblPos val="nextTo"/>
        <c:crossAx val="34851456"/>
        <c:crosses val="autoZero"/>
        <c:auto val="1"/>
        <c:lblAlgn val="ctr"/>
        <c:lblOffset val="100"/>
        <c:noMultiLvlLbl val="0"/>
      </c:catAx>
      <c:valAx>
        <c:axId val="34851456"/>
        <c:scaling>
          <c:orientation val="minMax"/>
        </c:scaling>
        <c:delete val="1"/>
        <c:axPos val="l"/>
        <c:numFmt formatCode="#\ ##0.0" sourceLinked="1"/>
        <c:majorTickMark val="out"/>
        <c:minorTickMark val="none"/>
        <c:tickLblPos val="none"/>
        <c:crossAx val="34849920"/>
        <c:crosses val="autoZero"/>
        <c:crossBetween val="between"/>
      </c:valAx>
    </c:plotArea>
    <c:legend>
      <c:legendPos val="r"/>
      <c:layout>
        <c:manualLayout>
          <c:xMode val="edge"/>
          <c:yMode val="edge"/>
          <c:x val="0.60680346590511669"/>
          <c:y val="0.29450249406028089"/>
          <c:w val="0.32889389695349552"/>
          <c:h val="9.4088592503308144E-2"/>
        </c:manualLayout>
      </c:layout>
      <c:overlay val="0"/>
    </c:legend>
    <c:plotVisOnly val="1"/>
    <c:dispBlanksAs val="gap"/>
    <c:showDLblsOverMax val="0"/>
  </c:chart>
  <c:txPr>
    <a:bodyPr/>
    <a:lstStyle/>
    <a:p>
      <a:pPr>
        <a:defRPr>
          <a:latin typeface="Times New Roman" pitchFamily="18" charset="0"/>
          <a:cs typeface="Times New Roman" pitchFamily="18" charset="0"/>
        </a:defRPr>
      </a:pPr>
      <a:endParaRPr lang="uk-UA"/>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latin typeface="Times New Roman" pitchFamily="18" charset="0"/>
              </a:defRPr>
            </a:pPr>
            <a:r>
              <a:rPr lang="uk-UA" sz="1400" b="1" i="0" baseline="0"/>
              <a:t>Уточнений річний план та касові за І півріччя 2024 р. по галузі фізична культура та спорт, тис. грн</a:t>
            </a:r>
          </a:p>
        </c:rich>
      </c:tx>
      <c:overlay val="0"/>
    </c:title>
    <c:autoTitleDeleted val="0"/>
    <c:view3D>
      <c:rotX val="15"/>
      <c:rotY val="4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9.8930266376057341E-2"/>
          <c:y val="0.18690934257303901"/>
          <c:w val="0.84959125677903802"/>
          <c:h val="0.69369460610902156"/>
        </c:manualLayout>
      </c:layout>
      <c:bar3DChart>
        <c:barDir val="col"/>
        <c:grouping val="clustered"/>
        <c:varyColors val="0"/>
        <c:ser>
          <c:idx val="0"/>
          <c:order val="0"/>
          <c:tx>
            <c:strRef>
              <c:f>спорт!$C$4</c:f>
              <c:strCache>
                <c:ptCount val="1"/>
                <c:pt idx="0">
                  <c:v>Уточнений річний план</c:v>
                </c:pt>
              </c:strCache>
            </c:strRef>
          </c:tx>
          <c:invertIfNegative val="0"/>
          <c:dLbls>
            <c:dLbl>
              <c:idx val="0"/>
              <c:layout>
                <c:manualLayout>
                  <c:x val="3.8580246913580292E-3"/>
                  <c:y val="-2.2786458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E2-42D4-83FD-B8963B2190CE}"/>
                </c:ext>
              </c:extLst>
            </c:dLbl>
            <c:dLbl>
              <c:idx val="1"/>
              <c:layout>
                <c:manualLayout>
                  <c:x val="1.1574074074074073E-2"/>
                  <c:y val="-2.2786458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E2-42D4-83FD-B8963B2190CE}"/>
                </c:ext>
              </c:extLst>
            </c:dLbl>
            <c:dLbl>
              <c:idx val="2"/>
              <c:layout>
                <c:manualLayout>
                  <c:x val="1.6334058171873514E-2"/>
                  <c:y val="-9.040835983534502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E2-42D4-83FD-B8963B2190CE}"/>
                </c:ext>
              </c:extLst>
            </c:dLbl>
            <c:dLbl>
              <c:idx val="3"/>
              <c:layout>
                <c:manualLayout>
                  <c:x val="2.209652730187895E-2"/>
                  <c:y val="-3.43122915881889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E2-42D4-83FD-B8963B2190CE}"/>
                </c:ext>
              </c:extLst>
            </c:dLbl>
            <c:dLbl>
              <c:idx val="4"/>
              <c:layout>
                <c:manualLayout>
                  <c:x val="2.6764824576997314E-2"/>
                  <c:y val="-2.52619449348155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3E2-42D4-83FD-B8963B2190CE}"/>
                </c:ext>
              </c:extLst>
            </c:dLbl>
            <c:dLbl>
              <c:idx val="5"/>
              <c:layout>
                <c:manualLayout>
                  <c:x val="2.139972753260299E-2"/>
                  <c:y val="-1.2241205729848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3E2-42D4-83FD-B8963B2190CE}"/>
                </c:ext>
              </c:extLst>
            </c:dLbl>
            <c:spPr>
              <a:noFill/>
              <a:ln>
                <a:noFill/>
              </a:ln>
              <a:effectLst/>
            </c:spPr>
            <c:txPr>
              <a:bodyPr/>
              <a:lstStyle/>
              <a:p>
                <a:pPr>
                  <a:defRPr b="1">
                    <a:latin typeface="Times New Roman" pitchFamily="18" charset="0"/>
                    <a:cs typeface="Times New Roman" pitchFamily="18" charset="0"/>
                  </a:defRPr>
                </a:pPr>
                <a:endParaRPr lang="uk-UA"/>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спорт!$B$5:$B$10</c:f>
              <c:strCache>
                <c:ptCount val="6"/>
                <c:pt idx="0">
                  <c:v>Олімпійські види спорту</c:v>
                </c:pt>
                <c:pt idx="1">
                  <c:v>Неолімпійські види спорту</c:v>
                </c:pt>
                <c:pt idx="2">
                  <c:v>ДЮСШ              (4 школи)</c:v>
                </c:pt>
                <c:pt idx="3">
                  <c:v>ДЮСШ "Спартак"</c:v>
                </c:pt>
                <c:pt idx="4">
                  <c:v>Субвенція "Активні парки"                                                                     (оплата послуг координатора)</c:v>
                </c:pt>
                <c:pt idx="5">
                  <c:v>МЦ "Спорт для всіх"</c:v>
                </c:pt>
              </c:strCache>
            </c:strRef>
          </c:cat>
          <c:val>
            <c:numRef>
              <c:f>спорт!$C$5:$C$10</c:f>
              <c:numCache>
                <c:formatCode>#\ ##0.0</c:formatCode>
                <c:ptCount val="6"/>
                <c:pt idx="0">
                  <c:v>1180</c:v>
                </c:pt>
                <c:pt idx="1">
                  <c:v>317</c:v>
                </c:pt>
                <c:pt idx="2">
                  <c:v>13417.5</c:v>
                </c:pt>
                <c:pt idx="3">
                  <c:v>3043</c:v>
                </c:pt>
                <c:pt idx="4">
                  <c:v>104</c:v>
                </c:pt>
                <c:pt idx="5">
                  <c:v>3914.1</c:v>
                </c:pt>
              </c:numCache>
            </c:numRef>
          </c:val>
          <c:extLst>
            <c:ext xmlns:c16="http://schemas.microsoft.com/office/drawing/2014/chart" uri="{C3380CC4-5D6E-409C-BE32-E72D297353CC}">
              <c16:uniqueId val="{00000006-23E2-42D4-83FD-B8963B2190CE}"/>
            </c:ext>
          </c:extLst>
        </c:ser>
        <c:ser>
          <c:idx val="1"/>
          <c:order val="1"/>
          <c:tx>
            <c:strRef>
              <c:f>спорт!$D$4</c:f>
              <c:strCache>
                <c:ptCount val="1"/>
                <c:pt idx="0">
                  <c:v>Касові за І півріччя 2024 р.</c:v>
                </c:pt>
              </c:strCache>
            </c:strRef>
          </c:tx>
          <c:spPr>
            <a:solidFill>
              <a:srgbClr val="FFFF00"/>
            </a:solidFill>
          </c:spPr>
          <c:invertIfNegative val="0"/>
          <c:dLbls>
            <c:dLbl>
              <c:idx val="0"/>
              <c:layout>
                <c:manualLayout>
                  <c:x val="3.898263462001697E-2"/>
                  <c:y val="-1.90595401118338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3E2-42D4-83FD-B8963B2190CE}"/>
                </c:ext>
              </c:extLst>
            </c:dLbl>
            <c:dLbl>
              <c:idx val="1"/>
              <c:layout>
                <c:manualLayout>
                  <c:x val="3.0864197530864255E-2"/>
                  <c:y val="-1.3020833333333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3E2-42D4-83FD-B8963B2190CE}"/>
                </c:ext>
              </c:extLst>
            </c:dLbl>
            <c:dLbl>
              <c:idx val="2"/>
              <c:layout>
                <c:manualLayout>
                  <c:x val="4.4381234995004473E-2"/>
                  <c:y val="-1.95312308189816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3E2-42D4-83FD-B8963B2190CE}"/>
                </c:ext>
              </c:extLst>
            </c:dLbl>
            <c:dLbl>
              <c:idx val="3"/>
              <c:layout>
                <c:manualLayout>
                  <c:x val="4.2783090731060416E-2"/>
                  <c:y val="-2.27866217809730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3E2-42D4-83FD-B8963B2190CE}"/>
                </c:ext>
              </c:extLst>
            </c:dLbl>
            <c:dLbl>
              <c:idx val="4"/>
              <c:layout>
                <c:manualLayout>
                  <c:x val="2.9809314947541188E-2"/>
                  <c:y val="-9.96043777250539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3E2-42D4-83FD-B8963B2190CE}"/>
                </c:ext>
              </c:extLst>
            </c:dLbl>
            <c:dLbl>
              <c:idx val="5"/>
              <c:layout>
                <c:manualLayout>
                  <c:x val="4.4939427818466327E-2"/>
                  <c:y val="-9.18090429738612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3E2-42D4-83FD-B8963B2190CE}"/>
                </c:ext>
              </c:extLst>
            </c:dLbl>
            <c:spPr>
              <a:noFill/>
              <a:ln>
                <a:noFill/>
              </a:ln>
              <a:effectLst/>
            </c:spPr>
            <c:txPr>
              <a:bodyPr/>
              <a:lstStyle/>
              <a:p>
                <a:pPr>
                  <a:defRPr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спорт!$B$5:$B$10</c:f>
              <c:strCache>
                <c:ptCount val="6"/>
                <c:pt idx="0">
                  <c:v>Олімпійські види спорту</c:v>
                </c:pt>
                <c:pt idx="1">
                  <c:v>Неолімпійські види спорту</c:v>
                </c:pt>
                <c:pt idx="2">
                  <c:v>ДЮСШ              (4 школи)</c:v>
                </c:pt>
                <c:pt idx="3">
                  <c:v>ДЮСШ "Спартак"</c:v>
                </c:pt>
                <c:pt idx="4">
                  <c:v>Субвенція "Активні парки"                                                                     (оплата послуг координатора)</c:v>
                </c:pt>
                <c:pt idx="5">
                  <c:v>МЦ "Спорт для всіх"</c:v>
                </c:pt>
              </c:strCache>
            </c:strRef>
          </c:cat>
          <c:val>
            <c:numRef>
              <c:f>спорт!$D$5:$D$10</c:f>
              <c:numCache>
                <c:formatCode>#\ ##0.0</c:formatCode>
                <c:ptCount val="6"/>
                <c:pt idx="0">
                  <c:v>388.6</c:v>
                </c:pt>
                <c:pt idx="1">
                  <c:v>132.4</c:v>
                </c:pt>
                <c:pt idx="2">
                  <c:v>6921.5</c:v>
                </c:pt>
                <c:pt idx="3">
                  <c:v>1444.8</c:v>
                </c:pt>
                <c:pt idx="4">
                  <c:v>20.8</c:v>
                </c:pt>
                <c:pt idx="5">
                  <c:v>1880.9</c:v>
                </c:pt>
              </c:numCache>
            </c:numRef>
          </c:val>
          <c:extLst>
            <c:ext xmlns:c16="http://schemas.microsoft.com/office/drawing/2014/chart" uri="{C3380CC4-5D6E-409C-BE32-E72D297353CC}">
              <c16:uniqueId val="{0000000D-23E2-42D4-83FD-B8963B2190CE}"/>
            </c:ext>
          </c:extLst>
        </c:ser>
        <c:dLbls>
          <c:showLegendKey val="0"/>
          <c:showVal val="0"/>
          <c:showCatName val="0"/>
          <c:showSerName val="0"/>
          <c:showPercent val="0"/>
          <c:showBubbleSize val="0"/>
        </c:dLbls>
        <c:gapWidth val="150"/>
        <c:shape val="box"/>
        <c:axId val="68915200"/>
        <c:axId val="68917120"/>
        <c:axId val="0"/>
      </c:bar3DChart>
      <c:catAx>
        <c:axId val="68915200"/>
        <c:scaling>
          <c:orientation val="minMax"/>
        </c:scaling>
        <c:delete val="0"/>
        <c:axPos val="b"/>
        <c:numFmt formatCode="General" sourceLinked="0"/>
        <c:majorTickMark val="none"/>
        <c:minorTickMark val="none"/>
        <c:tickLblPos val="nextTo"/>
        <c:txPr>
          <a:bodyPr rot="0" vert="horz"/>
          <a:lstStyle/>
          <a:p>
            <a:pPr>
              <a:defRPr baseline="0">
                <a:latin typeface="Times New Roman" pitchFamily="18" charset="0"/>
              </a:defRPr>
            </a:pPr>
            <a:endParaRPr lang="uk-UA"/>
          </a:p>
        </c:txPr>
        <c:crossAx val="68917120"/>
        <c:crosses val="autoZero"/>
        <c:auto val="0"/>
        <c:lblAlgn val="ctr"/>
        <c:lblOffset val="100"/>
        <c:noMultiLvlLbl val="0"/>
      </c:catAx>
      <c:valAx>
        <c:axId val="68917120"/>
        <c:scaling>
          <c:orientation val="minMax"/>
        </c:scaling>
        <c:delete val="1"/>
        <c:axPos val="l"/>
        <c:numFmt formatCode="#\ ##0.0" sourceLinked="1"/>
        <c:majorTickMark val="none"/>
        <c:minorTickMark val="none"/>
        <c:tickLblPos val="none"/>
        <c:crossAx val="68915200"/>
        <c:crosses val="autoZero"/>
        <c:crossBetween val="between"/>
      </c:valAx>
    </c:plotArea>
    <c:legend>
      <c:legendPos val="r"/>
      <c:layout>
        <c:manualLayout>
          <c:xMode val="edge"/>
          <c:yMode val="edge"/>
          <c:x val="0.7024739963060177"/>
          <c:y val="0.18631454027231006"/>
          <c:w val="0.29049956359745965"/>
          <c:h val="0.10244065959146408"/>
        </c:manualLayout>
      </c:layout>
      <c:overlay val="0"/>
      <c:txPr>
        <a:bodyPr/>
        <a:lstStyle/>
        <a:p>
          <a:pPr>
            <a:defRPr baseline="0">
              <a:latin typeface="Times New Roman" pitchFamily="18" charset="0"/>
            </a:defRPr>
          </a:pPr>
          <a:endParaRPr lang="uk-UA"/>
        </a:p>
      </c:txPr>
    </c:legend>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0.05559</cdr:x>
      <cdr:y>0.13966</cdr:y>
    </cdr:from>
    <cdr:to>
      <cdr:x>0.23636</cdr:x>
      <cdr:y>0.20582</cdr:y>
    </cdr:to>
    <cdr:sp macro="" textlink="">
      <cdr:nvSpPr>
        <cdr:cNvPr id="2049" name="Oval 1"/>
        <cdr:cNvSpPr>
          <a:spLocks xmlns:a="http://schemas.openxmlformats.org/drawingml/2006/main" noChangeArrowheads="1"/>
        </cdr:cNvSpPr>
      </cdr:nvSpPr>
      <cdr:spPr bwMode="auto">
        <a:xfrm xmlns:a="http://schemas.openxmlformats.org/drawingml/2006/main">
          <a:off x="313988" y="659810"/>
          <a:ext cx="1021047" cy="312566"/>
        </a:xfrm>
        <a:prstGeom xmlns:a="http://schemas.openxmlformats.org/drawingml/2006/main" prst="ellipse">
          <a:avLst/>
        </a:prstGeom>
        <a:solidFill xmlns:a="http://schemas.openxmlformats.org/drawingml/2006/main">
          <a:srgbClr val="FFFFFF"/>
        </a:solidFill>
        <a:ln xmlns:a="http://schemas.openxmlformats.org/drawingml/2006/main" w="9525">
          <a:solidFill>
            <a:srgbClr val="000000"/>
          </a:solidFill>
          <a:round/>
          <a:headEnd/>
          <a:tailEnd/>
        </a:ln>
      </cdr:spPr>
      <cdr:txBody>
        <a:bodyPr xmlns:a="http://schemas.openxmlformats.org/drawingml/2006/main" vertOverflow="clip" wrap="square" lIns="36576" tIns="22860" rIns="0" bIns="0" anchor="t" upright="1"/>
        <a:lstStyle xmlns:a="http://schemas.openxmlformats.org/drawingml/2006/main"/>
        <a:p xmlns:a="http://schemas.openxmlformats.org/drawingml/2006/main">
          <a:pPr algn="l" rtl="0">
            <a:defRPr sz="1000"/>
          </a:pPr>
          <a:r>
            <a:rPr lang="ru-RU" sz="1200" b="0" i="0" u="none" strike="noStrike" baseline="0">
              <a:solidFill>
                <a:srgbClr val="000000"/>
              </a:solidFill>
              <a:latin typeface="Arial Cyr"/>
              <a:cs typeface="Arial Cyr"/>
            </a:rPr>
            <a:t>369 098,9</a:t>
          </a:r>
        </a:p>
      </cdr:txBody>
    </cdr:sp>
  </cdr:relSizeAnchor>
  <cdr:relSizeAnchor xmlns:cdr="http://schemas.openxmlformats.org/drawingml/2006/chartDrawing">
    <cdr:from>
      <cdr:x>0.65693</cdr:x>
      <cdr:y>0.22685</cdr:y>
    </cdr:from>
    <cdr:to>
      <cdr:x>0.83846</cdr:x>
      <cdr:y>0.28544</cdr:y>
    </cdr:to>
    <cdr:sp macro="" textlink="">
      <cdr:nvSpPr>
        <cdr:cNvPr id="2051" name="Oval 3"/>
        <cdr:cNvSpPr>
          <a:spLocks xmlns:a="http://schemas.openxmlformats.org/drawingml/2006/main" noChangeArrowheads="1"/>
        </cdr:cNvSpPr>
      </cdr:nvSpPr>
      <cdr:spPr bwMode="auto">
        <a:xfrm xmlns:a="http://schemas.openxmlformats.org/drawingml/2006/main">
          <a:off x="3710554" y="1143031"/>
          <a:ext cx="1025340" cy="295219"/>
        </a:xfrm>
        <a:prstGeom xmlns:a="http://schemas.openxmlformats.org/drawingml/2006/main" prst="ellipse">
          <a:avLst/>
        </a:prstGeom>
        <a:solidFill xmlns:a="http://schemas.openxmlformats.org/drawingml/2006/main">
          <a:srgbClr val="FFFFFF"/>
        </a:solidFill>
        <a:ln xmlns:a="http://schemas.openxmlformats.org/drawingml/2006/main" w="9525">
          <a:solidFill>
            <a:srgbClr val="000000"/>
          </a:solidFill>
          <a:round/>
          <a:headEnd/>
          <a:tailEnd/>
        </a:ln>
      </cdr:spPr>
      <cdr:txBody>
        <a:bodyPr xmlns:a="http://schemas.openxmlformats.org/drawingml/2006/main" vertOverflow="clip" wrap="square" lIns="36576" tIns="22860" rIns="0" bIns="0" anchor="t" upright="1"/>
        <a:lstStyle xmlns:a="http://schemas.openxmlformats.org/drawingml/2006/main"/>
        <a:p xmlns:a="http://schemas.openxmlformats.org/drawingml/2006/main">
          <a:pPr algn="l" rtl="0">
            <a:defRPr sz="1000"/>
          </a:pPr>
          <a:r>
            <a:rPr lang="ru-RU" sz="1200" b="0" i="0" u="none" strike="noStrike" baseline="0">
              <a:solidFill>
                <a:srgbClr val="000000"/>
              </a:solidFill>
              <a:latin typeface="Arial Cyr"/>
              <a:cs typeface="Arial Cyr"/>
            </a:rPr>
            <a:t>315 247,4</a:t>
          </a:r>
        </a:p>
      </cdr:txBody>
    </cdr:sp>
  </cdr:relSizeAnchor>
  <cdr:relSizeAnchor xmlns:cdr="http://schemas.openxmlformats.org/drawingml/2006/chartDrawing">
    <cdr:from>
      <cdr:x>0.33191</cdr:x>
      <cdr:y>0.37566</cdr:y>
    </cdr:from>
    <cdr:to>
      <cdr:x>0.46706</cdr:x>
      <cdr:y>0.43788</cdr:y>
    </cdr:to>
    <cdr:sp macro="" textlink="">
      <cdr:nvSpPr>
        <cdr:cNvPr id="2054" name="AutoShape 6"/>
        <cdr:cNvSpPr>
          <a:spLocks xmlns:a="http://schemas.openxmlformats.org/drawingml/2006/main" noChangeArrowheads="1"/>
        </cdr:cNvSpPr>
      </cdr:nvSpPr>
      <cdr:spPr bwMode="auto">
        <a:xfrm xmlns:a="http://schemas.openxmlformats.org/drawingml/2006/main" rot="1051958">
          <a:off x="1874755" y="1774783"/>
          <a:ext cx="763371" cy="293952"/>
        </a:xfrm>
        <a:prstGeom xmlns:a="http://schemas.openxmlformats.org/drawingml/2006/main" prst="rightArrow">
          <a:avLst>
            <a:gd name="adj1" fmla="val 50000"/>
            <a:gd name="adj2" fmla="val 88478"/>
          </a:avLst>
        </a:prstGeom>
        <a:solidFill xmlns:a="http://schemas.openxmlformats.org/drawingml/2006/main">
          <a:srgbClr val="969696"/>
        </a:solidFill>
        <a:ln xmlns:a="http://schemas.openxmlformats.org/drawingml/2006/main" w="9525">
          <a:solidFill>
            <a:srgbClr val="000000"/>
          </a:solidFill>
          <a:miter lim="800000"/>
          <a:headEnd/>
          <a:tailEnd/>
        </a:ln>
      </cdr:spPr>
      <cdr:txBody>
        <a:bodyPr xmlns:a="http://schemas.openxmlformats.org/drawingml/2006/main"/>
        <a:lstStyle xmlns:a="http://schemas.openxmlformats.org/drawingml/2006/main"/>
        <a:p xmlns:a="http://schemas.openxmlformats.org/drawingml/2006/main">
          <a:endParaRPr lang="uk-UA"/>
        </a:p>
      </cdr:txBody>
    </cdr:sp>
  </cdr:relSizeAnchor>
  <cdr:relSizeAnchor xmlns:cdr="http://schemas.openxmlformats.org/drawingml/2006/chartDrawing">
    <cdr:from>
      <cdr:x>0.30459</cdr:x>
      <cdr:y>0.19434</cdr:y>
    </cdr:from>
    <cdr:to>
      <cdr:x>0.51102</cdr:x>
      <cdr:y>0.27752</cdr:y>
    </cdr:to>
    <cdr:sp macro="" textlink="">
      <cdr:nvSpPr>
        <cdr:cNvPr id="2055" name="Text Box 7"/>
        <cdr:cNvSpPr txBox="1">
          <a:spLocks xmlns:a="http://schemas.openxmlformats.org/drawingml/2006/main" noChangeArrowheads="1"/>
        </cdr:cNvSpPr>
      </cdr:nvSpPr>
      <cdr:spPr bwMode="auto">
        <a:xfrm xmlns:a="http://schemas.openxmlformats.org/drawingml/2006/main">
          <a:off x="1720437" y="918129"/>
          <a:ext cx="1165984" cy="39297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ru-RU" sz="1000" b="1" i="0" u="none" strike="noStrike" baseline="0">
              <a:solidFill>
                <a:srgbClr val="000000"/>
              </a:solidFill>
              <a:latin typeface="Arial Cyr"/>
              <a:cs typeface="Arial Cyr"/>
            </a:rPr>
            <a:t>- 53 851,5 тис.грн</a:t>
          </a:r>
          <a:endParaRPr lang="ru-RU" sz="1200" b="1" i="0" u="none" strike="noStrike" baseline="0">
            <a:solidFill>
              <a:srgbClr val="000000"/>
            </a:solidFill>
            <a:latin typeface="Arial Cyr"/>
            <a:cs typeface="Arial Cyr"/>
          </a:endParaRPr>
        </a:p>
        <a:p xmlns:a="http://schemas.openxmlformats.org/drawingml/2006/main">
          <a:pPr algn="ctr" rtl="0">
            <a:defRPr sz="1000"/>
          </a:pPr>
          <a:r>
            <a:rPr lang="ru-RU" sz="1000" b="1" i="0" u="none" strike="noStrike" baseline="0">
              <a:solidFill>
                <a:srgbClr val="000000"/>
              </a:solidFill>
              <a:latin typeface="Arial Cyr"/>
              <a:cs typeface="Arial Cyr"/>
            </a:rPr>
            <a:t>-14,6 %</a:t>
          </a:r>
        </a:p>
      </cdr:txBody>
    </cdr:sp>
  </cdr:relSizeAnchor>
</c:userShapes>
</file>

<file path=word/drawings/drawing2.xml><?xml version="1.0" encoding="utf-8"?>
<c:userShapes xmlns:c="http://schemas.openxmlformats.org/drawingml/2006/chart">
  <cdr:relSizeAnchor xmlns:cdr="http://schemas.openxmlformats.org/drawingml/2006/chartDrawing">
    <cdr:from>
      <cdr:x>0.11797</cdr:x>
      <cdr:y>0.17522</cdr:y>
    </cdr:from>
    <cdr:to>
      <cdr:x>0.21018</cdr:x>
      <cdr:y>0.22655</cdr:y>
    </cdr:to>
    <cdr:sp macro="" textlink="">
      <cdr:nvSpPr>
        <cdr:cNvPr id="8200" name="Text Box 8"/>
        <cdr:cNvSpPr txBox="1">
          <a:spLocks xmlns:a="http://schemas.openxmlformats.org/drawingml/2006/main" noChangeArrowheads="1"/>
        </cdr:cNvSpPr>
      </cdr:nvSpPr>
      <cdr:spPr bwMode="auto">
        <a:xfrm xmlns:a="http://schemas.openxmlformats.org/drawingml/2006/main">
          <a:off x="704558" y="942968"/>
          <a:ext cx="550694" cy="27623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00" b="1" i="0" u="none" strike="noStrike" baseline="0">
              <a:solidFill>
                <a:srgbClr val="000000"/>
              </a:solidFill>
              <a:latin typeface="Arial Cyr"/>
              <a:cs typeface="Arial Cyr"/>
            </a:rPr>
            <a:t>-60 771,8</a:t>
          </a:r>
        </a:p>
        <a:p xmlns:a="http://schemas.openxmlformats.org/drawingml/2006/main">
          <a:pPr algn="l" rtl="0">
            <a:defRPr sz="1000"/>
          </a:pPr>
          <a:r>
            <a:rPr lang="ru-RU" sz="800" b="1" i="0" u="none" strike="noStrike" baseline="0">
              <a:solidFill>
                <a:srgbClr val="000000"/>
              </a:solidFill>
              <a:latin typeface="Arial Cyr"/>
              <a:cs typeface="Arial Cyr"/>
            </a:rPr>
            <a:t>-26,2%</a:t>
          </a:r>
        </a:p>
      </cdr:txBody>
    </cdr:sp>
  </cdr:relSizeAnchor>
  <cdr:relSizeAnchor xmlns:cdr="http://schemas.openxmlformats.org/drawingml/2006/chartDrawing">
    <cdr:from>
      <cdr:x>0.19714</cdr:x>
      <cdr:y>0.47465</cdr:y>
    </cdr:from>
    <cdr:to>
      <cdr:x>0.28458</cdr:x>
      <cdr:y>0.52389</cdr:y>
    </cdr:to>
    <cdr:sp macro="" textlink="">
      <cdr:nvSpPr>
        <cdr:cNvPr id="8201" name="Text Box 9"/>
        <cdr:cNvSpPr txBox="1">
          <a:spLocks xmlns:a="http://schemas.openxmlformats.org/drawingml/2006/main" noChangeArrowheads="1"/>
        </cdr:cNvSpPr>
      </cdr:nvSpPr>
      <cdr:spPr bwMode="auto">
        <a:xfrm xmlns:a="http://schemas.openxmlformats.org/drawingml/2006/main">
          <a:off x="1181100" y="2554390"/>
          <a:ext cx="523875" cy="26501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18288" tIns="22860" rIns="0" bIns="0" anchor="t" upright="1">
          <a:noAutofit/>
        </a:bodyPr>
        <a:lstStyle xmlns:a="http://schemas.openxmlformats.org/drawingml/2006/main"/>
        <a:p xmlns:a="http://schemas.openxmlformats.org/drawingml/2006/main">
          <a:endParaRPr lang="uk-UA"/>
        </a:p>
      </cdr:txBody>
    </cdr:sp>
  </cdr:relSizeAnchor>
  <cdr:relSizeAnchor xmlns:cdr="http://schemas.openxmlformats.org/drawingml/2006/chartDrawing">
    <cdr:from>
      <cdr:x>0.44833</cdr:x>
      <cdr:y>0.53206</cdr:y>
    </cdr:from>
    <cdr:to>
      <cdr:x>0.51192</cdr:x>
      <cdr:y>0.58731</cdr:y>
    </cdr:to>
    <cdr:sp macro="" textlink="">
      <cdr:nvSpPr>
        <cdr:cNvPr id="8202" name="Text Box 10"/>
        <cdr:cNvSpPr txBox="1">
          <a:spLocks xmlns:a="http://schemas.openxmlformats.org/drawingml/2006/main" noChangeArrowheads="1"/>
        </cdr:cNvSpPr>
      </cdr:nvSpPr>
      <cdr:spPr bwMode="auto">
        <a:xfrm xmlns:a="http://schemas.openxmlformats.org/drawingml/2006/main">
          <a:off x="2686050" y="2493393"/>
          <a:ext cx="381000" cy="25891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18288" tIns="22860" rIns="0" bIns="0" anchor="t" upright="1">
          <a:noAutofit/>
        </a:bodyPr>
        <a:lstStyle xmlns:a="http://schemas.openxmlformats.org/drawingml/2006/main"/>
        <a:p xmlns:a="http://schemas.openxmlformats.org/drawingml/2006/main">
          <a:pPr algn="l" rtl="0">
            <a:defRPr sz="1000"/>
          </a:pPr>
          <a:endParaRPr lang="ru-RU" sz="800" b="1" i="0" u="none" strike="noStrike" baseline="0">
            <a:solidFill>
              <a:srgbClr val="000000"/>
            </a:solidFill>
            <a:latin typeface="Arial Cyr"/>
            <a:cs typeface="Arial Cyr"/>
          </a:endParaRPr>
        </a:p>
        <a:p xmlns:a="http://schemas.openxmlformats.org/drawingml/2006/main">
          <a:pPr algn="l" rtl="0">
            <a:defRPr sz="1000"/>
          </a:pPr>
          <a:endParaRPr lang="ru-RU" sz="800" b="1" i="0" u="none" strike="noStrike" baseline="0">
            <a:solidFill>
              <a:srgbClr val="000000"/>
            </a:solidFill>
            <a:latin typeface="Arial Cyr"/>
            <a:cs typeface="Arial Cyr"/>
          </a:endParaRPr>
        </a:p>
      </cdr:txBody>
    </cdr:sp>
  </cdr:relSizeAnchor>
  <cdr:relSizeAnchor xmlns:cdr="http://schemas.openxmlformats.org/drawingml/2006/chartDrawing">
    <cdr:from>
      <cdr:x>0.63981</cdr:x>
      <cdr:y>0.5706</cdr:y>
    </cdr:from>
    <cdr:to>
      <cdr:x>0.72814</cdr:x>
      <cdr:y>0.62195</cdr:y>
    </cdr:to>
    <cdr:sp macro="" textlink="">
      <cdr:nvSpPr>
        <cdr:cNvPr id="8203" name="Text Box 11"/>
        <cdr:cNvSpPr txBox="1">
          <a:spLocks xmlns:a="http://schemas.openxmlformats.org/drawingml/2006/main" noChangeArrowheads="1"/>
        </cdr:cNvSpPr>
      </cdr:nvSpPr>
      <cdr:spPr bwMode="auto">
        <a:xfrm xmlns:a="http://schemas.openxmlformats.org/drawingml/2006/main">
          <a:off x="3833246" y="2674004"/>
          <a:ext cx="529204" cy="24064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18288" tIns="22860" rIns="0" bIns="0" anchor="t" upright="1">
          <a:noAutofit/>
        </a:bodyPr>
        <a:lstStyle xmlns:a="http://schemas.openxmlformats.org/drawingml/2006/main"/>
        <a:p xmlns:a="http://schemas.openxmlformats.org/drawingml/2006/main">
          <a:endParaRPr lang="uk-UA"/>
        </a:p>
      </cdr:txBody>
    </cdr:sp>
  </cdr:relSizeAnchor>
  <cdr:relSizeAnchor xmlns:cdr="http://schemas.openxmlformats.org/drawingml/2006/chartDrawing">
    <cdr:from>
      <cdr:x>0.82829</cdr:x>
      <cdr:y>0.45842</cdr:y>
    </cdr:from>
    <cdr:to>
      <cdr:x>0.91415</cdr:x>
      <cdr:y>0.52941</cdr:y>
    </cdr:to>
    <cdr:sp macro="" textlink="">
      <cdr:nvSpPr>
        <cdr:cNvPr id="8204" name="Text Box 12"/>
        <cdr:cNvSpPr txBox="1">
          <a:spLocks xmlns:a="http://schemas.openxmlformats.org/drawingml/2006/main" noChangeArrowheads="1"/>
        </cdr:cNvSpPr>
      </cdr:nvSpPr>
      <cdr:spPr bwMode="auto">
        <a:xfrm xmlns:a="http://schemas.openxmlformats.org/drawingml/2006/main">
          <a:off x="4962471" y="2148294"/>
          <a:ext cx="514403" cy="3326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18288" tIns="22860" rIns="0" bIns="0" anchor="t" upright="1">
          <a:noAutofit/>
        </a:bodyPr>
        <a:lstStyle xmlns:a="http://schemas.openxmlformats.org/drawingml/2006/main"/>
        <a:p xmlns:a="http://schemas.openxmlformats.org/drawingml/2006/main">
          <a:pPr algn="l" rtl="0">
            <a:defRPr sz="1000"/>
          </a:pPr>
          <a:endParaRPr lang="ru-RU" sz="800" b="1" i="0" u="none" strike="noStrike" baseline="0">
            <a:solidFill>
              <a:srgbClr val="000000"/>
            </a:solidFill>
            <a:latin typeface="Arial Cyr"/>
            <a:cs typeface="Arial Cyr"/>
          </a:endParaRPr>
        </a:p>
        <a:p xmlns:a="http://schemas.openxmlformats.org/drawingml/2006/main">
          <a:pPr algn="l" rtl="0">
            <a:defRPr sz="1000"/>
          </a:pPr>
          <a:endParaRPr lang="ru-RU" sz="800" b="1" i="0" u="none" strike="noStrike" baseline="0">
            <a:solidFill>
              <a:srgbClr val="000000"/>
            </a:solidFill>
            <a:latin typeface="Arial Cyr"/>
            <a:cs typeface="Arial Cyr"/>
          </a:endParaRPr>
        </a:p>
      </cdr:txBody>
    </cdr:sp>
  </cdr:relSizeAnchor>
  <cdr:relSizeAnchor xmlns:cdr="http://schemas.openxmlformats.org/drawingml/2006/chartDrawing">
    <cdr:from>
      <cdr:x>0</cdr:x>
      <cdr:y>0.25133</cdr:y>
    </cdr:from>
    <cdr:to>
      <cdr:x>0.1097</cdr:x>
      <cdr:y>0.29558</cdr:y>
    </cdr:to>
    <cdr:sp macro="" textlink="">
      <cdr:nvSpPr>
        <cdr:cNvPr id="6" name="Text Box 8"/>
        <cdr:cNvSpPr txBox="1">
          <a:spLocks xmlns:a="http://schemas.openxmlformats.org/drawingml/2006/main" noChangeArrowheads="1"/>
        </cdr:cNvSpPr>
      </cdr:nvSpPr>
      <cdr:spPr bwMode="auto">
        <a:xfrm xmlns:a="http://schemas.openxmlformats.org/drawingml/2006/main">
          <a:off x="0" y="1352550"/>
          <a:ext cx="657237" cy="23812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uk-UA"/>
        </a:p>
      </cdr:txBody>
    </cdr:sp>
  </cdr:relSizeAnchor>
  <cdr:relSizeAnchor xmlns:cdr="http://schemas.openxmlformats.org/drawingml/2006/chartDrawing">
    <cdr:from>
      <cdr:x>0.49136</cdr:x>
      <cdr:y>0.67257</cdr:y>
    </cdr:from>
    <cdr:to>
      <cdr:x>0.56767</cdr:x>
      <cdr:y>0.7292</cdr:y>
    </cdr:to>
    <cdr:sp macro="" textlink="">
      <cdr:nvSpPr>
        <cdr:cNvPr id="8" name="Text Box 10"/>
        <cdr:cNvSpPr txBox="1">
          <a:spLocks xmlns:a="http://schemas.openxmlformats.org/drawingml/2006/main" noChangeArrowheads="1"/>
        </cdr:cNvSpPr>
      </cdr:nvSpPr>
      <cdr:spPr bwMode="auto">
        <a:xfrm xmlns:a="http://schemas.openxmlformats.org/drawingml/2006/main">
          <a:off x="2934476" y="3619514"/>
          <a:ext cx="455736" cy="30476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18288" tIns="22860" rIns="0" bIns="0" anchor="t" upright="1">
          <a:noAutofit/>
        </a:bodyPr>
        <a:lstStyle xmlns:a="http://schemas.openxmlformats.org/drawingml/2006/main"/>
        <a:p xmlns:a="http://schemas.openxmlformats.org/drawingml/2006/main">
          <a:pPr algn="l" rtl="0">
            <a:defRPr sz="1000"/>
          </a:pPr>
          <a:r>
            <a:rPr lang="ru-RU" sz="800" b="1" i="0" u="none" strike="noStrike" baseline="0">
              <a:solidFill>
                <a:srgbClr val="000000"/>
              </a:solidFill>
              <a:latin typeface="Arial Cyr"/>
              <a:cs typeface="Arial Cyr"/>
            </a:rPr>
            <a:t>+2 078,2</a:t>
          </a:r>
        </a:p>
        <a:p xmlns:a="http://schemas.openxmlformats.org/drawingml/2006/main">
          <a:pPr algn="l" rtl="0">
            <a:defRPr sz="1000"/>
          </a:pPr>
          <a:r>
            <a:rPr lang="ru-RU" sz="800" b="1" i="0" u="none" strike="noStrike" baseline="0">
              <a:solidFill>
                <a:srgbClr val="000000"/>
              </a:solidFill>
              <a:latin typeface="Arial Cyr"/>
              <a:cs typeface="Arial Cyr"/>
            </a:rPr>
            <a:t>+13,1%</a:t>
          </a:r>
        </a:p>
      </cdr:txBody>
    </cdr:sp>
  </cdr:relSizeAnchor>
  <cdr:relSizeAnchor xmlns:cdr="http://schemas.openxmlformats.org/drawingml/2006/chartDrawing">
    <cdr:from>
      <cdr:x>0.65501</cdr:x>
      <cdr:y>0.72199</cdr:y>
    </cdr:from>
    <cdr:to>
      <cdr:x>0.7345</cdr:x>
      <cdr:y>0.77699</cdr:y>
    </cdr:to>
    <cdr:sp macro="" textlink="">
      <cdr:nvSpPr>
        <cdr:cNvPr id="9" name="Text Box 11"/>
        <cdr:cNvSpPr txBox="1">
          <a:spLocks xmlns:a="http://schemas.openxmlformats.org/drawingml/2006/main" noChangeArrowheads="1"/>
        </cdr:cNvSpPr>
      </cdr:nvSpPr>
      <cdr:spPr bwMode="auto">
        <a:xfrm xmlns:a="http://schemas.openxmlformats.org/drawingml/2006/main">
          <a:off x="3924312" y="3885479"/>
          <a:ext cx="476238" cy="29599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18288" tIns="22860" rIns="0" bIns="0" anchor="t" upright="1">
          <a:noAutofit/>
        </a:bodyPr>
        <a:lstStyle xmlns:a="http://schemas.openxmlformats.org/drawingml/2006/main"/>
        <a:p xmlns:a="http://schemas.openxmlformats.org/drawingml/2006/main">
          <a:pPr rtl="0"/>
          <a:r>
            <a:rPr lang="ru-RU" sz="800" b="1" i="0" u="none" strike="noStrike" baseline="0">
              <a:solidFill>
                <a:srgbClr val="000000"/>
              </a:solidFill>
              <a:latin typeface="Arial Cyr"/>
              <a:cs typeface="Arial Cyr"/>
            </a:rPr>
            <a:t>-556,3</a:t>
          </a:r>
        </a:p>
        <a:p xmlns:a="http://schemas.openxmlformats.org/drawingml/2006/main">
          <a:pPr rtl="0"/>
          <a:r>
            <a:rPr lang="ru-RU" sz="800" b="1" i="0" u="none" strike="noStrike" baseline="0">
              <a:solidFill>
                <a:srgbClr val="000000"/>
              </a:solidFill>
              <a:latin typeface="Arial Cyr"/>
              <a:cs typeface="Arial Cyr"/>
            </a:rPr>
            <a:t>-11,4%</a:t>
          </a:r>
        </a:p>
      </cdr:txBody>
    </cdr:sp>
  </cdr:relSizeAnchor>
  <cdr:relSizeAnchor xmlns:cdr="http://schemas.openxmlformats.org/drawingml/2006/chartDrawing">
    <cdr:from>
      <cdr:x>0.82829</cdr:x>
      <cdr:y>0.45842</cdr:y>
    </cdr:from>
    <cdr:to>
      <cdr:x>0.91415</cdr:x>
      <cdr:y>0.52941</cdr:y>
    </cdr:to>
    <cdr:sp macro="" textlink="">
      <cdr:nvSpPr>
        <cdr:cNvPr id="10" name="Text Box 12"/>
        <cdr:cNvSpPr txBox="1">
          <a:spLocks xmlns:a="http://schemas.openxmlformats.org/drawingml/2006/main" noChangeArrowheads="1"/>
        </cdr:cNvSpPr>
      </cdr:nvSpPr>
      <cdr:spPr bwMode="auto">
        <a:xfrm xmlns:a="http://schemas.openxmlformats.org/drawingml/2006/main">
          <a:off x="4962471" y="2148294"/>
          <a:ext cx="514403" cy="3326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18288" tIns="22860" rIns="0" bIns="0" anchor="t" upright="1">
          <a:noAutofit/>
        </a:bodyPr>
        <a:lstStyle xmlns:a="http://schemas.openxmlformats.org/drawingml/2006/main"/>
        <a:p xmlns:a="http://schemas.openxmlformats.org/drawingml/2006/main">
          <a:endParaRPr lang="uk-UA"/>
        </a:p>
      </cdr:txBody>
    </cdr:sp>
  </cdr:relSizeAnchor>
  <cdr:relSizeAnchor xmlns:cdr="http://schemas.openxmlformats.org/drawingml/2006/chartDrawing">
    <cdr:from>
      <cdr:x>0.01113</cdr:x>
      <cdr:y>0.23363</cdr:y>
    </cdr:from>
    <cdr:to>
      <cdr:x>0.11312</cdr:x>
      <cdr:y>0.32035</cdr:y>
    </cdr:to>
    <cdr:sp macro="" textlink="">
      <cdr:nvSpPr>
        <cdr:cNvPr id="17" name="Text Box 8"/>
        <cdr:cNvSpPr txBox="1">
          <a:spLocks xmlns:a="http://schemas.openxmlformats.org/drawingml/2006/main" noChangeArrowheads="1"/>
        </cdr:cNvSpPr>
      </cdr:nvSpPr>
      <cdr:spPr bwMode="auto">
        <a:xfrm xmlns:a="http://schemas.openxmlformats.org/drawingml/2006/main">
          <a:off x="66682" y="1257300"/>
          <a:ext cx="611045" cy="46670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uk-UA"/>
        </a:p>
      </cdr:txBody>
    </cdr:sp>
  </cdr:relSizeAnchor>
  <cdr:relSizeAnchor xmlns:cdr="http://schemas.openxmlformats.org/drawingml/2006/chartDrawing">
    <cdr:from>
      <cdr:x>0.84737</cdr:x>
      <cdr:y>0.57795</cdr:y>
    </cdr:from>
    <cdr:to>
      <cdr:x>0.93323</cdr:x>
      <cdr:y>0.63009</cdr:y>
    </cdr:to>
    <cdr:sp macro="" textlink="">
      <cdr:nvSpPr>
        <cdr:cNvPr id="21" name="Text Box 12"/>
        <cdr:cNvSpPr txBox="1">
          <a:spLocks xmlns:a="http://schemas.openxmlformats.org/drawingml/2006/main" noChangeArrowheads="1"/>
        </cdr:cNvSpPr>
      </cdr:nvSpPr>
      <cdr:spPr bwMode="auto">
        <a:xfrm xmlns:a="http://schemas.openxmlformats.org/drawingml/2006/main">
          <a:off x="5060660" y="3110301"/>
          <a:ext cx="512771" cy="28059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18288" tIns="22860" rIns="0" bIns="0" anchor="t" upright="1">
          <a:noAutofit/>
        </a:bodyPr>
        <a:lstStyle xmlns:a="http://schemas.openxmlformats.org/drawingml/2006/main"/>
        <a:p xmlns:a="http://schemas.openxmlformats.org/drawingml/2006/main">
          <a:pPr algn="l" rtl="0">
            <a:defRPr sz="1000"/>
          </a:pPr>
          <a:r>
            <a:rPr lang="ru-RU" sz="800" b="1" i="0" u="none" strike="noStrike" baseline="0">
              <a:solidFill>
                <a:srgbClr val="000000"/>
              </a:solidFill>
              <a:latin typeface="Arial Cyr"/>
              <a:cs typeface="Arial Cyr"/>
            </a:rPr>
            <a:t>+15 392,6</a:t>
          </a:r>
        </a:p>
        <a:p xmlns:a="http://schemas.openxmlformats.org/drawingml/2006/main">
          <a:pPr algn="l" rtl="0">
            <a:defRPr sz="1000"/>
          </a:pPr>
          <a:r>
            <a:rPr lang="ru-RU" sz="800" b="1" i="0" u="none" strike="noStrike" baseline="0">
              <a:solidFill>
                <a:srgbClr val="000000"/>
              </a:solidFill>
              <a:latin typeface="Arial Cyr"/>
              <a:cs typeface="Arial Cyr"/>
            </a:rPr>
            <a:t>+56,0%</a:t>
          </a:r>
        </a:p>
      </cdr:txBody>
    </cdr:sp>
  </cdr:relSizeAnchor>
  <cdr:relSizeAnchor xmlns:cdr="http://schemas.openxmlformats.org/drawingml/2006/chartDrawing">
    <cdr:from>
      <cdr:x>0.11946</cdr:x>
      <cdr:y>0.2531</cdr:y>
    </cdr:from>
    <cdr:to>
      <cdr:x>0.19139</cdr:x>
      <cdr:y>0.31327</cdr:y>
    </cdr:to>
    <cdr:sp macro="" textlink="">
      <cdr:nvSpPr>
        <cdr:cNvPr id="23" name="Line 2"/>
        <cdr:cNvSpPr>
          <a:spLocks xmlns:a="http://schemas.openxmlformats.org/drawingml/2006/main" noChangeShapeType="1"/>
        </cdr:cNvSpPr>
      </cdr:nvSpPr>
      <cdr:spPr bwMode="auto">
        <a:xfrm xmlns:a="http://schemas.openxmlformats.org/drawingml/2006/main">
          <a:off x="713438" y="1362077"/>
          <a:ext cx="429562" cy="323847"/>
        </a:xfrm>
        <a:prstGeom xmlns:a="http://schemas.openxmlformats.org/drawingml/2006/main" prst="line">
          <a:avLst/>
        </a:prstGeom>
        <a:noFill xmlns:a="http://schemas.openxmlformats.org/drawingml/2006/main"/>
        <a:ln xmlns:a="http://schemas.openxmlformats.org/drawingml/2006/main" w="3175">
          <a:solidFill>
            <a:srgbClr val="000000"/>
          </a:solidFill>
          <a:round/>
          <a:headEnd/>
          <a:tailEnd type="triangle" w="med" len="med"/>
        </a:ln>
      </cdr:spPr>
      <cdr:txBody>
        <a:bodyPr xmlns:a="http://schemas.openxmlformats.org/drawingml/2006/main"/>
        <a:lstStyle xmlns:a="http://schemas.openxmlformats.org/drawingml/2006/main"/>
        <a:p xmlns:a="http://schemas.openxmlformats.org/drawingml/2006/main">
          <a:endParaRPr lang="uk-UA"/>
        </a:p>
      </cdr:txBody>
    </cdr:sp>
  </cdr:relSizeAnchor>
  <cdr:relSizeAnchor xmlns:cdr="http://schemas.openxmlformats.org/drawingml/2006/chartDrawing">
    <cdr:from>
      <cdr:x>0.26794</cdr:x>
      <cdr:y>0.64248</cdr:y>
    </cdr:from>
    <cdr:to>
      <cdr:x>0.36204</cdr:x>
      <cdr:y>0.65841</cdr:y>
    </cdr:to>
    <cdr:sp macro="" textlink="">
      <cdr:nvSpPr>
        <cdr:cNvPr id="24" name="Line 3"/>
        <cdr:cNvSpPr>
          <a:spLocks xmlns:a="http://schemas.openxmlformats.org/drawingml/2006/main" noChangeShapeType="1"/>
        </cdr:cNvSpPr>
      </cdr:nvSpPr>
      <cdr:spPr bwMode="auto">
        <a:xfrm xmlns:a="http://schemas.openxmlformats.org/drawingml/2006/main" flipV="1">
          <a:off x="1600200" y="3457574"/>
          <a:ext cx="561975" cy="85725"/>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cdr:spPr>
      <cdr:txBody>
        <a:bodyPr xmlns:a="http://schemas.openxmlformats.org/drawingml/2006/main"/>
        <a:lstStyle xmlns:a="http://schemas.openxmlformats.org/drawingml/2006/main"/>
        <a:p xmlns:a="http://schemas.openxmlformats.org/drawingml/2006/main">
          <a:endParaRPr lang="uk-UA"/>
        </a:p>
      </cdr:txBody>
    </cdr:sp>
  </cdr:relSizeAnchor>
  <cdr:relSizeAnchor xmlns:cdr="http://schemas.openxmlformats.org/drawingml/2006/chartDrawing">
    <cdr:from>
      <cdr:x>0.67887</cdr:x>
      <cdr:y>0.78441</cdr:y>
    </cdr:from>
    <cdr:to>
      <cdr:x>0.74641</cdr:x>
      <cdr:y>0.80354</cdr:y>
    </cdr:to>
    <cdr:sp macro="" textlink="">
      <cdr:nvSpPr>
        <cdr:cNvPr id="25" name="Line 6"/>
        <cdr:cNvSpPr>
          <a:spLocks xmlns:a="http://schemas.openxmlformats.org/drawingml/2006/main" noChangeShapeType="1"/>
        </cdr:cNvSpPr>
      </cdr:nvSpPr>
      <cdr:spPr bwMode="auto">
        <a:xfrm xmlns:a="http://schemas.openxmlformats.org/drawingml/2006/main">
          <a:off x="4054357" y="4221406"/>
          <a:ext cx="403344" cy="102944"/>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cdr:spPr>
      <cdr:txBody>
        <a:bodyPr xmlns:a="http://schemas.openxmlformats.org/drawingml/2006/main"/>
        <a:lstStyle xmlns:a="http://schemas.openxmlformats.org/drawingml/2006/main"/>
        <a:p xmlns:a="http://schemas.openxmlformats.org/drawingml/2006/main">
          <a:endParaRPr lang="uk-UA"/>
        </a:p>
      </cdr:txBody>
    </cdr:sp>
  </cdr:relSizeAnchor>
  <cdr:relSizeAnchor xmlns:cdr="http://schemas.openxmlformats.org/drawingml/2006/chartDrawing">
    <cdr:from>
      <cdr:x>0.83413</cdr:x>
      <cdr:y>0.66372</cdr:y>
    </cdr:from>
    <cdr:to>
      <cdr:x>0.89474</cdr:x>
      <cdr:y>0.70443</cdr:y>
    </cdr:to>
    <cdr:sp macro="" textlink="">
      <cdr:nvSpPr>
        <cdr:cNvPr id="26" name="Line 7"/>
        <cdr:cNvSpPr>
          <a:spLocks xmlns:a="http://schemas.openxmlformats.org/drawingml/2006/main" noChangeShapeType="1"/>
        </cdr:cNvSpPr>
      </cdr:nvSpPr>
      <cdr:spPr bwMode="auto">
        <a:xfrm xmlns:a="http://schemas.openxmlformats.org/drawingml/2006/main" flipV="1">
          <a:off x="4981555" y="3571875"/>
          <a:ext cx="361970" cy="219099"/>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cdr:spPr>
      <cdr:txBody>
        <a:bodyPr xmlns:a="http://schemas.openxmlformats.org/drawingml/2006/main"/>
        <a:lstStyle xmlns:a="http://schemas.openxmlformats.org/drawingml/2006/main"/>
        <a:p xmlns:a="http://schemas.openxmlformats.org/drawingml/2006/main">
          <a:endParaRPr lang="uk-UA"/>
        </a:p>
      </cdr:txBody>
    </cdr:sp>
  </cdr:relSizeAnchor>
  <cdr:relSizeAnchor xmlns:cdr="http://schemas.openxmlformats.org/drawingml/2006/chartDrawing">
    <cdr:from>
      <cdr:x>0.02226</cdr:x>
      <cdr:y>0.24425</cdr:y>
    </cdr:from>
    <cdr:to>
      <cdr:x>0.09539</cdr:x>
      <cdr:y>0.28496</cdr:y>
    </cdr:to>
    <cdr:sp macro="" textlink="">
      <cdr:nvSpPr>
        <cdr:cNvPr id="27" name="Text Box 8"/>
        <cdr:cNvSpPr txBox="1">
          <a:spLocks xmlns:a="http://schemas.openxmlformats.org/drawingml/2006/main" noChangeArrowheads="1"/>
        </cdr:cNvSpPr>
      </cdr:nvSpPr>
      <cdr:spPr bwMode="auto">
        <a:xfrm xmlns:a="http://schemas.openxmlformats.org/drawingml/2006/main">
          <a:off x="133365" y="1314461"/>
          <a:ext cx="438135" cy="21906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endParaRPr lang="ru-RU" sz="800" b="0" i="0" u="none" strike="noStrike" baseline="0">
            <a:solidFill>
              <a:srgbClr val="000000"/>
            </a:solidFill>
            <a:latin typeface="Arial Cyr"/>
            <a:cs typeface="Arial Cyr"/>
          </a:endParaRPr>
        </a:p>
        <a:p xmlns:a="http://schemas.openxmlformats.org/drawingml/2006/main">
          <a:pPr algn="l" rtl="0">
            <a:defRPr sz="1000"/>
          </a:pPr>
          <a:endParaRPr lang="ru-RU" sz="800" b="0" i="0" u="none" strike="noStrike" baseline="0">
            <a:solidFill>
              <a:srgbClr val="000000"/>
            </a:solidFill>
            <a:latin typeface="Arial Cyr"/>
            <a:cs typeface="Arial Cyr"/>
          </a:endParaRPr>
        </a:p>
      </cdr:txBody>
    </cdr:sp>
  </cdr:relSizeAnchor>
  <cdr:relSizeAnchor xmlns:cdr="http://schemas.openxmlformats.org/drawingml/2006/chartDrawing">
    <cdr:from>
      <cdr:x>0.46425</cdr:x>
      <cdr:y>0.73097</cdr:y>
    </cdr:from>
    <cdr:to>
      <cdr:x>0.55024</cdr:x>
      <cdr:y>0.76972</cdr:y>
    </cdr:to>
    <cdr:sp macro="" textlink="">
      <cdr:nvSpPr>
        <cdr:cNvPr id="8192" name="Line 6"/>
        <cdr:cNvSpPr>
          <a:spLocks xmlns:a="http://schemas.openxmlformats.org/drawingml/2006/main" noChangeShapeType="1"/>
        </cdr:cNvSpPr>
      </cdr:nvSpPr>
      <cdr:spPr bwMode="auto">
        <a:xfrm xmlns:a="http://schemas.openxmlformats.org/drawingml/2006/main" flipV="1">
          <a:off x="2772581" y="3933807"/>
          <a:ext cx="513547" cy="208538"/>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cdr:spPr>
      <cdr:txBody>
        <a:bodyPr xmlns:a="http://schemas.openxmlformats.org/drawingml/2006/main"/>
        <a:lstStyle xmlns:a="http://schemas.openxmlformats.org/drawingml/2006/main"/>
        <a:p xmlns:a="http://schemas.openxmlformats.org/drawingml/2006/main">
          <a:endParaRPr lang="uk-UA"/>
        </a:p>
      </cdr:txBody>
    </cdr:sp>
  </cdr:relSizeAnchor>
  <cdr:relSizeAnchor xmlns:cdr="http://schemas.openxmlformats.org/drawingml/2006/chartDrawing">
    <cdr:from>
      <cdr:x>0.27511</cdr:x>
      <cdr:y>0.54337</cdr:y>
    </cdr:from>
    <cdr:to>
      <cdr:x>0.36683</cdr:x>
      <cdr:y>0.61062</cdr:y>
    </cdr:to>
    <cdr:sp macro="" textlink="">
      <cdr:nvSpPr>
        <cdr:cNvPr id="42" name="Прямоугольник 41"/>
        <cdr:cNvSpPr/>
      </cdr:nvSpPr>
      <cdr:spPr>
        <a:xfrm xmlns:a="http://schemas.openxmlformats.org/drawingml/2006/main">
          <a:off x="1643005" y="2924214"/>
          <a:ext cx="547745" cy="361914"/>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uk-UA" sz="800" b="1" baseline="0">
              <a:latin typeface="Arial" pitchFamily="34" charset="0"/>
              <a:cs typeface="Arial" pitchFamily="34" charset="0"/>
            </a:rPr>
            <a:t>+931,9</a:t>
          </a:r>
          <a:endParaRPr lang="ru-RU" sz="800" b="1">
            <a:latin typeface="Arial" pitchFamily="34" charset="0"/>
            <a:cs typeface="Arial" pitchFamily="34" charset="0"/>
          </a:endParaRPr>
        </a:p>
        <a:p xmlns:a="http://schemas.openxmlformats.org/drawingml/2006/main">
          <a:r>
            <a:rPr lang="uk-UA" sz="800" b="1">
              <a:latin typeface="Arial" pitchFamily="34" charset="0"/>
              <a:cs typeface="Arial" pitchFamily="34" charset="0"/>
            </a:rPr>
            <a:t>+1</a:t>
          </a:r>
          <a:r>
            <a:rPr lang="ru-RU" sz="800" b="1">
              <a:latin typeface="Arial" pitchFamily="34" charset="0"/>
              <a:cs typeface="Arial" pitchFamily="34" charset="0"/>
            </a:rPr>
            <a:t>,9%</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7402B-B2FB-473C-8C6C-63343FD1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90070</Words>
  <Characters>51341</Characters>
  <Application>Microsoft Office Word</Application>
  <DocSecurity>0</DocSecurity>
  <Lines>427</Lines>
  <Paragraphs>282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Fin&amp;K*</Company>
  <LinksUpToDate>false</LinksUpToDate>
  <CharactersWithSpaces>141129</CharactersWithSpaces>
  <SharedDoc>false</SharedDoc>
  <HLinks>
    <vt:vector size="6" baseType="variant">
      <vt:variant>
        <vt:i4>8126544</vt:i4>
      </vt:variant>
      <vt:variant>
        <vt:i4>0</vt:i4>
      </vt:variant>
      <vt:variant>
        <vt:i4>0</vt:i4>
      </vt:variant>
      <vt:variant>
        <vt:i4>5</vt:i4>
      </vt:variant>
      <vt:variant>
        <vt:lpwstr>mailto:finupravlinna@gmail.com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User1</dc:creator>
  <cp:keywords/>
  <cp:lastModifiedBy>user</cp:lastModifiedBy>
  <cp:revision>2</cp:revision>
  <cp:lastPrinted>2024-07-29T06:45:00Z</cp:lastPrinted>
  <dcterms:created xsi:type="dcterms:W3CDTF">2024-10-16T11:44:00Z</dcterms:created>
  <dcterms:modified xsi:type="dcterms:W3CDTF">2024-10-16T11:44:00Z</dcterms:modified>
</cp:coreProperties>
</file>