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9C3" w:rsidRDefault="000D74AA" w:rsidP="004F49C3">
      <w:pPr>
        <w:pStyle w:val="a6"/>
        <w:spacing w:after="0" w:line="24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4F49C3">
        <w:rPr>
          <w:rFonts w:ascii="Times New Roman" w:hAnsi="Times New Roman"/>
          <w:sz w:val="28"/>
          <w:szCs w:val="28"/>
          <w:lang w:val="uk-UA"/>
        </w:rPr>
        <w:t xml:space="preserve">           ЗАТВЕРДЖЕНО </w:t>
      </w:r>
    </w:p>
    <w:p w:rsidR="004F49C3" w:rsidRDefault="004F49C3" w:rsidP="004F49C3">
      <w:pPr>
        <w:pStyle w:val="a6"/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рішення  виконавчого комітету</w:t>
      </w:r>
    </w:p>
    <w:p w:rsidR="004F49C3" w:rsidRDefault="004F49C3" w:rsidP="004F49C3">
      <w:pPr>
        <w:pStyle w:val="a6"/>
        <w:spacing w:after="0" w:line="240" w:lineRule="auto"/>
        <w:ind w:left="3540" w:firstLine="70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Ніжинської міської ради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4F49C3" w:rsidRPr="005D158F" w:rsidRDefault="004F49C3" w:rsidP="004F49C3">
      <w:pPr>
        <w:pStyle w:val="a6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D158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 w:rsidR="005D158F" w:rsidRPr="005D158F">
        <w:rPr>
          <w:rFonts w:ascii="Times New Roman" w:hAnsi="Times New Roman"/>
          <w:sz w:val="28"/>
          <w:szCs w:val="28"/>
          <w:u w:val="single"/>
        </w:rPr>
        <w:t>26.12.</w:t>
      </w:r>
      <w:r w:rsidR="005D158F" w:rsidRPr="005D158F">
        <w:rPr>
          <w:rFonts w:ascii="Times New Roman" w:hAnsi="Times New Roman"/>
          <w:sz w:val="28"/>
          <w:szCs w:val="28"/>
        </w:rPr>
        <w:t xml:space="preserve">2024 р.  </w:t>
      </w:r>
      <w:r w:rsidR="005D158F" w:rsidRPr="005D158F">
        <w:rPr>
          <w:rStyle w:val="a5"/>
          <w:rFonts w:ascii="Times New Roman" w:hAnsi="Times New Roman"/>
          <w:b w:val="0"/>
          <w:color w:val="000000"/>
          <w:sz w:val="28"/>
          <w:szCs w:val="28"/>
        </w:rPr>
        <w:t>№</w:t>
      </w:r>
      <w:r w:rsidR="005D158F" w:rsidRPr="005D158F">
        <w:rPr>
          <w:rStyle w:val="a5"/>
          <w:rFonts w:ascii="Times New Roman" w:hAnsi="Times New Roman"/>
          <w:b w:val="0"/>
          <w:color w:val="000000"/>
          <w:sz w:val="28"/>
          <w:szCs w:val="28"/>
          <w:u w:val="single"/>
        </w:rPr>
        <w:t xml:space="preserve"> 627</w:t>
      </w:r>
    </w:p>
    <w:p w:rsidR="00885C3E" w:rsidRDefault="00885C3E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1C24" w:rsidRDefault="00BA1C24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04537">
        <w:rPr>
          <w:rFonts w:ascii="Times New Roman" w:hAnsi="Times New Roman"/>
          <w:sz w:val="28"/>
          <w:szCs w:val="28"/>
        </w:rPr>
        <w:t>Порядок</w:t>
      </w:r>
    </w:p>
    <w:p w:rsidR="00BA1C24" w:rsidRDefault="00BA1C24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</w:t>
      </w:r>
    </w:p>
    <w:p w:rsidR="00BA1C24" w:rsidRDefault="00BA1C24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1C24" w:rsidRDefault="006B18D1" w:rsidP="006B18D1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A1C24" w:rsidRPr="002C7A9D">
        <w:rPr>
          <w:rFonts w:ascii="Times New Roman" w:hAnsi="Times New Roman"/>
          <w:sz w:val="28"/>
          <w:szCs w:val="28"/>
        </w:rPr>
        <w:t xml:space="preserve">Порядок </w:t>
      </w:r>
      <w:r w:rsidR="00BA1C24">
        <w:rPr>
          <w:rFonts w:ascii="Times New Roman" w:hAnsi="Times New Roman"/>
          <w:sz w:val="28"/>
          <w:szCs w:val="28"/>
        </w:rPr>
        <w:t xml:space="preserve">надання щомісячної грошової допомоги на проживання особам, житло яких </w:t>
      </w:r>
      <w:r w:rsidR="00EE5DF2">
        <w:rPr>
          <w:rFonts w:ascii="Times New Roman" w:hAnsi="Times New Roman"/>
          <w:sz w:val="28"/>
          <w:szCs w:val="28"/>
        </w:rPr>
        <w:t xml:space="preserve">внаслідок бойових дій </w:t>
      </w:r>
      <w:r w:rsidR="00BA1C24">
        <w:rPr>
          <w:rFonts w:ascii="Times New Roman" w:hAnsi="Times New Roman"/>
          <w:sz w:val="28"/>
          <w:szCs w:val="28"/>
        </w:rPr>
        <w:t>повністю зруйноване або значно пошкоджене та не підлягає відновленню</w:t>
      </w:r>
      <w:r w:rsidR="00BA1C24" w:rsidRPr="002C7A9D">
        <w:rPr>
          <w:rFonts w:ascii="Times New Roman" w:hAnsi="Times New Roman"/>
          <w:sz w:val="28"/>
          <w:szCs w:val="28"/>
        </w:rPr>
        <w:t xml:space="preserve"> (далі</w:t>
      </w:r>
      <w:r w:rsidR="00A81FAE">
        <w:rPr>
          <w:rFonts w:ascii="Times New Roman" w:hAnsi="Times New Roman"/>
          <w:sz w:val="28"/>
          <w:szCs w:val="28"/>
        </w:rPr>
        <w:t xml:space="preserve"> </w:t>
      </w:r>
      <w:r w:rsidR="00BA1C24" w:rsidRPr="002C7A9D">
        <w:rPr>
          <w:rFonts w:ascii="Times New Roman" w:hAnsi="Times New Roman"/>
          <w:sz w:val="28"/>
          <w:szCs w:val="28"/>
        </w:rPr>
        <w:t>-</w:t>
      </w:r>
      <w:r w:rsidR="00A81FAE">
        <w:rPr>
          <w:rFonts w:ascii="Times New Roman" w:hAnsi="Times New Roman"/>
          <w:sz w:val="28"/>
          <w:szCs w:val="28"/>
        </w:rPr>
        <w:t xml:space="preserve"> </w:t>
      </w:r>
      <w:r w:rsidR="00BA1C24" w:rsidRPr="002C7A9D">
        <w:rPr>
          <w:rFonts w:ascii="Times New Roman" w:hAnsi="Times New Roman"/>
          <w:sz w:val="28"/>
          <w:szCs w:val="28"/>
        </w:rPr>
        <w:t xml:space="preserve">Порядок), визначає механізм </w:t>
      </w:r>
      <w:r w:rsidR="007503DA">
        <w:rPr>
          <w:rFonts w:ascii="Times New Roman" w:hAnsi="Times New Roman"/>
          <w:sz w:val="28"/>
          <w:szCs w:val="28"/>
        </w:rPr>
        <w:t>призначення та виплати</w:t>
      </w:r>
      <w:r w:rsidR="00BA1C24" w:rsidRPr="002C7A9D">
        <w:rPr>
          <w:rFonts w:ascii="Times New Roman" w:hAnsi="Times New Roman"/>
          <w:sz w:val="28"/>
          <w:szCs w:val="28"/>
        </w:rPr>
        <w:t xml:space="preserve"> </w:t>
      </w:r>
      <w:r w:rsidR="00BA1C24">
        <w:rPr>
          <w:rFonts w:ascii="Times New Roman" w:hAnsi="Times New Roman"/>
          <w:sz w:val="28"/>
          <w:szCs w:val="28"/>
        </w:rPr>
        <w:t>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відновленню, передбаченої міською цільовою програмою «Турбота»</w:t>
      </w:r>
      <w:r w:rsidR="00BA1C24" w:rsidRPr="002C7A9D">
        <w:rPr>
          <w:rFonts w:ascii="Times New Roman" w:hAnsi="Times New Roman"/>
          <w:sz w:val="28"/>
          <w:szCs w:val="28"/>
        </w:rPr>
        <w:t xml:space="preserve"> (далі – Допомога), </w:t>
      </w:r>
      <w:r w:rsidR="007503DA">
        <w:rPr>
          <w:rFonts w:ascii="Times New Roman" w:hAnsi="Times New Roman"/>
          <w:sz w:val="28"/>
          <w:szCs w:val="28"/>
        </w:rPr>
        <w:t xml:space="preserve">як однієї із форм фінансової підтримки постраждалих від бойових дій осіб, </w:t>
      </w:r>
      <w:r w:rsidR="00BA1C24" w:rsidRPr="002C7A9D">
        <w:rPr>
          <w:rFonts w:ascii="Times New Roman" w:hAnsi="Times New Roman"/>
          <w:sz w:val="28"/>
          <w:szCs w:val="28"/>
        </w:rPr>
        <w:t>що здійснюється за рахунок коштів бюджету Ніжинської міської територіальної громади</w:t>
      </w:r>
      <w:r w:rsidR="0072188B">
        <w:rPr>
          <w:rFonts w:ascii="Times New Roman" w:hAnsi="Times New Roman"/>
          <w:sz w:val="28"/>
          <w:szCs w:val="28"/>
        </w:rPr>
        <w:t>.</w:t>
      </w:r>
    </w:p>
    <w:p w:rsidR="0072188B" w:rsidRPr="002C7A9D" w:rsidRDefault="0072188B" w:rsidP="0072188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1C24" w:rsidRDefault="00BA1C24" w:rsidP="006B18D1">
      <w:pPr>
        <w:pStyle w:val="a4"/>
        <w:numPr>
          <w:ilvl w:val="0"/>
          <w:numId w:val="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Уповноваженим органом, який призначає та виплачує Допомогу, є  управління соціального захисту населення Ніжинської міської ради ( далі – Управління).</w:t>
      </w:r>
    </w:p>
    <w:p w:rsidR="0072188B" w:rsidRDefault="0072188B" w:rsidP="0072188B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1C24" w:rsidRPr="005215B9" w:rsidRDefault="0001516D" w:rsidP="0001516D">
      <w:pPr>
        <w:pStyle w:val="a4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A1C24" w:rsidRPr="00C833E1">
        <w:rPr>
          <w:rFonts w:ascii="Times New Roman" w:hAnsi="Times New Roman"/>
          <w:sz w:val="28"/>
          <w:szCs w:val="28"/>
        </w:rPr>
        <w:t xml:space="preserve">Право на отримання </w:t>
      </w:r>
      <w:r w:rsidR="00BF3B34">
        <w:rPr>
          <w:rFonts w:ascii="Times New Roman" w:hAnsi="Times New Roman"/>
          <w:sz w:val="28"/>
          <w:szCs w:val="28"/>
        </w:rPr>
        <w:t>Д</w:t>
      </w:r>
      <w:r w:rsidR="00BA1C24" w:rsidRPr="00C833E1">
        <w:rPr>
          <w:rFonts w:ascii="Times New Roman" w:hAnsi="Times New Roman"/>
          <w:sz w:val="28"/>
          <w:szCs w:val="28"/>
        </w:rPr>
        <w:t>опомоги відповідно до цього Порядку мають  мешканці  Ніжинської міської територіальної  громади, житло яких внаслідок бойових дій повністю зруйноване або значно пошкоджене та не підлягає відновленню</w:t>
      </w:r>
      <w:r w:rsidR="00BA1C24">
        <w:rPr>
          <w:rFonts w:ascii="Times New Roman" w:hAnsi="Times New Roman"/>
          <w:sz w:val="28"/>
          <w:szCs w:val="28"/>
        </w:rPr>
        <w:t xml:space="preserve">, 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інформація про яке внесена до Державного реєстру майна, пошкодженого та знищеного внаслідок бойових дій, терористичних актів, диверсій, спричинених збройною агресією </w:t>
      </w:r>
      <w:r w:rsidR="00BF3B34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осійської </w:t>
      </w:r>
      <w:r w:rsidR="00BF3B34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едерації проти України (далі - Реєстр пошкодженого та знищеного майна) (за технічної можливості), </w:t>
      </w:r>
      <w:r w:rsidR="001E661C">
        <w:rPr>
          <w:rFonts w:ascii="Times New Roman" w:hAnsi="Times New Roman"/>
          <w:sz w:val="28"/>
          <w:szCs w:val="28"/>
          <w:shd w:val="clear" w:color="auto" w:fill="FFFFFF"/>
        </w:rPr>
        <w:t>або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 щодо якого подано документальне підтвердження орган</w:t>
      </w:r>
      <w:r w:rsidR="007503DA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 місцевого самоврядування факту повного руйнування/пошкодження, що не підлягає відновленню, житлового приміщення внаслідок бойових дій, терористичних актів, диверсій, спричинених збройною агресією </w:t>
      </w:r>
      <w:r w:rsidR="001E661C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осійської </w:t>
      </w:r>
      <w:r w:rsidR="001E661C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BA1C24" w:rsidRPr="00C833E1">
        <w:rPr>
          <w:rFonts w:ascii="Times New Roman" w:hAnsi="Times New Roman"/>
          <w:sz w:val="28"/>
          <w:szCs w:val="28"/>
          <w:shd w:val="clear" w:color="auto" w:fill="FFFFFF"/>
        </w:rPr>
        <w:t>едерації</w:t>
      </w:r>
      <w:r w:rsidR="0072188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215B9" w:rsidRDefault="005215B9" w:rsidP="0001516D">
      <w:pPr>
        <w:pStyle w:val="a4"/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</w:p>
    <w:p w:rsidR="005215B9" w:rsidRPr="0072188B" w:rsidRDefault="0001516D" w:rsidP="0001516D">
      <w:pPr>
        <w:pStyle w:val="a4"/>
        <w:tabs>
          <w:tab w:val="left" w:pos="284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215B9">
        <w:rPr>
          <w:rFonts w:ascii="Times New Roman" w:hAnsi="Times New Roman"/>
          <w:sz w:val="28"/>
          <w:szCs w:val="28"/>
        </w:rPr>
        <w:t>Допомога не надається особам, які мають у власності житлове приміщення/частину житлового приміщення, що розташоване на території Ніжинської міської територіальної громади</w:t>
      </w:r>
      <w:r w:rsidR="00EA287C">
        <w:rPr>
          <w:rFonts w:ascii="Times New Roman" w:hAnsi="Times New Roman"/>
          <w:sz w:val="28"/>
          <w:szCs w:val="28"/>
        </w:rPr>
        <w:t xml:space="preserve"> (крім частини житлового приміщення площею менш як 13,65 </w:t>
      </w:r>
      <w:proofErr w:type="spellStart"/>
      <w:r w:rsidR="00EA287C">
        <w:rPr>
          <w:rFonts w:ascii="Times New Roman" w:hAnsi="Times New Roman"/>
          <w:sz w:val="28"/>
          <w:szCs w:val="28"/>
        </w:rPr>
        <w:t>кв</w:t>
      </w:r>
      <w:proofErr w:type="spellEnd"/>
      <w:r w:rsidR="00EA287C">
        <w:rPr>
          <w:rFonts w:ascii="Times New Roman" w:hAnsi="Times New Roman"/>
          <w:sz w:val="28"/>
          <w:szCs w:val="28"/>
        </w:rPr>
        <w:t>. метра на одного члена сім’ї).</w:t>
      </w:r>
    </w:p>
    <w:p w:rsidR="0072188B" w:rsidRPr="00C833E1" w:rsidRDefault="0072188B" w:rsidP="0072188B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1C24" w:rsidRPr="00C833E1" w:rsidRDefault="00BA1C24" w:rsidP="0001516D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142" w:firstLine="7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Заяву встановленої форми про надання</w:t>
      </w:r>
      <w:r w:rsidRPr="00EF72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</w:rPr>
        <w:t xml:space="preserve"> особа, житло якої внаслідок бойових дій повністю зруйноване або значно пошкоджене та не підлягає відновленню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F72FB">
        <w:rPr>
          <w:rFonts w:ascii="Times New Roman" w:hAnsi="Times New Roman"/>
          <w:bCs/>
          <w:sz w:val="28"/>
          <w:szCs w:val="28"/>
        </w:rPr>
        <w:t>або її законний представник особисто подають до Управління.</w:t>
      </w:r>
    </w:p>
    <w:p w:rsidR="00BA1C24" w:rsidRDefault="00BA1C24" w:rsidP="00C833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33E1">
        <w:rPr>
          <w:rFonts w:ascii="Times New Roman" w:hAnsi="Times New Roman"/>
          <w:bCs/>
          <w:sz w:val="28"/>
          <w:szCs w:val="28"/>
        </w:rPr>
        <w:lastRenderedPageBreak/>
        <w:t>Інформація про неповнолітніх дітей включається до заяви одного з батьків.</w:t>
      </w:r>
    </w:p>
    <w:p w:rsidR="0072188B" w:rsidRPr="00C833E1" w:rsidRDefault="0072188B" w:rsidP="00C833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C24" w:rsidRPr="00EF72FB" w:rsidRDefault="00BA1C24" w:rsidP="0001516D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 заяви додаються </w:t>
      </w:r>
      <w:r w:rsidRPr="00EF72FB">
        <w:rPr>
          <w:rFonts w:ascii="Times New Roman" w:hAnsi="Times New Roman"/>
          <w:bCs/>
          <w:sz w:val="28"/>
          <w:szCs w:val="28"/>
        </w:rPr>
        <w:t xml:space="preserve">копії  документів з  пред’явленням  оригіналів: </w:t>
      </w:r>
    </w:p>
    <w:p w:rsidR="00BA1C24" w:rsidRPr="00EF72FB" w:rsidRDefault="00BA1C24" w:rsidP="007771BF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E0B4E">
        <w:rPr>
          <w:rFonts w:ascii="Times New Roman" w:hAnsi="Times New Roman"/>
          <w:bCs/>
          <w:sz w:val="28"/>
          <w:szCs w:val="28"/>
        </w:rPr>
        <w:t xml:space="preserve"> </w:t>
      </w:r>
      <w:r w:rsidR="008E237C">
        <w:rPr>
          <w:rFonts w:ascii="Times New Roman" w:hAnsi="Times New Roman"/>
          <w:bCs/>
          <w:sz w:val="28"/>
          <w:szCs w:val="28"/>
        </w:rPr>
        <w:t>документ</w:t>
      </w:r>
      <w:r w:rsidR="00037553">
        <w:rPr>
          <w:rFonts w:ascii="Times New Roman" w:hAnsi="Times New Roman"/>
          <w:bCs/>
          <w:sz w:val="28"/>
          <w:szCs w:val="28"/>
        </w:rPr>
        <w:t>а</w:t>
      </w:r>
      <w:r w:rsidR="008E237C">
        <w:rPr>
          <w:rFonts w:ascii="Times New Roman" w:hAnsi="Times New Roman"/>
          <w:bCs/>
          <w:sz w:val="28"/>
          <w:szCs w:val="28"/>
        </w:rPr>
        <w:t>, що посвідчує особу</w:t>
      </w:r>
      <w:r w:rsidR="005E1D8C">
        <w:rPr>
          <w:rFonts w:ascii="Times New Roman" w:hAnsi="Times New Roman"/>
          <w:bCs/>
          <w:sz w:val="28"/>
          <w:szCs w:val="28"/>
        </w:rPr>
        <w:t xml:space="preserve"> заявника</w:t>
      </w:r>
      <w:r w:rsidRPr="00EF72FB">
        <w:rPr>
          <w:rFonts w:ascii="Times New Roman" w:hAnsi="Times New Roman"/>
          <w:bCs/>
          <w:sz w:val="28"/>
          <w:szCs w:val="28"/>
        </w:rPr>
        <w:t xml:space="preserve">;  </w:t>
      </w:r>
    </w:p>
    <w:p w:rsidR="001C3C50" w:rsidRPr="00ED7A6A" w:rsidRDefault="001C3C50" w:rsidP="001C3C50">
      <w:pPr>
        <w:pStyle w:val="a8"/>
        <w:ind w:left="0" w:firstLine="426"/>
        <w:jc w:val="both"/>
        <w:rPr>
          <w:bCs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    - </w:t>
      </w:r>
      <w:r w:rsidRPr="00ED7A6A">
        <w:rPr>
          <w:color w:val="333333"/>
          <w:sz w:val="28"/>
          <w:szCs w:val="28"/>
          <w:shd w:val="clear" w:color="auto" w:fill="FFFFFF"/>
        </w:rPr>
        <w:t>документ</w:t>
      </w:r>
      <w:r w:rsidRPr="00ED7A6A">
        <w:rPr>
          <w:color w:val="333333"/>
          <w:sz w:val="28"/>
          <w:szCs w:val="28"/>
          <w:shd w:val="clear" w:color="auto" w:fill="FFFFFF"/>
          <w:lang w:val="uk-UA"/>
        </w:rPr>
        <w:t>а</w:t>
      </w:r>
      <w:r w:rsidRPr="00ED7A6A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що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засвідчує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реєстрацію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особи у Державному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реєстрі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фізичних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осіб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-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платників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картка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платника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),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або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дан</w:t>
      </w:r>
      <w:proofErr w:type="spellStart"/>
      <w:r>
        <w:rPr>
          <w:color w:val="333333"/>
          <w:sz w:val="28"/>
          <w:szCs w:val="28"/>
          <w:shd w:val="clear" w:color="auto" w:fill="FFFFFF"/>
          <w:lang w:val="uk-UA"/>
        </w:rPr>
        <w:t>их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про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реєстраційний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номер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облікової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картки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платника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із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зазначеного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реєстру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>, внесен</w:t>
      </w:r>
      <w:proofErr w:type="spellStart"/>
      <w:r>
        <w:rPr>
          <w:color w:val="333333"/>
          <w:sz w:val="28"/>
          <w:szCs w:val="28"/>
          <w:shd w:val="clear" w:color="auto" w:fill="FFFFFF"/>
          <w:lang w:val="uk-UA"/>
        </w:rPr>
        <w:t>их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до паспорта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громадянина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крім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осіб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які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через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свої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релігійні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переконання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відмовляються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від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прийняття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реєстраційного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номера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облікової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картки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платника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повідомили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про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це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відповідному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контролюючому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органу і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мають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відмітку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ED7A6A">
        <w:rPr>
          <w:color w:val="333333"/>
          <w:sz w:val="28"/>
          <w:szCs w:val="28"/>
          <w:shd w:val="clear" w:color="auto" w:fill="FFFFFF"/>
        </w:rPr>
        <w:t>паспорті</w:t>
      </w:r>
      <w:proofErr w:type="spellEnd"/>
      <w:r w:rsidRPr="00ED7A6A">
        <w:rPr>
          <w:color w:val="333333"/>
          <w:sz w:val="28"/>
          <w:szCs w:val="28"/>
          <w:shd w:val="clear" w:color="auto" w:fill="FFFFFF"/>
        </w:rPr>
        <w:t>)</w:t>
      </w:r>
      <w:r w:rsidRPr="00ED7A6A">
        <w:rPr>
          <w:bCs/>
          <w:sz w:val="28"/>
          <w:szCs w:val="28"/>
          <w:lang w:val="uk-UA"/>
        </w:rPr>
        <w:t>;</w:t>
      </w:r>
    </w:p>
    <w:p w:rsidR="00BA1C24" w:rsidRPr="00C833E1" w:rsidRDefault="00BA1C24" w:rsidP="007771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33E1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витяг</w:t>
      </w:r>
      <w:r w:rsidR="007503D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з реєстру територіальної громади</w:t>
      </w:r>
      <w:r w:rsidRPr="00C833E1">
        <w:rPr>
          <w:rFonts w:ascii="Times New Roman" w:hAnsi="Times New Roman"/>
          <w:sz w:val="28"/>
          <w:szCs w:val="28"/>
        </w:rPr>
        <w:t xml:space="preserve"> про реєстрацію місця проживання заявника  на  території  Ніжинської міської  територіальної  громади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житла, яке внаслідок бойових дій повністю зруйноване або значно пошкоджене та не підлягає відновленню</w:t>
      </w:r>
      <w:r w:rsidRPr="00C833E1">
        <w:rPr>
          <w:rFonts w:ascii="Times New Roman" w:hAnsi="Times New Roman"/>
          <w:bCs/>
          <w:sz w:val="28"/>
          <w:szCs w:val="28"/>
        </w:rPr>
        <w:t>;</w:t>
      </w:r>
    </w:p>
    <w:p w:rsidR="00BA1C24" w:rsidRPr="00C833E1" w:rsidRDefault="00BA1C24" w:rsidP="007771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33E1">
        <w:rPr>
          <w:rFonts w:ascii="Times New Roman" w:hAnsi="Times New Roman"/>
          <w:bCs/>
          <w:sz w:val="28"/>
          <w:szCs w:val="28"/>
        </w:rPr>
        <w:t xml:space="preserve">- </w:t>
      </w:r>
      <w:r w:rsidRPr="00C833E1">
        <w:rPr>
          <w:rFonts w:ascii="Times New Roman" w:hAnsi="Times New Roman"/>
          <w:sz w:val="28"/>
          <w:szCs w:val="28"/>
          <w:shd w:val="clear" w:color="auto" w:fill="FFFFFF"/>
        </w:rPr>
        <w:t>документальн</w:t>
      </w:r>
      <w:r w:rsidR="008E237C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 підтвердження органу місцевого самоврядування факту повного руйнування/пошкодження, що не підлягає відновленню, житлового приміщення внаслідок бойових дій, терористичних актів, диверсій, спричинених збройною агресією </w:t>
      </w:r>
      <w:r w:rsidR="00305260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Pr="00C833E1">
        <w:rPr>
          <w:rFonts w:ascii="Times New Roman" w:hAnsi="Times New Roman"/>
          <w:sz w:val="28"/>
          <w:szCs w:val="28"/>
          <w:shd w:val="clear" w:color="auto" w:fill="FFFFFF"/>
        </w:rPr>
        <w:t xml:space="preserve">осійської </w:t>
      </w:r>
      <w:r w:rsidR="00305260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Pr="00C833E1">
        <w:rPr>
          <w:rFonts w:ascii="Times New Roman" w:hAnsi="Times New Roman"/>
          <w:sz w:val="28"/>
          <w:szCs w:val="28"/>
          <w:shd w:val="clear" w:color="auto" w:fill="FFFFFF"/>
        </w:rPr>
        <w:t>едерації, та інформація з Реєстру пошкодженого та знищеного майна (за технічної можливості).</w:t>
      </w:r>
    </w:p>
    <w:p w:rsidR="007503DA" w:rsidRDefault="00BA1C24" w:rsidP="007771B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63ED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реквізит</w:t>
      </w:r>
      <w:r w:rsidR="008E237C">
        <w:rPr>
          <w:rFonts w:ascii="Times New Roman" w:hAnsi="Times New Roman"/>
          <w:bCs/>
          <w:sz w:val="28"/>
          <w:szCs w:val="28"/>
        </w:rPr>
        <w:t>ів</w:t>
      </w:r>
      <w:r w:rsidRPr="004A63ED">
        <w:rPr>
          <w:rFonts w:ascii="Times New Roman" w:hAnsi="Times New Roman"/>
          <w:bCs/>
          <w:sz w:val="28"/>
          <w:szCs w:val="28"/>
        </w:rPr>
        <w:t xml:space="preserve"> </w:t>
      </w:r>
      <w:r w:rsidR="007503DA">
        <w:rPr>
          <w:rFonts w:ascii="Times New Roman" w:hAnsi="Times New Roman"/>
          <w:bCs/>
          <w:sz w:val="28"/>
          <w:szCs w:val="28"/>
        </w:rPr>
        <w:t>особового рахунка заявника, відкритого в установі уповноваженого банку.</w:t>
      </w:r>
    </w:p>
    <w:p w:rsidR="00BA1C24" w:rsidRDefault="00BA1C24" w:rsidP="007771B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 разі зазначення у заяві інформації про неповнолітніх дітей, додатково надаються копії з пред’явленням оригіналів:</w:t>
      </w:r>
    </w:p>
    <w:p w:rsidR="00BA1C24" w:rsidRDefault="00BA1C24" w:rsidP="00893F0F">
      <w:pPr>
        <w:pStyle w:val="a4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свідоцтва про народження дитини;</w:t>
      </w:r>
    </w:p>
    <w:p w:rsidR="00BA1C24" w:rsidRPr="0082127A" w:rsidRDefault="00BA1C24" w:rsidP="00893F0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2127A" w:rsidRPr="0082127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документа, що засвідчує реєстрацію особи у Державному реєстрі фізичних осіб - платників податків (картка платника податків), або даних про реєстраційний номер облікової картки платника податків із зазначеного Державного реєстру, внесених до паспорта громадянина України</w:t>
      </w:r>
      <w:r w:rsidR="005E763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5E763A" w:rsidRPr="007904B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або свідоцтва про народження</w:t>
      </w:r>
      <w:r w:rsidR="0082127A" w:rsidRPr="0082127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паспорті)</w:t>
      </w:r>
      <w:r w:rsidR="0082127A" w:rsidRPr="0082127A">
        <w:rPr>
          <w:rFonts w:ascii="Times New Roman" w:hAnsi="Times New Roman"/>
          <w:bCs/>
          <w:sz w:val="28"/>
          <w:szCs w:val="28"/>
        </w:rPr>
        <w:t>;</w:t>
      </w:r>
    </w:p>
    <w:p w:rsidR="00BA1C24" w:rsidRPr="007458E0" w:rsidRDefault="00BA1C24" w:rsidP="007458E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93F0F">
        <w:rPr>
          <w:rFonts w:ascii="Times New Roman" w:hAnsi="Times New Roman"/>
          <w:sz w:val="28"/>
          <w:szCs w:val="28"/>
        </w:rPr>
        <w:t>- довідк</w:t>
      </w:r>
      <w:r w:rsidR="001879AB">
        <w:rPr>
          <w:rFonts w:ascii="Times New Roman" w:hAnsi="Times New Roman"/>
          <w:sz w:val="28"/>
          <w:szCs w:val="28"/>
        </w:rPr>
        <w:t>и</w:t>
      </w:r>
      <w:r w:rsidRPr="00893F0F">
        <w:rPr>
          <w:rFonts w:ascii="Times New Roman" w:hAnsi="Times New Roman"/>
          <w:sz w:val="28"/>
          <w:szCs w:val="28"/>
        </w:rPr>
        <w:t xml:space="preserve"> про реєстрацію місця проживання дитини  на  території  Ніжинської міської  територіальної  громади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житла, яке внаслідок бойових дій повністю зруйноване або значно пошкоджене та не підлягає відновленню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A1C24" w:rsidRPr="00893F0F" w:rsidRDefault="00BA1C24" w:rsidP="00893F0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 разі звернення законного представника чи уповноваженої особи додатково подаються документи, що  посвідчують цю особу, а також </w:t>
      </w:r>
      <w:r w:rsidRPr="00893F0F">
        <w:rPr>
          <w:rFonts w:ascii="Times New Roman" w:hAnsi="Times New Roman"/>
          <w:bCs/>
          <w:sz w:val="28"/>
          <w:szCs w:val="28"/>
        </w:rPr>
        <w:t>документ, який надає повноваження законному представникові чи уповноваженій особі представляти  інтереси заявника</w:t>
      </w:r>
      <w:r>
        <w:rPr>
          <w:rFonts w:ascii="Times New Roman" w:hAnsi="Times New Roman"/>
          <w:bCs/>
          <w:sz w:val="28"/>
          <w:szCs w:val="28"/>
        </w:rPr>
        <w:t>,  оформлений  відповідно до</w:t>
      </w:r>
      <w:r w:rsidRPr="00893F0F">
        <w:rPr>
          <w:rFonts w:ascii="Times New Roman" w:hAnsi="Times New Roman"/>
          <w:bCs/>
          <w:sz w:val="28"/>
          <w:szCs w:val="28"/>
        </w:rPr>
        <w:t xml:space="preserve"> законодавства.</w:t>
      </w:r>
    </w:p>
    <w:p w:rsidR="0072188B" w:rsidRPr="00893F0F" w:rsidRDefault="0072188B" w:rsidP="00893F0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C24" w:rsidRDefault="00BA1C24" w:rsidP="0001516D">
      <w:pPr>
        <w:pStyle w:val="a"/>
        <w:numPr>
          <w:ilvl w:val="0"/>
          <w:numId w:val="9"/>
        </w:numPr>
        <w:ind w:left="0" w:firstLine="934"/>
        <w:jc w:val="both"/>
      </w:pPr>
      <w:r w:rsidRPr="00893F0F">
        <w:t xml:space="preserve">Управління, </w:t>
      </w:r>
      <w:r>
        <w:t xml:space="preserve">за </w:t>
      </w:r>
      <w:r w:rsidRPr="00893F0F">
        <w:t xml:space="preserve">наявності </w:t>
      </w:r>
      <w:r w:rsidRPr="00E9475C">
        <w:t>повного пакету документів, передбачених пунктом 5 цього Порядку, здійснює реєстрацію та облік заяв в порядку черговості з присвоєнням облікового номер</w:t>
      </w:r>
      <w:r w:rsidR="00DE3C53">
        <w:t>а</w:t>
      </w:r>
      <w:r w:rsidRPr="00E9475C">
        <w:t xml:space="preserve"> та формує особову справу, яка </w:t>
      </w:r>
      <w:r w:rsidRPr="00E9475C">
        <w:lastRenderedPageBreak/>
        <w:t>зберігається в Управлінні протягом трьох років після останньої виплати Допомоги.</w:t>
      </w:r>
    </w:p>
    <w:p w:rsidR="0072188B" w:rsidRPr="00E9475C" w:rsidRDefault="0072188B" w:rsidP="00B70C80">
      <w:pPr>
        <w:pStyle w:val="a"/>
        <w:numPr>
          <w:ilvl w:val="0"/>
          <w:numId w:val="0"/>
        </w:numPr>
        <w:ind w:left="142"/>
        <w:jc w:val="both"/>
      </w:pPr>
    </w:p>
    <w:p w:rsidR="00BA1C24" w:rsidRDefault="00BA1C24" w:rsidP="0001516D">
      <w:pPr>
        <w:pStyle w:val="a"/>
        <w:numPr>
          <w:ilvl w:val="0"/>
          <w:numId w:val="9"/>
        </w:numPr>
        <w:tabs>
          <w:tab w:val="left" w:pos="993"/>
          <w:tab w:val="left" w:pos="1134"/>
        </w:tabs>
        <w:ind w:left="142" w:firstLine="491"/>
        <w:jc w:val="both"/>
      </w:pPr>
      <w:r>
        <w:t>Протягом 10 днів</w:t>
      </w:r>
      <w:r w:rsidRPr="00E9475C">
        <w:t xml:space="preserve"> з дня </w:t>
      </w:r>
      <w:r>
        <w:t xml:space="preserve">реєстрації </w:t>
      </w:r>
      <w:r w:rsidRPr="00893F0F">
        <w:t xml:space="preserve">заяви Управлінням приймається рішення </w:t>
      </w:r>
      <w:r>
        <w:t>про надання</w:t>
      </w:r>
      <w:r w:rsidRPr="00893F0F">
        <w:t>/відмов</w:t>
      </w:r>
      <w:r>
        <w:t>у</w:t>
      </w:r>
      <w:r w:rsidRPr="00893F0F">
        <w:t xml:space="preserve">  </w:t>
      </w:r>
      <w:r>
        <w:t>у наданні Д</w:t>
      </w:r>
      <w:r w:rsidRPr="00893F0F">
        <w:t>опомоги.</w:t>
      </w:r>
    </w:p>
    <w:p w:rsidR="0072188B" w:rsidRPr="00893F0F" w:rsidRDefault="0072188B" w:rsidP="0001516D">
      <w:pPr>
        <w:pStyle w:val="a"/>
        <w:numPr>
          <w:ilvl w:val="0"/>
          <w:numId w:val="0"/>
        </w:numPr>
        <w:tabs>
          <w:tab w:val="left" w:pos="993"/>
          <w:tab w:val="left" w:pos="1134"/>
        </w:tabs>
        <w:ind w:left="142"/>
        <w:jc w:val="both"/>
      </w:pPr>
    </w:p>
    <w:p w:rsidR="00BA1C24" w:rsidRDefault="00BA1C24" w:rsidP="0001516D">
      <w:pPr>
        <w:pStyle w:val="a"/>
        <w:numPr>
          <w:ilvl w:val="0"/>
          <w:numId w:val="9"/>
        </w:numPr>
        <w:tabs>
          <w:tab w:val="left" w:pos="993"/>
          <w:tab w:val="left" w:pos="1134"/>
        </w:tabs>
        <w:ind w:left="142" w:firstLine="491"/>
        <w:jc w:val="both"/>
      </w:pPr>
      <w:r w:rsidRPr="00893F0F">
        <w:t xml:space="preserve">Допомога виплачується  щомісячно в розмірі, визначеному міською цільовою програмою «Турбота» на  відповідний </w:t>
      </w:r>
      <w:r w:rsidR="007503DA">
        <w:t>рік</w:t>
      </w:r>
      <w:r w:rsidR="008B4FAA">
        <w:t>, але не довше, ніж до місяця</w:t>
      </w:r>
      <w:r w:rsidR="0075130A">
        <w:t>м (включно)</w:t>
      </w:r>
      <w:r w:rsidR="008B4FAA">
        <w:t xml:space="preserve"> настання обставин, зазначених в пункті 1</w:t>
      </w:r>
      <w:r w:rsidR="00C10FD3">
        <w:t>2</w:t>
      </w:r>
      <w:r w:rsidR="008B4FAA">
        <w:t xml:space="preserve"> Порядку</w:t>
      </w:r>
      <w:r w:rsidR="0075130A">
        <w:t>.</w:t>
      </w:r>
      <w:r w:rsidR="008B4FAA">
        <w:t xml:space="preserve"> </w:t>
      </w:r>
    </w:p>
    <w:p w:rsidR="0072188B" w:rsidRPr="00893F0F" w:rsidRDefault="0072188B" w:rsidP="0001516D">
      <w:pPr>
        <w:pStyle w:val="a"/>
        <w:numPr>
          <w:ilvl w:val="0"/>
          <w:numId w:val="0"/>
        </w:numPr>
        <w:tabs>
          <w:tab w:val="left" w:pos="993"/>
          <w:tab w:val="left" w:pos="1134"/>
        </w:tabs>
        <w:jc w:val="both"/>
      </w:pPr>
    </w:p>
    <w:p w:rsidR="00BA1C24" w:rsidRDefault="00BA1C24" w:rsidP="0001516D">
      <w:pPr>
        <w:pStyle w:val="a"/>
        <w:numPr>
          <w:ilvl w:val="0"/>
          <w:numId w:val="9"/>
        </w:numPr>
        <w:tabs>
          <w:tab w:val="left" w:pos="993"/>
          <w:tab w:val="left" w:pos="1134"/>
        </w:tabs>
        <w:ind w:left="142" w:firstLine="567"/>
        <w:jc w:val="both"/>
      </w:pPr>
      <w:r w:rsidRPr="00893F0F">
        <w:t xml:space="preserve">Виплата  </w:t>
      </w:r>
      <w:r w:rsidR="00CF64B2">
        <w:t>Д</w:t>
      </w:r>
      <w:r w:rsidRPr="00893F0F">
        <w:t>опомоги  здійснюється  шляхом  перерахування  коштів  на  особовий  рахунок  заявника, відкритий  в  установі  уповноваженого банку.</w:t>
      </w:r>
    </w:p>
    <w:p w:rsidR="0072188B" w:rsidRPr="00893F0F" w:rsidRDefault="0072188B" w:rsidP="0001516D">
      <w:pPr>
        <w:pStyle w:val="a"/>
        <w:numPr>
          <w:ilvl w:val="0"/>
          <w:numId w:val="0"/>
        </w:numPr>
        <w:tabs>
          <w:tab w:val="left" w:pos="993"/>
          <w:tab w:val="left" w:pos="1134"/>
        </w:tabs>
        <w:ind w:left="142" w:firstLine="567"/>
        <w:jc w:val="both"/>
      </w:pPr>
    </w:p>
    <w:p w:rsidR="00BA1C24" w:rsidRDefault="00BA1C24" w:rsidP="0001516D">
      <w:pPr>
        <w:pStyle w:val="a"/>
        <w:numPr>
          <w:ilvl w:val="0"/>
          <w:numId w:val="9"/>
        </w:numPr>
        <w:tabs>
          <w:tab w:val="left" w:pos="993"/>
          <w:tab w:val="left" w:pos="1134"/>
        </w:tabs>
        <w:ind w:left="142" w:firstLine="567"/>
        <w:jc w:val="both"/>
      </w:pPr>
      <w:r w:rsidRPr="00893F0F">
        <w:t xml:space="preserve">Допомога  призначається не </w:t>
      </w:r>
      <w:r>
        <w:t xml:space="preserve"> раніше дати документального підтвердження</w:t>
      </w:r>
      <w:r w:rsidRPr="00893F0F">
        <w:t xml:space="preserve"> </w:t>
      </w:r>
      <w:r>
        <w:t xml:space="preserve">обставини, </w:t>
      </w:r>
      <w:r w:rsidRPr="00893F0F">
        <w:t>як</w:t>
      </w:r>
      <w:r>
        <w:t>а  дає  право  на  цей  вид  Д</w:t>
      </w:r>
      <w:r w:rsidRPr="00893F0F">
        <w:t>опомоги</w:t>
      </w:r>
      <w:r w:rsidR="00062BCF">
        <w:t>.</w:t>
      </w:r>
      <w:r w:rsidRPr="00893F0F">
        <w:t xml:space="preserve"> </w:t>
      </w:r>
    </w:p>
    <w:p w:rsidR="0072188B" w:rsidRPr="00893F0F" w:rsidRDefault="0072188B" w:rsidP="00B70C80">
      <w:pPr>
        <w:pStyle w:val="a"/>
        <w:numPr>
          <w:ilvl w:val="0"/>
          <w:numId w:val="0"/>
        </w:numPr>
        <w:jc w:val="both"/>
      </w:pPr>
    </w:p>
    <w:p w:rsidR="00F62085" w:rsidRPr="00B66674" w:rsidRDefault="00BA1C24" w:rsidP="00D261F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9E558D">
        <w:rPr>
          <w:rFonts w:ascii="Times New Roman" w:hAnsi="Times New Roman"/>
          <w:bCs/>
          <w:sz w:val="28"/>
          <w:szCs w:val="28"/>
        </w:rPr>
        <w:t>1</w:t>
      </w:r>
      <w:r w:rsidR="00D73A4B">
        <w:rPr>
          <w:rFonts w:ascii="Times New Roman" w:hAnsi="Times New Roman"/>
          <w:bCs/>
          <w:sz w:val="28"/>
          <w:szCs w:val="28"/>
        </w:rPr>
        <w:t>2</w:t>
      </w:r>
      <w:r w:rsidRPr="009E558D">
        <w:rPr>
          <w:rFonts w:ascii="Times New Roman" w:hAnsi="Times New Roman"/>
          <w:bCs/>
          <w:sz w:val="28"/>
          <w:szCs w:val="28"/>
        </w:rPr>
        <w:t>.</w:t>
      </w:r>
      <w:r w:rsidR="00D261F6">
        <w:rPr>
          <w:rFonts w:ascii="Times New Roman" w:hAnsi="Times New Roman"/>
          <w:bCs/>
          <w:sz w:val="28"/>
          <w:szCs w:val="28"/>
        </w:rPr>
        <w:t xml:space="preserve"> </w:t>
      </w:r>
      <w:r w:rsidR="00F62085" w:rsidRPr="00B66674">
        <w:rPr>
          <w:rFonts w:ascii="Times New Roman" w:hAnsi="Times New Roman"/>
          <w:sz w:val="28"/>
          <w:szCs w:val="28"/>
        </w:rPr>
        <w:t>Отримувач допомоги зобов’язаний проінформувати Управління протягом 10 календарних днів після виникнення змін, які впливають на визначення права на отримання допомоги, зокрема про:</w:t>
      </w:r>
    </w:p>
    <w:p w:rsidR="00F62085" w:rsidRPr="00B66674" w:rsidRDefault="004A264D" w:rsidP="004A264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     </w:t>
      </w:r>
      <w:r w:rsidR="00F62085" w:rsidRPr="00B66674">
        <w:rPr>
          <w:rFonts w:ascii="Times New Roman" w:hAnsi="Times New Roman"/>
          <w:sz w:val="28"/>
          <w:szCs w:val="28"/>
        </w:rPr>
        <w:t>змін</w:t>
      </w:r>
      <w:r w:rsidR="00F62085">
        <w:rPr>
          <w:rFonts w:ascii="Times New Roman" w:hAnsi="Times New Roman"/>
          <w:sz w:val="28"/>
          <w:szCs w:val="28"/>
        </w:rPr>
        <w:t>у</w:t>
      </w:r>
      <w:r w:rsidR="00F62085" w:rsidRPr="00B66674">
        <w:rPr>
          <w:rFonts w:ascii="Times New Roman" w:hAnsi="Times New Roman"/>
          <w:sz w:val="28"/>
          <w:szCs w:val="28"/>
        </w:rPr>
        <w:t xml:space="preserve"> зареєстрованого місця проживання;</w:t>
      </w:r>
    </w:p>
    <w:p w:rsidR="00F62085" w:rsidRPr="00B66674" w:rsidRDefault="0042732C" w:rsidP="0042732C">
      <w:pPr>
        <w:pStyle w:val="a4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 </w:t>
      </w:r>
      <w:r w:rsidR="00B50101">
        <w:rPr>
          <w:rFonts w:ascii="Times New Roman" w:hAnsi="Times New Roman"/>
          <w:sz w:val="28"/>
          <w:szCs w:val="28"/>
        </w:rPr>
        <w:t xml:space="preserve"> </w:t>
      </w:r>
      <w:r w:rsidR="00F62085" w:rsidRPr="00B66674">
        <w:rPr>
          <w:rFonts w:ascii="Times New Roman" w:hAnsi="Times New Roman"/>
          <w:sz w:val="28"/>
          <w:szCs w:val="28"/>
        </w:rPr>
        <w:t xml:space="preserve">набуття права власності на житлове приміщення (частину житлового приміщення, що перевищує 13,65 </w:t>
      </w:r>
      <w:proofErr w:type="spellStart"/>
      <w:r w:rsidR="00F62085" w:rsidRPr="00B66674">
        <w:rPr>
          <w:rFonts w:ascii="Times New Roman" w:hAnsi="Times New Roman"/>
          <w:sz w:val="28"/>
          <w:szCs w:val="28"/>
        </w:rPr>
        <w:t>кв</w:t>
      </w:r>
      <w:proofErr w:type="spellEnd"/>
      <w:r w:rsidR="00F62085" w:rsidRPr="00B66674">
        <w:rPr>
          <w:rFonts w:ascii="Times New Roman" w:hAnsi="Times New Roman"/>
          <w:sz w:val="28"/>
          <w:szCs w:val="28"/>
        </w:rPr>
        <w:t>. метрів на одного члена сім’ї), що розташоване на території  Ніжинської міської територіальної громади;</w:t>
      </w:r>
    </w:p>
    <w:p w:rsidR="00F62085" w:rsidRPr="00B66674" w:rsidRDefault="000F549E" w:rsidP="00B50101">
      <w:pPr>
        <w:pStyle w:val="a4"/>
        <w:tabs>
          <w:tab w:val="left" w:pos="567"/>
        </w:tabs>
        <w:spacing w:after="0" w:line="240" w:lineRule="auto"/>
        <w:ind w:left="709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B50101">
        <w:rPr>
          <w:rFonts w:ascii="Times New Roman" w:hAnsi="Times New Roman"/>
          <w:sz w:val="28"/>
          <w:szCs w:val="28"/>
        </w:rPr>
        <w:t xml:space="preserve"> </w:t>
      </w:r>
      <w:r w:rsidR="00F62085">
        <w:rPr>
          <w:rFonts w:ascii="Times New Roman" w:hAnsi="Times New Roman"/>
          <w:sz w:val="28"/>
          <w:szCs w:val="28"/>
        </w:rPr>
        <w:t>використ</w:t>
      </w:r>
      <w:r w:rsidR="00F62085" w:rsidRPr="00B66674">
        <w:rPr>
          <w:rFonts w:ascii="Times New Roman" w:hAnsi="Times New Roman"/>
          <w:sz w:val="28"/>
          <w:szCs w:val="28"/>
        </w:rPr>
        <w:t xml:space="preserve">ання компенсації за знищений об’єкт нерухомого майна відповідно до статті 8 Закону України від </w:t>
      </w:r>
      <w:r w:rsidR="00F62085" w:rsidRPr="00B66674">
        <w:rPr>
          <w:rStyle w:val="rvts44"/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23 лютого 2023 року № 2923-IX</w:t>
      </w:r>
      <w:r w:rsidR="00F62085" w:rsidRPr="00B66674">
        <w:rPr>
          <w:rFonts w:ascii="Times New Roman" w:hAnsi="Times New Roman"/>
          <w:sz w:val="28"/>
          <w:szCs w:val="28"/>
        </w:rPr>
        <w:t xml:space="preserve"> «</w:t>
      </w:r>
      <w:r w:rsidR="00F62085" w:rsidRPr="00B666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Про компенсацію за пошкодження та знищення окремих категорій об’єктів нерухомого майна внаслідок бойових дій, терористичних актів, диверсій, спричинених збройною агресією </w:t>
      </w:r>
      <w:r w:rsidR="0030526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р</w:t>
      </w:r>
      <w:r w:rsidR="00F62085" w:rsidRPr="00B666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осійської </w:t>
      </w:r>
      <w:r w:rsidR="0030526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ф</w:t>
      </w:r>
      <w:r w:rsidR="00F62085" w:rsidRPr="00B666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едерації проти України, та Державний реєстр майна, пошкодженого та знищеного внаслідок бойових дій, терористичних актів, диверсій, спричинених збройною агресією </w:t>
      </w:r>
      <w:r w:rsidR="0030526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р</w:t>
      </w:r>
      <w:r w:rsidR="00F62085" w:rsidRPr="00B666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осійської </w:t>
      </w:r>
      <w:r w:rsidR="0030526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ф</w:t>
      </w:r>
      <w:r w:rsidR="00F62085" w:rsidRPr="00B6667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едерації проти України»</w:t>
      </w:r>
      <w:r w:rsidR="00F62085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72188B" w:rsidRPr="009E558D" w:rsidRDefault="0072188B" w:rsidP="000F549E">
      <w:pPr>
        <w:pStyle w:val="a4"/>
        <w:spacing w:after="0" w:line="240" w:lineRule="auto"/>
        <w:ind w:left="709" w:hanging="567"/>
        <w:jc w:val="both"/>
        <w:rPr>
          <w:rFonts w:ascii="Times New Roman" w:hAnsi="Times New Roman"/>
          <w:bCs/>
          <w:sz w:val="28"/>
          <w:szCs w:val="28"/>
        </w:rPr>
      </w:pPr>
    </w:p>
    <w:p w:rsidR="007503DA" w:rsidRDefault="00BA1C24" w:rsidP="00D261F6">
      <w:pPr>
        <w:pStyle w:val="a4"/>
        <w:ind w:left="142" w:firstLine="567"/>
        <w:jc w:val="both"/>
        <w:rPr>
          <w:rFonts w:ascii="Times New Roman" w:hAnsi="Times New Roman"/>
          <w:bCs/>
          <w:sz w:val="28"/>
          <w:szCs w:val="28"/>
        </w:rPr>
      </w:pPr>
      <w:r w:rsidRPr="009E558D">
        <w:rPr>
          <w:rFonts w:ascii="Times New Roman" w:hAnsi="Times New Roman"/>
          <w:bCs/>
          <w:sz w:val="28"/>
          <w:szCs w:val="28"/>
        </w:rPr>
        <w:t>1</w:t>
      </w:r>
      <w:r w:rsidR="00D73A4B">
        <w:rPr>
          <w:rFonts w:ascii="Times New Roman" w:hAnsi="Times New Roman"/>
          <w:bCs/>
          <w:sz w:val="28"/>
          <w:szCs w:val="28"/>
        </w:rPr>
        <w:t>3</w:t>
      </w:r>
      <w:r w:rsidRPr="009E558D">
        <w:rPr>
          <w:rFonts w:ascii="Times New Roman" w:hAnsi="Times New Roman"/>
          <w:bCs/>
          <w:sz w:val="28"/>
          <w:szCs w:val="28"/>
        </w:rPr>
        <w:t xml:space="preserve">. </w:t>
      </w:r>
      <w:r w:rsidR="00665208">
        <w:rPr>
          <w:rFonts w:ascii="Times New Roman" w:eastAsia="Times New Roman" w:hAnsi="Times New Roman"/>
          <w:bCs/>
          <w:sz w:val="28"/>
          <w:szCs w:val="28"/>
          <w:lang w:eastAsia="ru-RU"/>
        </w:rPr>
        <w:t>Сума Допомоги, що нарахована особі, та залишилась недоотриманою в зв</w:t>
      </w:r>
      <w:r w:rsidR="00665208" w:rsidRPr="0066520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’</w:t>
      </w:r>
      <w:proofErr w:type="spellStart"/>
      <w:r w:rsidR="00665208">
        <w:rPr>
          <w:rFonts w:ascii="Times New Roman" w:eastAsia="Times New Roman" w:hAnsi="Times New Roman"/>
          <w:bCs/>
          <w:sz w:val="28"/>
          <w:szCs w:val="28"/>
          <w:lang w:eastAsia="ru-RU"/>
        </w:rPr>
        <w:t>язку</w:t>
      </w:r>
      <w:proofErr w:type="spellEnd"/>
      <w:r w:rsidR="006652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її смертю, не виплачуються членам сім</w:t>
      </w:r>
      <w:r w:rsidR="00665208" w:rsidRPr="0066520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’</w:t>
      </w:r>
      <w:r w:rsidR="00665208">
        <w:rPr>
          <w:rFonts w:ascii="Times New Roman" w:eastAsia="Times New Roman" w:hAnsi="Times New Roman"/>
          <w:bCs/>
          <w:sz w:val="28"/>
          <w:szCs w:val="28"/>
          <w:lang w:eastAsia="ru-RU"/>
        </w:rPr>
        <w:t>ї та не входить до складу до складу спадщини.</w:t>
      </w:r>
    </w:p>
    <w:p w:rsidR="007503DA" w:rsidRDefault="007503DA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A1C24" w:rsidRDefault="00457F57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D73A4B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BA1C24" w:rsidRPr="009E558D">
        <w:rPr>
          <w:rFonts w:ascii="Times New Roman" w:hAnsi="Times New Roman"/>
          <w:bCs/>
          <w:sz w:val="28"/>
          <w:szCs w:val="28"/>
        </w:rPr>
        <w:t>Особа, яка звернулась за наданням Допомог</w:t>
      </w:r>
      <w:r w:rsidR="008547F0">
        <w:rPr>
          <w:rFonts w:ascii="Times New Roman" w:hAnsi="Times New Roman"/>
          <w:bCs/>
          <w:sz w:val="28"/>
          <w:szCs w:val="28"/>
        </w:rPr>
        <w:t>и</w:t>
      </w:r>
      <w:r w:rsidR="00BA1C24" w:rsidRPr="009E558D">
        <w:rPr>
          <w:rFonts w:ascii="Times New Roman" w:hAnsi="Times New Roman"/>
          <w:bCs/>
          <w:sz w:val="28"/>
          <w:szCs w:val="28"/>
        </w:rPr>
        <w:t xml:space="preserve">,  несе  відповідальність  </w:t>
      </w:r>
      <w:r w:rsidR="00BA1C24" w:rsidRPr="00893F0F">
        <w:rPr>
          <w:rFonts w:ascii="Times New Roman" w:hAnsi="Times New Roman"/>
          <w:bCs/>
          <w:sz w:val="28"/>
          <w:szCs w:val="28"/>
        </w:rPr>
        <w:t>за  достовірність інф</w:t>
      </w:r>
      <w:r w:rsidR="00BA1C24">
        <w:rPr>
          <w:rFonts w:ascii="Times New Roman" w:hAnsi="Times New Roman"/>
          <w:bCs/>
          <w:sz w:val="28"/>
          <w:szCs w:val="28"/>
        </w:rPr>
        <w:t>ормації, поданої до Управління.</w:t>
      </w:r>
    </w:p>
    <w:p w:rsidR="00BA1C24" w:rsidRDefault="00BA1C24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Pr="00893F0F">
        <w:rPr>
          <w:rFonts w:ascii="Times New Roman" w:hAnsi="Times New Roman"/>
          <w:bCs/>
          <w:sz w:val="28"/>
          <w:szCs w:val="28"/>
        </w:rPr>
        <w:t xml:space="preserve"> разі встановлення подання </w:t>
      </w:r>
      <w:r w:rsidR="00457F57">
        <w:rPr>
          <w:rFonts w:ascii="Times New Roman" w:hAnsi="Times New Roman"/>
          <w:bCs/>
          <w:sz w:val="28"/>
          <w:szCs w:val="28"/>
        </w:rPr>
        <w:t>заявником</w:t>
      </w:r>
      <w:r w:rsidR="00457F57" w:rsidRPr="00893F0F">
        <w:rPr>
          <w:rFonts w:ascii="Times New Roman" w:hAnsi="Times New Roman"/>
          <w:bCs/>
          <w:sz w:val="28"/>
          <w:szCs w:val="28"/>
        </w:rPr>
        <w:t xml:space="preserve"> </w:t>
      </w:r>
      <w:r w:rsidRPr="00893F0F">
        <w:rPr>
          <w:rFonts w:ascii="Times New Roman" w:hAnsi="Times New Roman"/>
          <w:bCs/>
          <w:sz w:val="28"/>
          <w:szCs w:val="28"/>
        </w:rPr>
        <w:t xml:space="preserve">недостовірної інформації </w:t>
      </w:r>
      <w:r>
        <w:rPr>
          <w:rFonts w:ascii="Times New Roman" w:hAnsi="Times New Roman"/>
          <w:bCs/>
          <w:sz w:val="28"/>
          <w:szCs w:val="28"/>
        </w:rPr>
        <w:t xml:space="preserve">та неправомірної виплати йому Допомоги, суми такої виплаченої Допомоги повертаються отримувачем добровільно, а у разі відмови від </w:t>
      </w:r>
      <w:r w:rsidRPr="00893F0F">
        <w:rPr>
          <w:rFonts w:ascii="Times New Roman" w:hAnsi="Times New Roman"/>
          <w:bCs/>
          <w:sz w:val="28"/>
          <w:szCs w:val="28"/>
        </w:rPr>
        <w:t xml:space="preserve">повернення </w:t>
      </w:r>
      <w:r>
        <w:rPr>
          <w:rFonts w:ascii="Times New Roman" w:hAnsi="Times New Roman"/>
          <w:bCs/>
          <w:sz w:val="28"/>
          <w:szCs w:val="28"/>
        </w:rPr>
        <w:t>в установлені строки, Управління вирішує питання про їх стягнення</w:t>
      </w:r>
      <w:r w:rsidRPr="00893F0F">
        <w:rPr>
          <w:rFonts w:ascii="Times New Roman" w:hAnsi="Times New Roman"/>
          <w:bCs/>
          <w:sz w:val="28"/>
          <w:szCs w:val="28"/>
        </w:rPr>
        <w:t xml:space="preserve"> в судовому порядку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A1C24" w:rsidRPr="00893F0F" w:rsidRDefault="00BA1C24" w:rsidP="00907FDF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3F0F">
        <w:rPr>
          <w:rFonts w:ascii="Times New Roman" w:hAnsi="Times New Roman"/>
          <w:bCs/>
          <w:sz w:val="28"/>
          <w:szCs w:val="28"/>
        </w:rPr>
        <w:t>1</w:t>
      </w:r>
      <w:r w:rsidR="00D73A4B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 Контроль за правильністю надання</w:t>
      </w:r>
      <w:r w:rsidRPr="00893F0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та виплати  </w:t>
      </w:r>
      <w:r w:rsidR="00CD2EFE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 xml:space="preserve">опомоги  здійснює </w:t>
      </w:r>
      <w:r w:rsidRPr="00893F0F">
        <w:rPr>
          <w:rFonts w:ascii="Times New Roman" w:hAnsi="Times New Roman"/>
          <w:bCs/>
          <w:sz w:val="28"/>
          <w:szCs w:val="28"/>
        </w:rPr>
        <w:t>Управління.</w:t>
      </w:r>
    </w:p>
    <w:sectPr w:rsidR="00BA1C24" w:rsidRPr="00893F0F" w:rsidSect="00A764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1249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0721E14"/>
    <w:multiLevelType w:val="hybridMultilevel"/>
    <w:tmpl w:val="E12E2F60"/>
    <w:lvl w:ilvl="0" w:tplc="873819D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01131A"/>
    <w:multiLevelType w:val="hybridMultilevel"/>
    <w:tmpl w:val="3C4CC3B6"/>
    <w:lvl w:ilvl="0" w:tplc="90581124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95008D"/>
    <w:multiLevelType w:val="hybridMultilevel"/>
    <w:tmpl w:val="FB90664E"/>
    <w:lvl w:ilvl="0" w:tplc="B91851A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0F78EE"/>
    <w:multiLevelType w:val="hybridMultilevel"/>
    <w:tmpl w:val="0B80B16E"/>
    <w:lvl w:ilvl="0" w:tplc="F4DA1A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B1EFF"/>
    <w:multiLevelType w:val="hybridMultilevel"/>
    <w:tmpl w:val="AC7A30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1512C5E"/>
    <w:multiLevelType w:val="hybridMultilevel"/>
    <w:tmpl w:val="79E26E1A"/>
    <w:lvl w:ilvl="0" w:tplc="3756537E">
      <w:start w:val="5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4" w:hanging="360"/>
      </w:pPr>
    </w:lvl>
    <w:lvl w:ilvl="2" w:tplc="0422001B" w:tentative="1">
      <w:start w:val="1"/>
      <w:numFmt w:val="lowerRoman"/>
      <w:lvlText w:val="%3."/>
      <w:lvlJc w:val="right"/>
      <w:pPr>
        <w:ind w:left="2734" w:hanging="180"/>
      </w:pPr>
    </w:lvl>
    <w:lvl w:ilvl="3" w:tplc="0422000F" w:tentative="1">
      <w:start w:val="1"/>
      <w:numFmt w:val="decimal"/>
      <w:lvlText w:val="%4."/>
      <w:lvlJc w:val="left"/>
      <w:pPr>
        <w:ind w:left="3454" w:hanging="360"/>
      </w:pPr>
    </w:lvl>
    <w:lvl w:ilvl="4" w:tplc="04220019" w:tentative="1">
      <w:start w:val="1"/>
      <w:numFmt w:val="lowerLetter"/>
      <w:lvlText w:val="%5."/>
      <w:lvlJc w:val="left"/>
      <w:pPr>
        <w:ind w:left="4174" w:hanging="360"/>
      </w:pPr>
    </w:lvl>
    <w:lvl w:ilvl="5" w:tplc="0422001B" w:tentative="1">
      <w:start w:val="1"/>
      <w:numFmt w:val="lowerRoman"/>
      <w:lvlText w:val="%6."/>
      <w:lvlJc w:val="right"/>
      <w:pPr>
        <w:ind w:left="4894" w:hanging="180"/>
      </w:pPr>
    </w:lvl>
    <w:lvl w:ilvl="6" w:tplc="0422000F" w:tentative="1">
      <w:start w:val="1"/>
      <w:numFmt w:val="decimal"/>
      <w:lvlText w:val="%7."/>
      <w:lvlJc w:val="left"/>
      <w:pPr>
        <w:ind w:left="5614" w:hanging="360"/>
      </w:pPr>
    </w:lvl>
    <w:lvl w:ilvl="7" w:tplc="04220019" w:tentative="1">
      <w:start w:val="1"/>
      <w:numFmt w:val="lowerLetter"/>
      <w:lvlText w:val="%8."/>
      <w:lvlJc w:val="left"/>
      <w:pPr>
        <w:ind w:left="6334" w:hanging="360"/>
      </w:pPr>
    </w:lvl>
    <w:lvl w:ilvl="8" w:tplc="042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7" w15:restartNumberingAfterBreak="0">
    <w:nsid w:val="7B5B20D1"/>
    <w:multiLevelType w:val="hybridMultilevel"/>
    <w:tmpl w:val="5C4E84F2"/>
    <w:lvl w:ilvl="0" w:tplc="19289B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17A8"/>
    <w:rsid w:val="00004537"/>
    <w:rsid w:val="0001516D"/>
    <w:rsid w:val="00037553"/>
    <w:rsid w:val="000551BD"/>
    <w:rsid w:val="00062BCF"/>
    <w:rsid w:val="000930DF"/>
    <w:rsid w:val="00093F4B"/>
    <w:rsid w:val="000B3028"/>
    <w:rsid w:val="000D299B"/>
    <w:rsid w:val="000D74AA"/>
    <w:rsid w:val="000F549E"/>
    <w:rsid w:val="001437F4"/>
    <w:rsid w:val="001621C8"/>
    <w:rsid w:val="001879AB"/>
    <w:rsid w:val="001C3C50"/>
    <w:rsid w:val="001E661C"/>
    <w:rsid w:val="002C68BA"/>
    <w:rsid w:val="002C7A9D"/>
    <w:rsid w:val="002F3467"/>
    <w:rsid w:val="00305260"/>
    <w:rsid w:val="003539AC"/>
    <w:rsid w:val="003711E5"/>
    <w:rsid w:val="003A40CF"/>
    <w:rsid w:val="003B0BE6"/>
    <w:rsid w:val="003C217B"/>
    <w:rsid w:val="00410E3A"/>
    <w:rsid w:val="0042273C"/>
    <w:rsid w:val="0042732C"/>
    <w:rsid w:val="004303B6"/>
    <w:rsid w:val="004328E1"/>
    <w:rsid w:val="0044055B"/>
    <w:rsid w:val="00457F57"/>
    <w:rsid w:val="00477EB6"/>
    <w:rsid w:val="00484886"/>
    <w:rsid w:val="00486D92"/>
    <w:rsid w:val="004A264D"/>
    <w:rsid w:val="004A63ED"/>
    <w:rsid w:val="004F49C3"/>
    <w:rsid w:val="00507904"/>
    <w:rsid w:val="005215B9"/>
    <w:rsid w:val="00550D8C"/>
    <w:rsid w:val="00555A9B"/>
    <w:rsid w:val="00566C5C"/>
    <w:rsid w:val="005D158F"/>
    <w:rsid w:val="005E1D8C"/>
    <w:rsid w:val="005E763A"/>
    <w:rsid w:val="0061723F"/>
    <w:rsid w:val="00620B03"/>
    <w:rsid w:val="00665208"/>
    <w:rsid w:val="006A001A"/>
    <w:rsid w:val="006B18D1"/>
    <w:rsid w:val="00717794"/>
    <w:rsid w:val="0072188B"/>
    <w:rsid w:val="007458E0"/>
    <w:rsid w:val="007503DA"/>
    <w:rsid w:val="0075130A"/>
    <w:rsid w:val="007771BF"/>
    <w:rsid w:val="007E0B4E"/>
    <w:rsid w:val="0082127A"/>
    <w:rsid w:val="008547F0"/>
    <w:rsid w:val="00876800"/>
    <w:rsid w:val="00880647"/>
    <w:rsid w:val="00885C3E"/>
    <w:rsid w:val="00893F0F"/>
    <w:rsid w:val="008B4FAA"/>
    <w:rsid w:val="008D17A8"/>
    <w:rsid w:val="008E237C"/>
    <w:rsid w:val="00907FDF"/>
    <w:rsid w:val="009652B2"/>
    <w:rsid w:val="00990DB3"/>
    <w:rsid w:val="00994792"/>
    <w:rsid w:val="009C238B"/>
    <w:rsid w:val="009E558D"/>
    <w:rsid w:val="009F7B02"/>
    <w:rsid w:val="00A160D2"/>
    <w:rsid w:val="00A76405"/>
    <w:rsid w:val="00A81FAE"/>
    <w:rsid w:val="00AB1C14"/>
    <w:rsid w:val="00B36061"/>
    <w:rsid w:val="00B378BE"/>
    <w:rsid w:val="00B50101"/>
    <w:rsid w:val="00B70C80"/>
    <w:rsid w:val="00B72401"/>
    <w:rsid w:val="00B74642"/>
    <w:rsid w:val="00BA1C24"/>
    <w:rsid w:val="00BA3D33"/>
    <w:rsid w:val="00BB3F30"/>
    <w:rsid w:val="00BD270F"/>
    <w:rsid w:val="00BF3B34"/>
    <w:rsid w:val="00C10FD3"/>
    <w:rsid w:val="00C259AB"/>
    <w:rsid w:val="00C570D0"/>
    <w:rsid w:val="00C60103"/>
    <w:rsid w:val="00C7137C"/>
    <w:rsid w:val="00C833E1"/>
    <w:rsid w:val="00C877C2"/>
    <w:rsid w:val="00CB3AAF"/>
    <w:rsid w:val="00CC0AD4"/>
    <w:rsid w:val="00CD2EFE"/>
    <w:rsid w:val="00CF64B2"/>
    <w:rsid w:val="00D1338B"/>
    <w:rsid w:val="00D261F6"/>
    <w:rsid w:val="00D660D8"/>
    <w:rsid w:val="00D73237"/>
    <w:rsid w:val="00D73A4B"/>
    <w:rsid w:val="00DE3C53"/>
    <w:rsid w:val="00DE786D"/>
    <w:rsid w:val="00DF2B3E"/>
    <w:rsid w:val="00E21309"/>
    <w:rsid w:val="00E34881"/>
    <w:rsid w:val="00E57C82"/>
    <w:rsid w:val="00E9475C"/>
    <w:rsid w:val="00EA287C"/>
    <w:rsid w:val="00EE5DF2"/>
    <w:rsid w:val="00EF72FB"/>
    <w:rsid w:val="00F6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70B8F"/>
  <w15:docId w15:val="{44B19110-D2D4-45B5-A1E3-6274673A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76405"/>
    <w:pPr>
      <w:spacing w:after="160" w:line="259" w:lineRule="auto"/>
    </w:pPr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04537"/>
    <w:pPr>
      <w:ind w:left="720"/>
      <w:contextualSpacing/>
    </w:pPr>
  </w:style>
  <w:style w:type="paragraph" w:customStyle="1" w:styleId="1">
    <w:name w:val="Абзац списка1"/>
    <w:basedOn w:val="a0"/>
    <w:uiPriority w:val="99"/>
    <w:rsid w:val="00550D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5">
    <w:name w:val="Strong"/>
    <w:basedOn w:val="a1"/>
    <w:qFormat/>
    <w:rsid w:val="00566C5C"/>
    <w:rPr>
      <w:rFonts w:cs="Times New Roman"/>
      <w:b/>
      <w:bCs/>
    </w:rPr>
  </w:style>
  <w:style w:type="paragraph" w:styleId="a">
    <w:name w:val="List Bullet"/>
    <w:basedOn w:val="a0"/>
    <w:autoRedefine/>
    <w:uiPriority w:val="99"/>
    <w:rsid w:val="0072188B"/>
    <w:pPr>
      <w:numPr>
        <w:numId w:val="3"/>
      </w:numPr>
      <w:tabs>
        <w:tab w:val="num" w:pos="0"/>
      </w:tabs>
      <w:spacing w:after="0" w:line="240" w:lineRule="auto"/>
      <w:ind w:left="360" w:firstLine="49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0"/>
    <w:next w:val="a0"/>
    <w:link w:val="a7"/>
    <w:qFormat/>
    <w:locked/>
    <w:rsid w:val="004F49C3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val="ru-RU"/>
    </w:rPr>
  </w:style>
  <w:style w:type="character" w:customStyle="1" w:styleId="a7">
    <w:name w:val="Підзаголовок Знак"/>
    <w:basedOn w:val="a1"/>
    <w:link w:val="a6"/>
    <w:rsid w:val="004F49C3"/>
    <w:rPr>
      <w:rFonts w:ascii="Cambria" w:eastAsia="Times New Roman" w:hAnsi="Cambria"/>
      <w:sz w:val="24"/>
      <w:szCs w:val="24"/>
      <w:lang w:val="ru-RU" w:eastAsia="en-US"/>
    </w:rPr>
  </w:style>
  <w:style w:type="character" w:customStyle="1" w:styleId="rvts44">
    <w:name w:val="rvts44"/>
    <w:rsid w:val="00F62085"/>
  </w:style>
  <w:style w:type="paragraph" w:customStyle="1" w:styleId="a8">
    <w:name w:val="Абзац списка"/>
    <w:basedOn w:val="a0"/>
    <w:qFormat/>
    <w:rsid w:val="001C3C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4738</Words>
  <Characters>2702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75</cp:revision>
  <cp:lastPrinted>2024-02-14T10:22:00Z</cp:lastPrinted>
  <dcterms:created xsi:type="dcterms:W3CDTF">2024-01-23T12:57:00Z</dcterms:created>
  <dcterms:modified xsi:type="dcterms:W3CDTF">2025-01-01T08:50:00Z</dcterms:modified>
</cp:coreProperties>
</file>