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097" w:rsidRPr="00D42097" w:rsidRDefault="00D42097" w:rsidP="00D42097">
      <w:pPr>
        <w:widowControl w:val="0"/>
        <w:tabs>
          <w:tab w:val="left" w:pos="4564"/>
          <w:tab w:val="left" w:pos="4970"/>
        </w:tabs>
        <w:suppressAutoHyphens/>
        <w:spacing w:after="0"/>
        <w:ind w:right="-284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D42097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35561168" wp14:editId="4EF921AD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97" w:rsidRPr="00D42097" w:rsidRDefault="00D42097" w:rsidP="00D4209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D42097" w:rsidRPr="00D42097" w:rsidRDefault="00D42097" w:rsidP="00D4209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D4209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D42097" w:rsidRPr="00D42097" w:rsidRDefault="00D42097" w:rsidP="00D4209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D4209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D42097" w:rsidRPr="00D42097" w:rsidRDefault="00D42097" w:rsidP="00D4209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D42097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D42097" w:rsidRPr="00D42097" w:rsidRDefault="00D42097" w:rsidP="00D42097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D42097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D42097" w:rsidRPr="00D42097" w:rsidRDefault="00D42097" w:rsidP="00D42097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D42097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D42097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D42097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D42097" w:rsidRPr="00D42097" w:rsidRDefault="00D42097" w:rsidP="00D420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2097" w:rsidRPr="00D42097" w:rsidRDefault="00D42097" w:rsidP="00D420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>Від 20 лютого 2025р.</w:t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м. Ніжин</w:t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84</w:t>
      </w:r>
    </w:p>
    <w:p w:rsidR="00D42097" w:rsidRPr="00D42097" w:rsidRDefault="00D42097" w:rsidP="00D420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2097" w:rsidRPr="00D42097" w:rsidRDefault="00D42097" w:rsidP="00D4209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bookmarkStart w:id="0" w:name="_Hlk190352843"/>
      <w:r w:rsidRPr="00D4209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Про встановлення статусу</w:t>
      </w:r>
    </w:p>
    <w:p w:rsidR="00D42097" w:rsidRPr="00D42097" w:rsidRDefault="00D42097" w:rsidP="00D4209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D4209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дитини, позбавленої батьківського піклування</w:t>
      </w:r>
    </w:p>
    <w:p w:rsidR="00D42097" w:rsidRPr="00D42097" w:rsidRDefault="00D42097" w:rsidP="00D4209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D42097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та призначення піклувальника</w:t>
      </w:r>
    </w:p>
    <w:bookmarkEnd w:id="0"/>
    <w:p w:rsidR="00D42097" w:rsidRPr="00D42097" w:rsidRDefault="00D42097" w:rsidP="00D42097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</w:pPr>
      <w:r w:rsidRPr="00D42097">
        <w:rPr>
          <w:rFonts w:ascii="Times New Roman CYR" w:eastAsia="Andale Sans UI" w:hAnsi="Times New Roman CYR" w:cs="Times New Roman"/>
          <w:kern w:val="2"/>
          <w:sz w:val="27"/>
          <w:szCs w:val="27"/>
          <w:lang w:val="uk-UA" w:eastAsia="en-US"/>
        </w:rPr>
        <w:tab/>
      </w:r>
    </w:p>
    <w:p w:rsidR="00D42097" w:rsidRPr="00D42097" w:rsidRDefault="00D42097" w:rsidP="00D42097">
      <w:pPr>
        <w:widowControl w:val="0"/>
        <w:tabs>
          <w:tab w:val="left" w:pos="-5670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D420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пункту б статті 34, статей 51, 52, 53, 59, 73 Закону України «Про місцеве самоврядування в Україні», Регламенту виконавчого комітету Ніжинської міської ради VIII скликання,</w:t>
      </w: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24 грудня 2020 року № 27-4/2020 </w:t>
      </w:r>
      <w:r w:rsidRPr="00D42097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та розглянувши заяви громадян, виконавчий комітет міської ради вирішив:</w:t>
      </w:r>
    </w:p>
    <w:p w:rsidR="00D42097" w:rsidRPr="00D42097" w:rsidRDefault="00D42097" w:rsidP="00D42097">
      <w:pPr>
        <w:widowControl w:val="0"/>
        <w:numPr>
          <w:ilvl w:val="0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righ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4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з  постановою Кабінету Міністрів України від 24.09.2008 р. № 866 «Питання діяльності органів опіки та піклування, пов’язаної із захистом прав дитини» (зі змінами) встановити неповнолітньому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, …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р.н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., статус дитини, позбавленої батьківського піклування, оскільки мати дитини,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, померла 24 травня 2024 року </w:t>
      </w:r>
      <w:r w:rsidRPr="00D4209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(свідоцтво про смерть серія 1-ЕЛ № ….,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24.05.2024 року, актовий запис № …..від … р.)</w:t>
      </w:r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Pr="00D4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Батько,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4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позбавлений батьківських прав (рішення Ніжинського міськрайонного суду Чернігівської області від 09.01.2025 р., справа …..). </w:t>
      </w:r>
      <w:r w:rsidRPr="00D4209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Дитина тимчасово влаштована </w:t>
      </w: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сім’ю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яка проживає у місті Ніжині, вулиця …., будинок №…, корпус …., квартира …..</w:t>
      </w:r>
    </w:p>
    <w:p w:rsidR="00D42097" w:rsidRPr="00D42097" w:rsidRDefault="00D42097" w:rsidP="00D42097">
      <w:pPr>
        <w:widowControl w:val="0"/>
        <w:numPr>
          <w:ilvl w:val="0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righ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статей 243, 244 Сімейного кодексу України, статей 58, 61, 62, 63 Цивільного кодексу України, пунктів 2.1, 2.2, 2.4, 3.1 Правил опіки та піклування призначити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піклувальником неповнолітньої дитини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Ххх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, … </w:t>
      </w:r>
      <w:proofErr w:type="spellStart"/>
      <w:r w:rsidRPr="00D42097">
        <w:rPr>
          <w:rFonts w:ascii="Times New Roman" w:eastAsia="Times New Roman" w:hAnsi="Times New Roman" w:cs="Times New Roman"/>
          <w:sz w:val="28"/>
          <w:lang w:val="uk-UA"/>
        </w:rPr>
        <w:t>р.н</w:t>
      </w:r>
      <w:proofErr w:type="spellEnd"/>
      <w:r w:rsidRPr="00D42097">
        <w:rPr>
          <w:rFonts w:ascii="Times New Roman" w:eastAsia="Times New Roman" w:hAnsi="Times New Roman" w:cs="Times New Roman"/>
          <w:sz w:val="28"/>
          <w:lang w:val="uk-UA"/>
        </w:rPr>
        <w:t xml:space="preserve">., </w:t>
      </w: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який має статус дитини, позбавленої батьківського піклування.</w:t>
      </w:r>
    </w:p>
    <w:p w:rsidR="00D42097" w:rsidRPr="00D42097" w:rsidRDefault="00D42097" w:rsidP="00D42097">
      <w:pPr>
        <w:widowControl w:val="0"/>
        <w:numPr>
          <w:ilvl w:val="0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righ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4209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4209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Начальнику служби у справах дітей Наталії </w:t>
      </w:r>
      <w:proofErr w:type="spellStart"/>
      <w:r w:rsidRPr="00D42097">
        <w:rPr>
          <w:rFonts w:ascii="Times New Roman" w:eastAsia="Times New Roman" w:hAnsi="Times New Roman" w:cs="Times New Roman"/>
          <w:sz w:val="27"/>
          <w:szCs w:val="27"/>
          <w:lang w:val="uk-UA"/>
        </w:rPr>
        <w:t>Рацин</w:t>
      </w:r>
      <w:proofErr w:type="spellEnd"/>
      <w:r w:rsidRPr="00D4209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D42097" w:rsidRPr="00D42097" w:rsidRDefault="00D42097" w:rsidP="00D42097">
      <w:pPr>
        <w:widowControl w:val="0"/>
        <w:numPr>
          <w:ilvl w:val="0"/>
          <w:numId w:val="2"/>
        </w:numPr>
        <w:tabs>
          <w:tab w:val="left" w:pos="-7797"/>
          <w:tab w:val="left" w:pos="-6096"/>
        </w:tabs>
        <w:suppressAutoHyphens/>
        <w:spacing w:after="0" w:line="240" w:lineRule="auto"/>
        <w:ind w:left="0" w:righ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42097"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D42097">
        <w:rPr>
          <w:rFonts w:ascii="Times New Roman" w:eastAsia="Times New Roman" w:hAnsi="Times New Roman" w:cs="Times New Roman"/>
          <w:sz w:val="27"/>
          <w:szCs w:val="27"/>
          <w:lang w:val="uk-UA"/>
        </w:rPr>
        <w:t>Грозенко</w:t>
      </w:r>
      <w:proofErr w:type="spellEnd"/>
      <w:r w:rsidRPr="00D42097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D42097" w:rsidRPr="00D42097" w:rsidRDefault="00D42097" w:rsidP="00D42097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42097" w:rsidRPr="00D42097" w:rsidRDefault="00D42097" w:rsidP="00D420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Головуючий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засіданні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комітету</w:t>
      </w:r>
      <w:proofErr w:type="spellEnd"/>
    </w:p>
    <w:p w:rsidR="00D42097" w:rsidRPr="00D42097" w:rsidRDefault="00D42097" w:rsidP="00D4209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D42097" w:rsidRPr="00D42097" w:rsidRDefault="00D42097" w:rsidP="00D4209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міського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proofErr w:type="spellEnd"/>
    </w:p>
    <w:p w:rsidR="00D42097" w:rsidRPr="00D42097" w:rsidRDefault="00D42097" w:rsidP="00D420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виконавчих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органів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            </w:t>
      </w: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</w:t>
      </w:r>
      <w:proofErr w:type="spellStart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Федір</w:t>
      </w:r>
      <w:proofErr w:type="spellEnd"/>
      <w:r w:rsidRPr="00D420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ВОВЧЕНКО</w:t>
      </w:r>
    </w:p>
    <w:p w:rsidR="00D42097" w:rsidRPr="00D42097" w:rsidRDefault="00D42097" w:rsidP="00D420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2097" w:rsidRPr="00D42097" w:rsidRDefault="00D42097" w:rsidP="00D42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D06864" w:rsidRDefault="00D06864" w:rsidP="00D06864">
      <w:pPr>
        <w:widowControl w:val="0"/>
        <w:tabs>
          <w:tab w:val="left" w:pos="-5103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383475" w:rsidRPr="00383475" w:rsidRDefault="00383475" w:rsidP="00AF4276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383475" w:rsidRPr="00383475" w:rsidSect="008B4B6C">
          <w:pgSz w:w="11906" w:h="16838"/>
          <w:pgMar w:top="1135" w:right="850" w:bottom="1276" w:left="1701" w:header="708" w:footer="708" w:gutter="0"/>
          <w:cols w:space="708"/>
          <w:docGrid w:linePitch="360"/>
        </w:sectPr>
      </w:pPr>
    </w:p>
    <w:p w:rsidR="00D64FAE" w:rsidRPr="008B4B6C" w:rsidRDefault="00D64FAE" w:rsidP="00D64FAE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8B4B6C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lastRenderedPageBreak/>
        <w:t>Пояснювальна записка</w:t>
      </w:r>
    </w:p>
    <w:p w:rsidR="00D64FAE" w:rsidRPr="008B4B6C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8B4B6C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t>до проекту рішення виконавчого комітету Ніжинської міської ради</w:t>
      </w:r>
    </w:p>
    <w:p w:rsidR="008B4B6C" w:rsidRPr="008B4B6C" w:rsidRDefault="00D64FAE" w:rsidP="008B4B6C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8B4B6C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«</w:t>
      </w:r>
      <w:r w:rsidR="008B4B6C"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 встановлення статусу дитини, позбавленої батьківського піклування</w:t>
      </w:r>
    </w:p>
    <w:p w:rsidR="00D64FAE" w:rsidRPr="008B4B6C" w:rsidRDefault="008B4B6C" w:rsidP="008B4B6C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та призначення піклувальника</w:t>
      </w:r>
      <w:r w:rsidR="00D64FAE" w:rsidRPr="00D06864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»</w:t>
      </w:r>
    </w:p>
    <w:p w:rsidR="00D64FAE" w:rsidRPr="008B4B6C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:rsidR="00D64FAE" w:rsidRPr="008B4B6C" w:rsidRDefault="00D64FAE" w:rsidP="00D64FAE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8B4B6C">
        <w:rPr>
          <w:rFonts w:ascii="Times New Roman" w:hAnsi="Times New Roman"/>
          <w:kern w:val="2"/>
          <w:sz w:val="28"/>
          <w:szCs w:val="28"/>
          <w:lang w:val="uk-UA"/>
        </w:rPr>
        <w:t xml:space="preserve">Відповідно до </w:t>
      </w:r>
      <w:r w:rsidRPr="008B4B6C">
        <w:rPr>
          <w:rFonts w:ascii="Times New Roman" w:hAnsi="Times New Roman" w:cs="Times New Roman"/>
          <w:sz w:val="28"/>
          <w:szCs w:val="28"/>
          <w:lang w:val="uk-UA"/>
        </w:rPr>
        <w:t>пункту б статті 34</w:t>
      </w:r>
      <w:r w:rsidRPr="008B4B6C">
        <w:rPr>
          <w:rFonts w:ascii="Times New Roman" w:hAnsi="Times New Roman"/>
          <w:sz w:val="28"/>
          <w:szCs w:val="28"/>
          <w:lang w:val="uk-UA"/>
        </w:rPr>
        <w:t>,</w:t>
      </w:r>
      <w:r w:rsidR="009A1A10" w:rsidRPr="008B4B6C">
        <w:rPr>
          <w:rFonts w:ascii="Times New Roman" w:hAnsi="Times New Roman"/>
          <w:sz w:val="28"/>
          <w:szCs w:val="28"/>
          <w:lang w:val="uk-UA"/>
        </w:rPr>
        <w:t xml:space="preserve"> 42, </w:t>
      </w:r>
      <w:r w:rsidRPr="008B4B6C">
        <w:rPr>
          <w:rFonts w:ascii="Times New Roman" w:hAnsi="Times New Roman"/>
          <w:sz w:val="28"/>
          <w:szCs w:val="28"/>
          <w:lang w:val="uk-UA"/>
        </w:rPr>
        <w:t xml:space="preserve"> 51, 52, 53, 59, 73 </w:t>
      </w:r>
      <w:r w:rsidRPr="008B4B6C">
        <w:rPr>
          <w:rFonts w:ascii="Times New Roman" w:hAnsi="Times New Roman"/>
          <w:kern w:val="2"/>
          <w:sz w:val="28"/>
          <w:szCs w:val="28"/>
          <w:lang w:val="uk-UA"/>
        </w:rPr>
        <w:t>Закону України «Про місцеве самоврядування в Україні»</w:t>
      </w: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, </w:t>
      </w:r>
      <w:r w:rsidRPr="008B4B6C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9A1A10" w:rsidRDefault="009A1A10" w:rsidP="009A1A10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 w:rsidRPr="008B4B6C">
        <w:rPr>
          <w:rFonts w:ascii="Times New Roman" w:hAnsi="Times New Roman"/>
          <w:kern w:val="2"/>
          <w:sz w:val="28"/>
          <w:szCs w:val="28"/>
          <w:lang w:val="uk-UA"/>
        </w:rPr>
        <w:t>виконавчий комітет, як орган опіки та піклування встановлює статус дитини-сироти, дитини, позбавленої батьківського піклування.</w:t>
      </w:r>
    </w:p>
    <w:p w:rsidR="008B4B6C" w:rsidRPr="00162A10" w:rsidRDefault="008B4B6C" w:rsidP="008B4B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7B4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підставі ст. ст. 243, 244 Сімейного кодексу України, </w:t>
      </w:r>
      <w:proofErr w:type="spellStart"/>
      <w:r w:rsidRPr="003A7B4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ст.ст</w:t>
      </w:r>
      <w:proofErr w:type="spellEnd"/>
      <w:r w:rsidRPr="003A7B4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58, 61, 62, 63 Цивільного кодексу України, п.2.1, 2.2, 2.4, 3.1 Правил опіки та піклування виконавчий комітет, та згідноп.42 постанови Кабінету Міністрів України від 24.09.2008 р. № 866 «Питання діяльності органів опіки та піклування, пов’язаної із захистом прав дитини» виконавчий комітет, як орган опіки та піклування,</w:t>
      </w:r>
      <w:r w:rsidRPr="00243F55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3A7B4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призначає опіку (піклування) над дитиною яка має статус дитини-сироти, дитини, позбавленої батьківського піклування</w:t>
      </w:r>
    </w:p>
    <w:p w:rsidR="00D64FAE" w:rsidRPr="008B4B6C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8B4B6C">
        <w:rPr>
          <w:rFonts w:ascii="Times New Roman CYR" w:hAnsi="Times New Roman CYR"/>
          <w:sz w:val="28"/>
          <w:szCs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:rsidR="00D64FAE" w:rsidRPr="008B4B6C" w:rsidRDefault="008B4B6C" w:rsidP="008B4B6C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ab/>
      </w:r>
      <w:r w:rsidR="00D64FAE" w:rsidRPr="008B4B6C">
        <w:rPr>
          <w:rFonts w:ascii="Times New Roman CYR" w:hAnsi="Times New Roman CYR"/>
          <w:sz w:val="28"/>
          <w:szCs w:val="28"/>
          <w:lang w:val="uk-UA"/>
        </w:rPr>
        <w:t xml:space="preserve">Враховуючи вищевикладене, проект рішення </w:t>
      </w:r>
      <w:r w:rsidR="00D64FAE" w:rsidRPr="008B4B6C">
        <w:rPr>
          <w:sz w:val="28"/>
          <w:szCs w:val="28"/>
          <w:lang w:val="uk-UA"/>
        </w:rPr>
        <w:t>«</w:t>
      </w: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 встановлення статусу</w:t>
      </w: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дитини, позбавленої батьківського піклування та призначення піклувальника</w:t>
      </w:r>
      <w:r w:rsidR="00D64FAE" w:rsidRPr="008B4B6C">
        <w:rPr>
          <w:sz w:val="28"/>
          <w:szCs w:val="28"/>
          <w:lang w:val="uk-UA"/>
        </w:rPr>
        <w:t xml:space="preserve">» </w:t>
      </w:r>
      <w:r w:rsidR="00D64FAE" w:rsidRPr="008B4B6C">
        <w:rPr>
          <w:rFonts w:ascii="Times New Roman CYR" w:hAnsi="Times New Roman CYR"/>
          <w:sz w:val="28"/>
          <w:szCs w:val="28"/>
          <w:lang w:val="uk-UA"/>
        </w:rPr>
        <w:t>може бути розглянутий на засіданні виконавчого комітету з позитивним вирішенням питання.</w:t>
      </w:r>
    </w:p>
    <w:p w:rsidR="00D64FAE" w:rsidRPr="008B4B6C" w:rsidRDefault="008B4B6C" w:rsidP="008B4B6C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ab/>
      </w:r>
      <w:r w:rsidR="00D64FAE" w:rsidRPr="008B4B6C">
        <w:rPr>
          <w:rFonts w:ascii="Times New Roman CYR" w:hAnsi="Times New Roman CYR"/>
          <w:sz w:val="28"/>
          <w:szCs w:val="28"/>
          <w:lang w:val="uk-UA"/>
        </w:rPr>
        <w:t xml:space="preserve">Доповідати проект рішення </w:t>
      </w:r>
      <w:r w:rsidRPr="008B4B6C">
        <w:rPr>
          <w:sz w:val="28"/>
          <w:szCs w:val="28"/>
          <w:lang w:val="uk-UA"/>
        </w:rPr>
        <w:t>«</w:t>
      </w: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 встановлення статусу</w:t>
      </w: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Pr="008B4B6C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дитини, позбавленої батьківського піклування та призначення піклувальника</w:t>
      </w:r>
      <w:r w:rsidRPr="008B4B6C">
        <w:rPr>
          <w:sz w:val="28"/>
          <w:szCs w:val="28"/>
          <w:lang w:val="uk-UA"/>
        </w:rPr>
        <w:t xml:space="preserve">» </w:t>
      </w:r>
      <w:r w:rsidR="00D64FAE" w:rsidRPr="008B4B6C">
        <w:rPr>
          <w:rFonts w:ascii="Times New Roman CYR" w:hAnsi="Times New Roman CYR"/>
          <w:sz w:val="28"/>
          <w:szCs w:val="28"/>
          <w:lang w:val="uk-UA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 w:rsidR="00D64FAE" w:rsidRPr="008B4B6C">
        <w:rPr>
          <w:rFonts w:ascii="Times New Roman CYR" w:hAnsi="Times New Roman CYR"/>
          <w:sz w:val="28"/>
          <w:szCs w:val="28"/>
          <w:lang w:val="uk-UA"/>
        </w:rPr>
        <w:t>Рацин</w:t>
      </w:r>
      <w:proofErr w:type="spellEnd"/>
      <w:r w:rsidR="00D64FAE" w:rsidRPr="008B4B6C">
        <w:rPr>
          <w:rFonts w:ascii="Times New Roman CYR" w:hAnsi="Times New Roman CYR"/>
          <w:sz w:val="28"/>
          <w:szCs w:val="28"/>
          <w:lang w:val="uk-UA"/>
        </w:rPr>
        <w:t>.</w:t>
      </w:r>
    </w:p>
    <w:p w:rsidR="00D64FAE" w:rsidRPr="008B4B6C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D64FAE" w:rsidRDefault="00D64FAE" w:rsidP="00D64FAE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Наталія РАЦИН</w:t>
      </w:r>
    </w:p>
    <w:p w:rsidR="00D64FAE" w:rsidRPr="00A766E9" w:rsidRDefault="00D64FAE" w:rsidP="00D64FAE">
      <w:pPr>
        <w:tabs>
          <w:tab w:val="left" w:pos="4970"/>
        </w:tabs>
        <w:spacing w:after="0" w:line="240" w:lineRule="auto"/>
        <w:rPr>
          <w:lang w:val="uk-UA"/>
        </w:rPr>
      </w:pPr>
    </w:p>
    <w:p w:rsidR="00D64FAE" w:rsidRDefault="00D64FAE" w:rsidP="00D64FAE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D64FAE" w:rsidSect="00026F7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83475" w:rsidRPr="00663025" w:rsidRDefault="00383475" w:rsidP="0038347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383475" w:rsidRDefault="00383475" w:rsidP="0038347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383475" w:rsidRDefault="00383475" w:rsidP="0038347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</w:p>
    <w:p w:rsidR="00383475" w:rsidRPr="000A70CC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Валерій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САЛОГУБ</w:t>
      </w:r>
    </w:p>
    <w:p w:rsidR="00383475" w:rsidRDefault="00383475" w:rsidP="00383475">
      <w:pPr>
        <w:tabs>
          <w:tab w:val="left" w:pos="4970"/>
        </w:tabs>
        <w:spacing w:after="0"/>
        <w:rPr>
          <w:rFonts w:cs="Tahoma"/>
          <w:kern w:val="3"/>
          <w:lang w:val="uk-UA" w:bidi="en-US"/>
        </w:rPr>
      </w:pP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383475" w:rsidRDefault="00383475" w:rsidP="00383475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>’</w:t>
      </w:r>
      <w:proofErr w:type="spellStart"/>
      <w:r>
        <w:rPr>
          <w:rFonts w:ascii="Times New Roman CYR" w:hAnsi="Times New Roman CYR"/>
          <w:sz w:val="28"/>
          <w:lang w:val="uk-UA"/>
        </w:rPr>
        <w:t>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383475" w:rsidRPr="00705C7A" w:rsidRDefault="00383475" w:rsidP="003834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D64FAE" w:rsidRPr="00535052" w:rsidRDefault="00D64FAE" w:rsidP="00D64FAE">
      <w:pPr>
        <w:rPr>
          <w:lang w:val="uk-UA"/>
        </w:rPr>
      </w:pPr>
    </w:p>
    <w:p w:rsidR="000B20B8" w:rsidRPr="00D64FAE" w:rsidRDefault="000B20B8">
      <w:pPr>
        <w:rPr>
          <w:lang w:val="uk-UA"/>
        </w:rPr>
      </w:pPr>
    </w:p>
    <w:sectPr w:rsidR="000B20B8" w:rsidRPr="00D64FAE" w:rsidSect="006B1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3064"/>
    <w:multiLevelType w:val="hybridMultilevel"/>
    <w:tmpl w:val="28606A6E"/>
    <w:lvl w:ilvl="0" w:tplc="09CE84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2994153">
    <w:abstractNumId w:val="0"/>
  </w:num>
  <w:num w:numId="2" w16cid:durableId="2142726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5E"/>
    <w:rsid w:val="00026F7D"/>
    <w:rsid w:val="00047E11"/>
    <w:rsid w:val="000565EA"/>
    <w:rsid w:val="00060893"/>
    <w:rsid w:val="00095ADB"/>
    <w:rsid w:val="000B20B8"/>
    <w:rsid w:val="00104710"/>
    <w:rsid w:val="00154E98"/>
    <w:rsid w:val="001F1C01"/>
    <w:rsid w:val="00236F5A"/>
    <w:rsid w:val="002608ED"/>
    <w:rsid w:val="002B08B6"/>
    <w:rsid w:val="00330BE0"/>
    <w:rsid w:val="00383475"/>
    <w:rsid w:val="003856E9"/>
    <w:rsid w:val="00386385"/>
    <w:rsid w:val="0039276D"/>
    <w:rsid w:val="00401AB8"/>
    <w:rsid w:val="00417145"/>
    <w:rsid w:val="00435876"/>
    <w:rsid w:val="00497537"/>
    <w:rsid w:val="004C7DFC"/>
    <w:rsid w:val="004F5660"/>
    <w:rsid w:val="00516C40"/>
    <w:rsid w:val="00531B9B"/>
    <w:rsid w:val="00545970"/>
    <w:rsid w:val="00621032"/>
    <w:rsid w:val="00647AFE"/>
    <w:rsid w:val="006B131D"/>
    <w:rsid w:val="006B279F"/>
    <w:rsid w:val="006D6BCA"/>
    <w:rsid w:val="006D7C0D"/>
    <w:rsid w:val="006E3A0A"/>
    <w:rsid w:val="00751518"/>
    <w:rsid w:val="00786CE2"/>
    <w:rsid w:val="0084499B"/>
    <w:rsid w:val="008A3257"/>
    <w:rsid w:val="008B4B6C"/>
    <w:rsid w:val="00911816"/>
    <w:rsid w:val="00964FBE"/>
    <w:rsid w:val="00985E8A"/>
    <w:rsid w:val="009A1A10"/>
    <w:rsid w:val="009B4509"/>
    <w:rsid w:val="00A03432"/>
    <w:rsid w:val="00A70918"/>
    <w:rsid w:val="00A77985"/>
    <w:rsid w:val="00A838EB"/>
    <w:rsid w:val="00AF4276"/>
    <w:rsid w:val="00B16DA8"/>
    <w:rsid w:val="00B87DCC"/>
    <w:rsid w:val="00B9393B"/>
    <w:rsid w:val="00BE2B30"/>
    <w:rsid w:val="00C70213"/>
    <w:rsid w:val="00C726C5"/>
    <w:rsid w:val="00C94943"/>
    <w:rsid w:val="00CA0C5E"/>
    <w:rsid w:val="00D06864"/>
    <w:rsid w:val="00D069C0"/>
    <w:rsid w:val="00D42097"/>
    <w:rsid w:val="00D64FAE"/>
    <w:rsid w:val="00D82193"/>
    <w:rsid w:val="00D83132"/>
    <w:rsid w:val="00D90CE2"/>
    <w:rsid w:val="00E06B82"/>
    <w:rsid w:val="00E06D39"/>
    <w:rsid w:val="00F04923"/>
    <w:rsid w:val="00F7130B"/>
    <w:rsid w:val="00F823B4"/>
    <w:rsid w:val="00F962D7"/>
    <w:rsid w:val="00FD33E3"/>
    <w:rsid w:val="00FD6E94"/>
    <w:rsid w:val="00FD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634FD-7EF8-4C84-9DE4-F6C6B4F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D64FAE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4FAE"/>
    <w:pPr>
      <w:ind w:left="720"/>
      <w:contextualSpacing/>
    </w:pPr>
  </w:style>
  <w:style w:type="paragraph" w:customStyle="1" w:styleId="13073">
    <w:name w:val="13073"/>
    <w:aliases w:val="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39</cp:revision>
  <cp:lastPrinted>2024-10-30T11:05:00Z</cp:lastPrinted>
  <dcterms:created xsi:type="dcterms:W3CDTF">2024-10-30T06:10:00Z</dcterms:created>
  <dcterms:modified xsi:type="dcterms:W3CDTF">2025-02-21T08:29:00Z</dcterms:modified>
</cp:coreProperties>
</file>