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834F33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834F33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bookmarkStart w:id="0" w:name="_GoBack"/>
      <w:bookmarkEnd w:id="0"/>
      <w:r w:rsidR="00834F33">
        <w:rPr>
          <w:color w:val="000000" w:themeColor="text1" w:themeShade="80"/>
          <w:sz w:val="28"/>
          <w:szCs w:val="28"/>
        </w:rPr>
        <w:t>13 березня 2025 року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834F33">
        <w:rPr>
          <w:color w:val="000000" w:themeColor="text1" w:themeShade="80"/>
          <w:sz w:val="28"/>
          <w:szCs w:val="28"/>
        </w:rPr>
        <w:t>115</w:t>
      </w: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88428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8047C6">
        <w:rPr>
          <w:b/>
          <w:color w:val="000000" w:themeColor="text1" w:themeShade="80"/>
          <w:sz w:val="28"/>
          <w:szCs w:val="28"/>
        </w:rPr>
        <w:t>я</w:t>
      </w:r>
      <w:r w:rsidR="0088428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</w:p>
    <w:p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0D6B9D" w:rsidRPr="00E02DCA" w:rsidRDefault="000D6B9D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. а),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               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2102A1">
        <w:rPr>
          <w:color w:val="000000" w:themeColor="text1" w:themeShade="80"/>
          <w:sz w:val="28"/>
          <w:szCs w:val="28"/>
        </w:rPr>
        <w:t xml:space="preserve">листа директора </w:t>
      </w:r>
      <w:proofErr w:type="spellStart"/>
      <w:r w:rsidR="002102A1">
        <w:rPr>
          <w:color w:val="000000" w:themeColor="text1" w:themeShade="80"/>
          <w:sz w:val="28"/>
          <w:szCs w:val="28"/>
        </w:rPr>
        <w:t>КП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 «Служба Єдиного Замовника» від 10.03.2025 №258</w:t>
      </w:r>
      <w:r w:rsidR="00DE0468">
        <w:rPr>
          <w:color w:val="000000" w:themeColor="text1" w:themeShade="80"/>
          <w:sz w:val="28"/>
          <w:szCs w:val="28"/>
        </w:rPr>
        <w:t>,</w:t>
      </w:r>
      <w:r w:rsidR="009913E7">
        <w:rPr>
          <w:color w:val="000000" w:themeColor="text1" w:themeShade="80"/>
          <w:sz w:val="28"/>
          <w:szCs w:val="28"/>
        </w:rPr>
        <w:t xml:space="preserve"> 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:rsidR="00BD600F" w:rsidRDefault="008047C6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2102A1">
        <w:rPr>
          <w:sz w:val="28"/>
          <w:szCs w:val="28"/>
        </w:rPr>
        <w:t>69</w:t>
      </w:r>
      <w:r w:rsidR="00346B02" w:rsidRPr="00673912">
        <w:rPr>
          <w:sz w:val="28"/>
          <w:szCs w:val="28"/>
        </w:rPr>
        <w:t> </w:t>
      </w:r>
      <w:r w:rsidR="002102A1">
        <w:rPr>
          <w:sz w:val="28"/>
          <w:szCs w:val="28"/>
        </w:rPr>
        <w:t>810</w:t>
      </w:r>
      <w:r w:rsidR="00346B02" w:rsidRPr="00673912">
        <w:rPr>
          <w:sz w:val="28"/>
          <w:szCs w:val="28"/>
        </w:rPr>
        <w:t>,0</w:t>
      </w:r>
      <w:r w:rsidR="002102A1">
        <w:rPr>
          <w:sz w:val="28"/>
          <w:szCs w:val="28"/>
        </w:rPr>
        <w:t>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1358A1" w:rsidRPr="00E02DCA">
        <w:rPr>
          <w:color w:val="000000" w:themeColor="text1" w:themeShade="80"/>
          <w:sz w:val="28"/>
          <w:szCs w:val="28"/>
        </w:rPr>
        <w:t>грн</w:t>
      </w:r>
      <w:proofErr w:type="spellEnd"/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 комплекті</w:t>
      </w:r>
      <w:r>
        <w:rPr>
          <w:color w:val="000000" w:themeColor="text1" w:themeShade="80"/>
          <w:sz w:val="28"/>
          <w:szCs w:val="28"/>
        </w:rPr>
        <w:t>в керованого доступу до укриття</w:t>
      </w:r>
      <w:r w:rsidR="00BD600F"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>
        <w:rPr>
          <w:color w:val="000000" w:themeColor="text1" w:themeShade="80"/>
          <w:sz w:val="28"/>
          <w:szCs w:val="28"/>
        </w:rPr>
        <w:t xml:space="preserve"> ПРУ №</w:t>
      </w:r>
      <w:r w:rsidR="004F7A11">
        <w:rPr>
          <w:color w:val="000000" w:themeColor="text1" w:themeShade="80"/>
          <w:sz w:val="28"/>
          <w:szCs w:val="28"/>
        </w:rPr>
        <w:t>95745</w:t>
      </w:r>
      <w:r w:rsidR="00BD600F">
        <w:rPr>
          <w:color w:val="000000" w:themeColor="text1" w:themeShade="80"/>
          <w:sz w:val="28"/>
          <w:szCs w:val="28"/>
        </w:rPr>
        <w:t>, а саме:</w:t>
      </w:r>
    </w:p>
    <w:tbl>
      <w:tblPr>
        <w:tblStyle w:val="a9"/>
        <w:tblW w:w="0" w:type="auto"/>
        <w:jc w:val="center"/>
        <w:tblLook w:val="04A0"/>
      </w:tblPr>
      <w:tblGrid>
        <w:gridCol w:w="492"/>
        <w:gridCol w:w="4436"/>
        <w:gridCol w:w="2835"/>
        <w:gridCol w:w="1865"/>
      </w:tblGrid>
      <w:tr w:rsidR="000D70B2" w:rsidRPr="00707155" w:rsidTr="007A19E0">
        <w:trPr>
          <w:jc w:val="center"/>
        </w:trPr>
        <w:tc>
          <w:tcPr>
            <w:tcW w:w="492" w:type="dxa"/>
          </w:tcPr>
          <w:p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4436" w:type="dxa"/>
          </w:tcPr>
          <w:p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захисної споруди</w:t>
            </w:r>
          </w:p>
        </w:tc>
        <w:tc>
          <w:tcPr>
            <w:tcW w:w="2835" w:type="dxa"/>
          </w:tcPr>
          <w:p w:rsidR="000D70B2" w:rsidRPr="00707155" w:rsidRDefault="00830B34" w:rsidP="00830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D70B2">
              <w:rPr>
                <w:sz w:val="22"/>
                <w:szCs w:val="22"/>
              </w:rPr>
              <w:t>алансоутримувач</w:t>
            </w:r>
          </w:p>
        </w:tc>
        <w:tc>
          <w:tcPr>
            <w:tcW w:w="1865" w:type="dxa"/>
          </w:tcPr>
          <w:p w:rsidR="000D70B2" w:rsidRPr="00707155" w:rsidRDefault="00830B34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укриття</w:t>
            </w:r>
          </w:p>
        </w:tc>
      </w:tr>
      <w:tr w:rsidR="00907C43" w:rsidRPr="00707155" w:rsidTr="00956E98">
        <w:trPr>
          <w:jc w:val="center"/>
        </w:trPr>
        <w:tc>
          <w:tcPr>
            <w:tcW w:w="492" w:type="dxa"/>
          </w:tcPr>
          <w:p w:rsidR="00907C43" w:rsidRDefault="009913E7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C43">
              <w:rPr>
                <w:sz w:val="22"/>
                <w:szCs w:val="22"/>
              </w:rPr>
              <w:t>.</w:t>
            </w:r>
          </w:p>
        </w:tc>
        <w:tc>
          <w:tcPr>
            <w:tcW w:w="4436" w:type="dxa"/>
          </w:tcPr>
          <w:p w:rsidR="00907C43" w:rsidRDefault="00907C43" w:rsidP="004F7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</w:t>
            </w:r>
            <w:r w:rsidR="004F7A11">
              <w:rPr>
                <w:sz w:val="22"/>
                <w:szCs w:val="22"/>
              </w:rPr>
              <w:t>вул. Незалежності</w:t>
            </w:r>
            <w:r>
              <w:rPr>
                <w:sz w:val="22"/>
                <w:szCs w:val="22"/>
              </w:rPr>
              <w:t xml:space="preserve">, </w:t>
            </w:r>
            <w:r w:rsidR="004F7A11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:rsidR="00907C43" w:rsidRDefault="004F7A11" w:rsidP="00956E9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КП</w:t>
            </w:r>
            <w:proofErr w:type="spellEnd"/>
            <w:r>
              <w:rPr>
                <w:sz w:val="22"/>
                <w:szCs w:val="22"/>
              </w:rPr>
              <w:t xml:space="preserve"> «Служба Єдиного Замовника»</w:t>
            </w:r>
          </w:p>
        </w:tc>
        <w:tc>
          <w:tcPr>
            <w:tcW w:w="1865" w:type="dxa"/>
          </w:tcPr>
          <w:p w:rsidR="00907C43" w:rsidRDefault="004F7A11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  <w:r w:rsidR="00907C43">
              <w:rPr>
                <w:sz w:val="22"/>
                <w:szCs w:val="22"/>
              </w:rPr>
              <w:t xml:space="preserve"> осіб</w:t>
            </w:r>
          </w:p>
        </w:tc>
      </w:tr>
    </w:tbl>
    <w:p w:rsidR="00830B34" w:rsidRDefault="00ED47BD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830B34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передати на баланс </w:t>
      </w:r>
      <w:r w:rsidR="008047C6">
        <w:rPr>
          <w:color w:val="000000" w:themeColor="text1" w:themeShade="80"/>
          <w:sz w:val="28"/>
          <w:szCs w:val="28"/>
        </w:rPr>
        <w:t>Управлінню культури та туризму Ніжинської міської ради</w:t>
      </w:r>
      <w:r w:rsidR="00830B34">
        <w:rPr>
          <w:color w:val="000000" w:themeColor="text1" w:themeShade="80"/>
          <w:sz w:val="28"/>
          <w:szCs w:val="28"/>
        </w:rPr>
        <w:t xml:space="preserve"> придбані пристрої.</w:t>
      </w:r>
    </w:p>
    <w:p w:rsidR="00ED47BD" w:rsidRPr="00E02DCA" w:rsidRDefault="00864647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</w:t>
      </w:r>
      <w:r w:rsidR="00096367" w:rsidRPr="00E02DCA">
        <w:rPr>
          <w:color w:val="000000" w:themeColor="text1" w:themeShade="80"/>
          <w:sz w:val="28"/>
          <w:szCs w:val="28"/>
        </w:rPr>
        <w:lastRenderedPageBreak/>
        <w:t>розміщення цього рішення протягом п’яти робочих днів на офіційному сайті Ніжинської міської ради.</w:t>
      </w:r>
    </w:p>
    <w:p w:rsidR="00096367" w:rsidRDefault="0086464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7A19E0" w:rsidRDefault="007A19E0" w:rsidP="007A19E0">
      <w:pPr>
        <w:rPr>
          <w:color w:val="000000" w:themeColor="text1" w:themeShade="80"/>
          <w:sz w:val="28"/>
          <w:szCs w:val="28"/>
        </w:rPr>
      </w:pPr>
    </w:p>
    <w:p w:rsidR="00FF36ED" w:rsidRDefault="00C35475" w:rsidP="007A19E0">
      <w:pPr>
        <w:rPr>
          <w:b/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Міській голова                                                                              Олександр КОДОЛА</w:t>
      </w: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DE0468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DE046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0D6B9D">
        <w:rPr>
          <w:b/>
          <w:color w:val="000000" w:themeColor="text1" w:themeShade="80"/>
          <w:sz w:val="28"/>
          <w:szCs w:val="28"/>
        </w:rPr>
        <w:t>я</w:t>
      </w:r>
      <w:r w:rsidR="00DE046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44179D" w:rsidRPr="0044179D">
        <w:rPr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35475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а),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ст.ст.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C35475">
        <w:rPr>
          <w:sz w:val="28"/>
          <w:szCs w:val="28"/>
        </w:rPr>
        <w:t>69</w:t>
      </w:r>
      <w:r w:rsidR="00C35475" w:rsidRPr="00673912">
        <w:rPr>
          <w:sz w:val="28"/>
          <w:szCs w:val="28"/>
        </w:rPr>
        <w:t> </w:t>
      </w:r>
      <w:r w:rsidR="00C35475">
        <w:rPr>
          <w:sz w:val="28"/>
          <w:szCs w:val="28"/>
        </w:rPr>
        <w:t>810</w:t>
      </w:r>
      <w:r w:rsidR="00C35475" w:rsidRPr="00673912">
        <w:rPr>
          <w:sz w:val="28"/>
          <w:szCs w:val="28"/>
        </w:rPr>
        <w:t>,0</w:t>
      </w:r>
      <w:r w:rsidR="00C35475">
        <w:rPr>
          <w:sz w:val="28"/>
          <w:szCs w:val="28"/>
        </w:rPr>
        <w:t>0</w:t>
      </w:r>
      <w:r w:rsidR="000D6B9D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44179D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Придбання комплектів керованого доступу до укритт</w:t>
      </w:r>
      <w:r w:rsidR="000D6B9D">
        <w:rPr>
          <w:color w:val="000000" w:themeColor="text1" w:themeShade="80"/>
          <w:sz w:val="28"/>
          <w:szCs w:val="28"/>
        </w:rPr>
        <w:t>я</w:t>
      </w:r>
      <w:r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="002D06B0">
        <w:rPr>
          <w:noProof/>
          <w:color w:val="000000" w:themeColor="text1" w:themeShade="80"/>
          <w:sz w:val="28"/>
        </w:rPr>
        <w:t xml:space="preserve"> </w:t>
      </w:r>
      <w:r w:rsidR="001D08D1" w:rsidRPr="00E02DCA">
        <w:rPr>
          <w:noProof/>
          <w:color w:val="000000" w:themeColor="text1" w:themeShade="80"/>
          <w:sz w:val="28"/>
        </w:rPr>
        <w:t xml:space="preserve">надасть можнивість </w:t>
      </w:r>
      <w:r w:rsidR="002D06B0">
        <w:rPr>
          <w:noProof/>
          <w:color w:val="000000" w:themeColor="text1" w:themeShade="80"/>
          <w:sz w:val="28"/>
        </w:rPr>
        <w:t>забезпечення цілодобового доступу до цих укриттів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C848C9" w:rsidRPr="00E02DCA" w:rsidRDefault="002D06B0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C848C9"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Федір ВОВЧЕНКО</w:t>
      </w:r>
    </w:p>
    <w:p w:rsidR="008C4878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:rsidR="00D43305" w:rsidRDefault="00D43305" w:rsidP="00D43305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D43305" w:rsidRDefault="00D43305" w:rsidP="00D43305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Ніжинської міської ради                                                    Людмила ПИСАРЕНКО</w:t>
      </w:r>
    </w:p>
    <w:p w:rsidR="00D43305" w:rsidRPr="00E02DCA" w:rsidRDefault="00D43305" w:rsidP="00C848C9">
      <w:pPr>
        <w:jc w:val="both"/>
        <w:rPr>
          <w:color w:val="000000" w:themeColor="text1" w:themeShade="80"/>
          <w:sz w:val="28"/>
          <w:szCs w:val="28"/>
        </w:rPr>
      </w:pPr>
    </w:p>
    <w:p w:rsidR="000D6B9D" w:rsidRPr="00E02DCA" w:rsidRDefault="000D6B9D" w:rsidP="000D6B9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0D6B9D" w:rsidRPr="00E02DCA" w:rsidRDefault="000D6B9D" w:rsidP="000D6B9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0D6B9D" w:rsidRPr="00E02DCA" w:rsidRDefault="000D6B9D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2FAD"/>
    <w:rsid w:val="00020F80"/>
    <w:rsid w:val="000227D5"/>
    <w:rsid w:val="0007065B"/>
    <w:rsid w:val="00096367"/>
    <w:rsid w:val="000A66C9"/>
    <w:rsid w:val="000D6B9D"/>
    <w:rsid w:val="000D70B2"/>
    <w:rsid w:val="00127456"/>
    <w:rsid w:val="001358A1"/>
    <w:rsid w:val="001B015C"/>
    <w:rsid w:val="001D08D1"/>
    <w:rsid w:val="001E638C"/>
    <w:rsid w:val="002102A1"/>
    <w:rsid w:val="00241C10"/>
    <w:rsid w:val="00254D83"/>
    <w:rsid w:val="00255B95"/>
    <w:rsid w:val="00264760"/>
    <w:rsid w:val="00267723"/>
    <w:rsid w:val="00267C6F"/>
    <w:rsid w:val="00271289"/>
    <w:rsid w:val="002B6799"/>
    <w:rsid w:val="002D06B0"/>
    <w:rsid w:val="002D3B1A"/>
    <w:rsid w:val="002F00B7"/>
    <w:rsid w:val="002F53E4"/>
    <w:rsid w:val="0034247F"/>
    <w:rsid w:val="00346B02"/>
    <w:rsid w:val="00363E5F"/>
    <w:rsid w:val="0037676B"/>
    <w:rsid w:val="00377705"/>
    <w:rsid w:val="003B3184"/>
    <w:rsid w:val="003C5A79"/>
    <w:rsid w:val="004050D0"/>
    <w:rsid w:val="00407568"/>
    <w:rsid w:val="0044179D"/>
    <w:rsid w:val="004623E8"/>
    <w:rsid w:val="004971DD"/>
    <w:rsid w:val="004F7A11"/>
    <w:rsid w:val="0050798F"/>
    <w:rsid w:val="00515EE2"/>
    <w:rsid w:val="00520591"/>
    <w:rsid w:val="005640CD"/>
    <w:rsid w:val="0057741F"/>
    <w:rsid w:val="005A3DD1"/>
    <w:rsid w:val="005A4F1B"/>
    <w:rsid w:val="005E164A"/>
    <w:rsid w:val="00673912"/>
    <w:rsid w:val="00692A7D"/>
    <w:rsid w:val="006A71D0"/>
    <w:rsid w:val="006F1212"/>
    <w:rsid w:val="007127D8"/>
    <w:rsid w:val="007205A4"/>
    <w:rsid w:val="00730D2B"/>
    <w:rsid w:val="007449B8"/>
    <w:rsid w:val="007648C3"/>
    <w:rsid w:val="00766216"/>
    <w:rsid w:val="007714AC"/>
    <w:rsid w:val="00787385"/>
    <w:rsid w:val="007A19E0"/>
    <w:rsid w:val="007A3979"/>
    <w:rsid w:val="008047C6"/>
    <w:rsid w:val="00830B34"/>
    <w:rsid w:val="00834F33"/>
    <w:rsid w:val="00835A17"/>
    <w:rsid w:val="00864647"/>
    <w:rsid w:val="00883E5D"/>
    <w:rsid w:val="00884288"/>
    <w:rsid w:val="00886BE0"/>
    <w:rsid w:val="008C2D94"/>
    <w:rsid w:val="008C4878"/>
    <w:rsid w:val="008D58D2"/>
    <w:rsid w:val="00907C43"/>
    <w:rsid w:val="00970295"/>
    <w:rsid w:val="00976C29"/>
    <w:rsid w:val="009913E7"/>
    <w:rsid w:val="009A7992"/>
    <w:rsid w:val="009D6DCD"/>
    <w:rsid w:val="009F1A50"/>
    <w:rsid w:val="009F35A0"/>
    <w:rsid w:val="009F4CD9"/>
    <w:rsid w:val="009F793F"/>
    <w:rsid w:val="00A301FD"/>
    <w:rsid w:val="00A611EE"/>
    <w:rsid w:val="00AA190C"/>
    <w:rsid w:val="00AF3494"/>
    <w:rsid w:val="00B402D6"/>
    <w:rsid w:val="00B706F9"/>
    <w:rsid w:val="00B83609"/>
    <w:rsid w:val="00BA3FE0"/>
    <w:rsid w:val="00BB515E"/>
    <w:rsid w:val="00BC3983"/>
    <w:rsid w:val="00BD600F"/>
    <w:rsid w:val="00C254EF"/>
    <w:rsid w:val="00C35475"/>
    <w:rsid w:val="00C848C9"/>
    <w:rsid w:val="00C9527A"/>
    <w:rsid w:val="00CC0D65"/>
    <w:rsid w:val="00CD3B78"/>
    <w:rsid w:val="00D35356"/>
    <w:rsid w:val="00D35B7C"/>
    <w:rsid w:val="00D43305"/>
    <w:rsid w:val="00D5711E"/>
    <w:rsid w:val="00D94C5B"/>
    <w:rsid w:val="00DB4472"/>
    <w:rsid w:val="00DE0468"/>
    <w:rsid w:val="00DE544F"/>
    <w:rsid w:val="00E02DCA"/>
    <w:rsid w:val="00E161C0"/>
    <w:rsid w:val="00E63D3E"/>
    <w:rsid w:val="00EA0C8D"/>
    <w:rsid w:val="00EC21F5"/>
    <w:rsid w:val="00EC49FE"/>
    <w:rsid w:val="00ED47BD"/>
    <w:rsid w:val="00EE76E0"/>
    <w:rsid w:val="00F274FD"/>
    <w:rsid w:val="00F76129"/>
    <w:rsid w:val="00F874E7"/>
    <w:rsid w:val="00F96203"/>
    <w:rsid w:val="00FA3BBA"/>
    <w:rsid w:val="00FC2CBE"/>
    <w:rsid w:val="00FE45FD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Пользователь</cp:lastModifiedBy>
  <cp:revision>76</cp:revision>
  <cp:lastPrinted>2025-03-12T08:17:00Z</cp:lastPrinted>
  <dcterms:created xsi:type="dcterms:W3CDTF">2022-07-06T08:58:00Z</dcterms:created>
  <dcterms:modified xsi:type="dcterms:W3CDTF">2025-03-13T13:06:00Z</dcterms:modified>
</cp:coreProperties>
</file>