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089D" w14:textId="022876D4" w:rsidR="002914F7" w:rsidRPr="00026258" w:rsidRDefault="002914F7" w:rsidP="002914F7">
      <w:pPr>
        <w:tabs>
          <w:tab w:val="center" w:pos="4748"/>
          <w:tab w:val="left" w:pos="6571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625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</w:t>
      </w:r>
      <w:r w:rsidRPr="0002625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097FAD" wp14:editId="3B73EE7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25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</w:p>
    <w:p w14:paraId="533D2848" w14:textId="39EC3ACF" w:rsidR="002914F7" w:rsidRPr="00026258" w:rsidRDefault="002914F7" w:rsidP="002914F7">
      <w:pPr>
        <w:tabs>
          <w:tab w:val="center" w:pos="4748"/>
          <w:tab w:val="left" w:pos="6571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</w:p>
    <w:p w14:paraId="6C3F234D" w14:textId="77777777" w:rsidR="002914F7" w:rsidRPr="00026258" w:rsidRDefault="002914F7" w:rsidP="002914F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D3A364F" w14:textId="77777777" w:rsidR="002914F7" w:rsidRPr="00026258" w:rsidRDefault="002914F7" w:rsidP="002914F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D425FEC" w14:textId="77777777" w:rsidR="002914F7" w:rsidRPr="00026258" w:rsidRDefault="002914F7" w:rsidP="002914F7">
      <w:pPr>
        <w:keepNext/>
        <w:spacing w:after="0" w:line="240" w:lineRule="auto"/>
        <w:ind w:firstLine="703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02625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0666B7CE" w14:textId="560A8013" w:rsidR="002914F7" w:rsidRPr="00026258" w:rsidRDefault="000B0D00" w:rsidP="002914F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45 </w:t>
      </w:r>
      <w:r w:rsidR="002914F7" w:rsidRPr="0002625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914F7" w:rsidRPr="0002625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914F7" w:rsidRPr="0002625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DA60FDC" w14:textId="77777777" w:rsidR="002914F7" w:rsidRPr="00026258" w:rsidRDefault="002914F7" w:rsidP="002914F7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262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262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262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6BB4356" w14:textId="77777777" w:rsidR="002914F7" w:rsidRPr="00026258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320F7" w14:textId="616D2D83" w:rsidR="002914F7" w:rsidRPr="00026258" w:rsidRDefault="000B0D00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березня 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14F7" w:rsidRPr="00026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48-45/2025</w:t>
      </w:r>
    </w:p>
    <w:p w14:paraId="1DE4A50F" w14:textId="77777777" w:rsidR="002914F7" w:rsidRDefault="002914F7" w:rsidP="002914F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</w:p>
    <w:p w14:paraId="679CF78E" w14:textId="77777777" w:rsidR="002914F7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надання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згоди</w:t>
      </w:r>
      <w:r w:rsidRPr="0002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02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безоплатне прийняття </w:t>
      </w:r>
    </w:p>
    <w:p w14:paraId="0BD1EAE4" w14:textId="77777777" w:rsidR="002914F7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комунальну власність Ніжинської міської </w:t>
      </w:r>
    </w:p>
    <w:p w14:paraId="0F2CDA50" w14:textId="77777777" w:rsidR="002914F7" w:rsidRPr="002914F7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</w:p>
    <w:p w14:paraId="46BFEC5B" w14:textId="77777777" w:rsidR="002914F7" w:rsidRDefault="002914F7" w:rsidP="0029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BDB28DD" w14:textId="77777777" w:rsidR="002914F7" w:rsidRDefault="002914F7" w:rsidP="002914F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</w:p>
    <w:p w14:paraId="31BB7CE7" w14:textId="4E3C1CE5" w:rsidR="002914F7" w:rsidRPr="00DC3CF2" w:rsidRDefault="002914F7" w:rsidP="002914F7">
      <w:pPr>
        <w:widowControl w:val="0"/>
        <w:snapToGri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bookmarkStart w:id="0" w:name="_Hlk128492508"/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DC3CF2">
        <w:rPr>
          <w:szCs w:val="28"/>
          <w:lang w:val="uk-UA"/>
        </w:rPr>
        <w:t xml:space="preserve"> </w:t>
      </w:r>
      <w:r w:rsidRPr="00DC3CF2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Закону України «</w:t>
      </w:r>
      <w:r w:rsidRPr="00DC3C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</w:t>
      </w: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03.03.1998 року № </w:t>
      </w:r>
      <w:r w:rsidRPr="00DC3C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147/98-ВР,</w:t>
      </w: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</w:t>
      </w:r>
      <w:r w:rsidRPr="00DC3C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DC3CF2">
        <w:rPr>
          <w:sz w:val="27"/>
          <w:szCs w:val="27"/>
          <w:lang w:val="uk-UA"/>
        </w:rPr>
        <w:t xml:space="preserve"> </w:t>
      </w:r>
      <w:r w:rsidRPr="00DC3CF2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DC3CF2">
        <w:rPr>
          <w:sz w:val="27"/>
          <w:szCs w:val="27"/>
          <w:lang w:val="uk-UA"/>
        </w:rPr>
        <w:t xml:space="preserve"> </w:t>
      </w:r>
      <w:r w:rsidRPr="00DC3CF2">
        <w:rPr>
          <w:rFonts w:ascii="Times New Roman" w:hAnsi="Times New Roman" w:cs="Times New Roman"/>
          <w:sz w:val="28"/>
          <w:szCs w:val="28"/>
          <w:lang w:val="uk-UA"/>
        </w:rPr>
        <w:t>лист Управління комунального майна Чернігівської обласної ради від 27 січня 2025 року № 02-58</w:t>
      </w:r>
      <w:bookmarkEnd w:id="0"/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комунального некомерційного підприємства «Ніжинська центральна міська лікарня імені Миколи Галицького» Ніжинської міської ради від 18 лютого 2025 року             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01-11/573</w:t>
      </w:r>
      <w:r w:rsidR="002B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Договір відповідального зберігання з правом користування від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лютого 2025 року № </w:t>
      </w:r>
      <w:r w:rsidR="00320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DC3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вирішила: </w:t>
      </w:r>
    </w:p>
    <w:p w14:paraId="00B382DD" w14:textId="77777777" w:rsidR="002914F7" w:rsidRPr="002914F7" w:rsidRDefault="002914F7" w:rsidP="002914F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14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згоду та </w:t>
      </w:r>
      <w:r w:rsidRPr="00291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 прийняти із спільної власності територіальних громад сіл, селищ, міст Чернігівської області у комунальну власність Ніжинської міської територіальної громади в особі Ніжинської міської ради</w:t>
      </w:r>
      <w:r w:rsidR="00320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постановкою на баланс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</w:r>
      <w:r w:rsidRPr="002914F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01AFFCB4" w14:textId="77777777" w:rsidR="002914F7" w:rsidRPr="00E64295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en-US"/>
        </w:rPr>
        <w:t>BRAIN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7300 (монітор, принтер),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інвентарний/номенклатурний номер 101460052,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1 (одна) штука. Ціна за одиницю товару –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779,00 грн. (дві тисячі сімсот сімдесят дев’ять гривень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00 копійок). Загальна вартість –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779,00 грн. (дві тисячі сімсот сімдесят дев’ять гривень 00 копійок).</w:t>
      </w:r>
    </w:p>
    <w:p w14:paraId="577E4382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Блок системний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Intel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Core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3 10100/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510/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SSD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GB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HDD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GB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без ОД/450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інвентарний/номенклатурний номер 101460081,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9 846,00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дев’ять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вісімсот сорок шість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9 846 ,00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дев’ять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тися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вісімсот сорок шість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00 копійок).</w:t>
      </w:r>
    </w:p>
    <w:p w14:paraId="21F0A775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Автомобіль ВАЗ 21074, інвентарний/номенклатурний номер 101510011,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36 603,60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тридцять шість т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шістсот три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 6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36 603,60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тридцять шість т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ися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шістсот три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 6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54FAD6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Вогнегасник а/м,</w:t>
      </w:r>
      <w:r w:rsidRPr="00734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інвентарний/номенклатурний номер 11136157,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103,00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 три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103,00 г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рн.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 три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5F27BA95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Багатофункціональний пристрій (МФУ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лазарное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ч/б А4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Canon</w:t>
      </w:r>
      <w:r w:rsidRPr="00734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MF</w:t>
      </w:r>
      <w:r w:rsidRPr="007340F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інвентарний/номенклатурний номер 11137350,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6 000,00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шість тисяч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6 000,00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шість тисяч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122DD3FA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Обігрівач 190720,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інвентарний/номенклатурний номер 11137033,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418,00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чотириста вісімнадцять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418,00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чотириста вісімнадцять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0329DC3D" w14:textId="7D8985F2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Стіл 1200*600*750, інвентарний/номенклатурний номер 11136419,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(одна)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1 100,00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1 100,00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                   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77F2CF66" w14:textId="51C87C81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Стіл 1700*700*750, інвентарний/номенклатурний номер 11136412,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дві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1 100,00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2 200,00 грн. (дві тисячі двісті гривень,  00 копійок).</w:t>
      </w:r>
    </w:p>
    <w:p w14:paraId="390B6196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Стіл 1800*850*750,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інвентарний/номенклатурний номер 11136413,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дві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1 200,00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двісті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2 400,00 (дві тисячі чотириста гривень 00 копійок).</w:t>
      </w:r>
    </w:p>
    <w:p w14:paraId="04AB86B2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Стіл 850*700*750, інвентарний/номенклатурний номер 11136417,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вісімсот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вісімсот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5B0DEA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Стіл письмовий, інвентарний/номенклатурний номер 11136044,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95,00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дев’яносто п’ять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95,00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дев’яносто п’ять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           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1731AD24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Стілець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 w:rsidRPr="004919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чорний, інвентарний/номенклатурний номер 11136230,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вісім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штук.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90,00 грн.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дев’яносто 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720,00 грн. (сімсот двадцять гривень, 00 копійок).</w:t>
      </w:r>
    </w:p>
    <w:p w14:paraId="67CBFD77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Тумба приставна 1100*500*750, інвентарний/номенклатурний номер 11136416,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1 400,00 грн.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чотириста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1 400,00 грн.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чотириста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17C7B1B3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Шафа для документів, інвентарний/номенклатурний номер 11136418,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дві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и. Ціна за одиницю товару – 1 900,00 грн.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тисяча дев’ятсот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3 800,00 грн (три тисячі вісімсот гривень 00 копійок).</w:t>
      </w:r>
    </w:p>
    <w:p w14:paraId="62F8CFFB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Шафа для одягу 600, інвентарний/номенклатурний номер 11136414,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одна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 Ціна за одиницю товару – 1 600,00 грн.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шістсот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 Загальна вартість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1 600,00 грн.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тисяча шістсот 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ень 0</w:t>
      </w:r>
      <w:r w:rsidRPr="00E64295">
        <w:rPr>
          <w:rFonts w:ascii="Times New Roman" w:eastAsia="Times New Roman" w:hAnsi="Times New Roman" w:cs="Times New Roman"/>
          <w:sz w:val="28"/>
          <w:szCs w:val="28"/>
          <w:lang w:val="uk-UA"/>
        </w:rPr>
        <w:t>0 копійок).</w:t>
      </w:r>
    </w:p>
    <w:p w14:paraId="7E4FB39C" w14:textId="77777777" w:rsidR="002914F7" w:rsidRPr="002D7B9B" w:rsidRDefault="002914F7" w:rsidP="002914F7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Шафа для одягу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 інвентарний/номенклатурний номер 1113641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1 (одна) штука. Ціна за одиницю товару –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00,00 грн. (одна тисяча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гривень 00 копійок). Загальна вартість –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00,00 грн. (одна тисяча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 гривень 00 копійок).</w:t>
      </w:r>
    </w:p>
    <w:p w14:paraId="52AA694C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Рушник махровий 40*70,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штука.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80 (вісімдесят гривень                     00 копійок).</w:t>
      </w:r>
    </w:p>
    <w:p w14:paraId="6E966BBD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Стілець,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штук.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465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чотириста шістдесят п’ять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2 325,00 грн. (дві тисячі триста двадцять п’ять гривень 00 копійок).</w:t>
      </w:r>
    </w:p>
    <w:p w14:paraId="1BB0176A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Стремянка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сход.,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шістсот вісімдесят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шістсот вісімдесят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00 копійок).</w:t>
      </w:r>
    </w:p>
    <w:p w14:paraId="4D7F0AC2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Вогнегасник ВП-5,</w:t>
      </w:r>
      <w:r w:rsidRPr="00047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386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364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шістдесят чотири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 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364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шістдесят чотири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 00 копійок).</w:t>
      </w:r>
    </w:p>
    <w:p w14:paraId="1DCC98BC" w14:textId="135D5288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Жалюзі,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(дві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п’ятдесят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ривень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300,00 грн (триста гривень 00 копійок).</w:t>
      </w:r>
    </w:p>
    <w:p w14:paraId="4D0C191F" w14:textId="7803A1AB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Кушетка,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дев’яносто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ривень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дев’яносто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 00 копійок).</w:t>
      </w:r>
    </w:p>
    <w:p w14:paraId="642C9646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Підставка,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інвентарний/номенклатурний номер 11136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п’ятдесят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 00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п’ятдесят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 00 копійок)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D8DD75E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Аптечка медична транспортних засобів,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п’ятдесят сім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157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п’ятдесят сім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</w:t>
      </w:r>
    </w:p>
    <w:p w14:paraId="658C061D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Авточехли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330,00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тридцять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330,00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тридцять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</w:t>
      </w:r>
    </w:p>
    <w:p w14:paraId="47D385FD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А/Шина,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(дві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680,00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1 360грн. (одна тисяча триста шістдесят гривень 00 копійок).</w:t>
      </w:r>
    </w:p>
    <w:p w14:paraId="18C813A1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175/70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2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13 82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2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Artmotion</w:t>
      </w:r>
      <w:proofErr w:type="spellEnd"/>
      <w:r w:rsidRPr="00F2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Бе-253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(дві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688,00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 вісім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1 376,00 грн. (одна тисяча триста сімдесят шість гривень 00 копійок).</w:t>
      </w:r>
    </w:p>
    <w:p w14:paraId="4EA5BD5C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Шина 175/70/13 Бел-127 4011100090,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(дві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332,50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тридцять дві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665,00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шістдесят п’ять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</w:t>
      </w:r>
    </w:p>
    <w:p w14:paraId="475E6344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АКБ 6 СТ-60 А, 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1 500,00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тисяча п’ятсот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копійок). Загальна вартість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1 500,00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тисяча п’ятсот г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Pr="002D7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B12F050" w14:textId="77777777" w:rsidR="002914F7" w:rsidRDefault="002914F7" w:rsidP="002914F7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Шина зимова </w:t>
      </w:r>
      <w:r w:rsidRPr="00A03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Roadstone</w:t>
      </w:r>
      <w:r w:rsidRPr="00A03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кількості 2 (дві) штуки. Ціна за одиницю товару – 1100,00 грн. (одна тисяча сто гривень 00 копійок). Загальна вартість – 2 200,00 грн. ( дві тисячі двісті гривень 00 копійок).</w:t>
      </w:r>
    </w:p>
    <w:p w14:paraId="7099E0E9" w14:textId="77777777" w:rsidR="003202D4" w:rsidRDefault="003202D4" w:rsidP="003202D4">
      <w:pPr>
        <w:pStyle w:val="a4"/>
        <w:spacing w:after="0" w:line="240" w:lineRule="auto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Зобов’язати комунальне некомерційне підприємство «Ніжинська центральна міська лікарня імені Миколи Галицького» Ніжинської міської ради  Чернігівської області створити комісію та забезпечити здійснення заходів щодо приймання-передачі майна, зазначеного в пункті 1 даного рішення.</w:t>
      </w:r>
    </w:p>
    <w:p w14:paraId="5A563F28" w14:textId="77777777" w:rsidR="002914F7" w:rsidRDefault="002914F7" w:rsidP="00291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</w:t>
      </w:r>
      <w:r w:rsidR="00320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39C1CCC1" w14:textId="77777777" w:rsidR="002914F7" w:rsidRDefault="002914F7" w:rsidP="002914F7">
      <w:pPr>
        <w:tabs>
          <w:tab w:val="left" w:pos="1005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320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в.о.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3202D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Шейко О.Л.</w:t>
      </w:r>
    </w:p>
    <w:p w14:paraId="5AD8DF2E" w14:textId="3E5E0EDD" w:rsidR="002914F7" w:rsidRPr="001A443C" w:rsidRDefault="002914F7" w:rsidP="002914F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DC0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1A44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6C419" w14:textId="77777777" w:rsidR="002914F7" w:rsidRPr="001A443C" w:rsidRDefault="002914F7" w:rsidP="00291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CDCB80" w14:textId="77777777" w:rsidR="002914F7" w:rsidRPr="001A443C" w:rsidRDefault="002914F7" w:rsidP="00291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3F04ADDD" w14:textId="77777777" w:rsidR="002914F7" w:rsidRPr="001A443C" w:rsidRDefault="002914F7" w:rsidP="002914F7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ED240" w14:textId="77777777" w:rsidR="002914F7" w:rsidRPr="001A443C" w:rsidRDefault="002914F7" w:rsidP="002914F7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F24A85B" w14:textId="77777777" w:rsidR="002914F7" w:rsidRPr="001A443C" w:rsidRDefault="002914F7" w:rsidP="002914F7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C5B935C" w14:textId="77777777" w:rsidR="002914F7" w:rsidRPr="001A443C" w:rsidRDefault="002914F7" w:rsidP="002914F7">
      <w:pPr>
        <w:widowControl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70310444" w14:textId="77777777" w:rsidR="002914F7" w:rsidRPr="001A443C" w:rsidRDefault="002914F7" w:rsidP="002914F7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37D885C" w14:textId="77777777" w:rsidR="002914F7" w:rsidRPr="001A443C" w:rsidRDefault="002914F7" w:rsidP="002914F7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1E4FB61" w14:textId="77777777" w:rsidR="002914F7" w:rsidRPr="001A443C" w:rsidRDefault="002914F7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A44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688C766D" w14:textId="77777777" w:rsidR="002914F7" w:rsidRPr="001A443C" w:rsidRDefault="002914F7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FA82AA8" w14:textId="77777777" w:rsidR="002914F7" w:rsidRDefault="002914F7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17960ED" w14:textId="77777777" w:rsidR="003202D4" w:rsidRPr="001A443C" w:rsidRDefault="003202D4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8881B2B" w14:textId="77777777" w:rsidR="002914F7" w:rsidRPr="001A443C" w:rsidRDefault="002914F7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8872DDE" w14:textId="77777777" w:rsidR="002914F7" w:rsidRDefault="002914F7" w:rsidP="002914F7">
      <w:pPr>
        <w:tabs>
          <w:tab w:val="left" w:pos="207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4F7710B" w14:textId="4101D35F" w:rsidR="002914F7" w:rsidRPr="001A443C" w:rsidRDefault="000B0D00" w:rsidP="00291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2914F7" w:rsidRPr="001A44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3B89335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F4146C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60C0479A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Ірина ОНОКАЛО</w:t>
      </w:r>
    </w:p>
    <w:p w14:paraId="4B87CD04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587647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38BE2F93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     Федір ВОЧЕНКО</w:t>
      </w:r>
    </w:p>
    <w:p w14:paraId="7333F390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B13E15C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34B95E9D" w14:textId="77777777" w:rsidR="002914F7" w:rsidRPr="001A443C" w:rsidRDefault="002914F7" w:rsidP="0029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66F7EDB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3E627EE3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14:paraId="63AA9072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В</w:t>
      </w: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</w:p>
    <w:p w14:paraId="21745848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6B8718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</w:p>
    <w:p w14:paraId="432A5B64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правового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14:paraId="4B00E398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</w:p>
    <w:p w14:paraId="7C281701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proofErr w:type="gram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proofErr w:type="gramEnd"/>
      <w:r w:rsidRPr="001A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14:paraId="29078AEF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9B92F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14:paraId="6FF2090D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</w:p>
    <w:p w14:paraId="335234C7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 і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BF9646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 ДЕГТЯРЕНКО</w:t>
      </w:r>
    </w:p>
    <w:p w14:paraId="17F4EF6C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1BC9B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14:paraId="33FD4CE4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7BA4B7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адміністративно-територіального</w:t>
      </w:r>
      <w:proofErr w:type="spellEnd"/>
    </w:p>
    <w:p w14:paraId="7D6ACACE" w14:textId="77777777" w:rsidR="002914F7" w:rsidRPr="001A443C" w:rsidRDefault="002914F7" w:rsidP="0029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r w:rsidRPr="001A44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A443C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Валерій</w:t>
      </w:r>
      <w:proofErr w:type="spellEnd"/>
      <w:r w:rsidRPr="001A44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САЛОГУБ</w:t>
      </w:r>
    </w:p>
    <w:p w14:paraId="04F3483C" w14:textId="77777777" w:rsidR="002914F7" w:rsidRDefault="002914F7" w:rsidP="002914F7">
      <w:pPr>
        <w:tabs>
          <w:tab w:val="left" w:pos="1005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2914F7" w:rsidSect="002914F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3F7"/>
    <w:multiLevelType w:val="multilevel"/>
    <w:tmpl w:val="F1ACF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7"/>
    <w:rsid w:val="000B0D00"/>
    <w:rsid w:val="001C0CE5"/>
    <w:rsid w:val="001E4415"/>
    <w:rsid w:val="002914F7"/>
    <w:rsid w:val="002B38B1"/>
    <w:rsid w:val="003202D4"/>
    <w:rsid w:val="00380B88"/>
    <w:rsid w:val="005428E9"/>
    <w:rsid w:val="005D03B5"/>
    <w:rsid w:val="00656B7F"/>
    <w:rsid w:val="00737310"/>
    <w:rsid w:val="008A0919"/>
    <w:rsid w:val="00993201"/>
    <w:rsid w:val="00A251BD"/>
    <w:rsid w:val="00DC044E"/>
    <w:rsid w:val="00DF032E"/>
    <w:rsid w:val="00E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5904"/>
  <w15:docId w15:val="{ECB8E4B9-6174-4343-9006-0BC541B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4F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7366</Words>
  <Characters>4200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2025-02-19T14:16:00Z</cp:lastPrinted>
  <dcterms:created xsi:type="dcterms:W3CDTF">2025-03-11T14:58:00Z</dcterms:created>
  <dcterms:modified xsi:type="dcterms:W3CDTF">2025-03-11T15:01:00Z</dcterms:modified>
</cp:coreProperties>
</file>