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83D" w:rsidRPr="00FA383D" w:rsidRDefault="00FA383D" w:rsidP="00FA383D">
      <w:pPr>
        <w:jc w:val="center"/>
        <w:rPr>
          <w:rFonts w:ascii="Calibri" w:hAnsi="Calibri"/>
        </w:rPr>
      </w:pPr>
      <w:r w:rsidRPr="00FA383D">
        <w:rPr>
          <w:rFonts w:ascii="Tms Rmn" w:hAnsi="Tms Rmn"/>
          <w:noProof/>
          <w:lang/>
        </w:rPr>
        <w:drawing>
          <wp:inline distT="0" distB="0" distL="0" distR="0">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FA383D" w:rsidRPr="00FA383D" w:rsidRDefault="00FA383D" w:rsidP="00FA383D">
      <w:pPr>
        <w:jc w:val="center"/>
        <w:rPr>
          <w:rFonts w:ascii="Calibri" w:hAnsi="Calibri"/>
          <w:sz w:val="20"/>
        </w:rPr>
      </w:pPr>
    </w:p>
    <w:p w:rsidR="00FA383D" w:rsidRPr="00FA383D" w:rsidRDefault="00FA383D" w:rsidP="00FA383D">
      <w:pPr>
        <w:jc w:val="center"/>
        <w:rPr>
          <w:b/>
          <w:sz w:val="28"/>
          <w:szCs w:val="28"/>
        </w:rPr>
      </w:pPr>
      <w:r w:rsidRPr="00FA383D">
        <w:rPr>
          <w:b/>
          <w:sz w:val="28"/>
          <w:szCs w:val="28"/>
        </w:rPr>
        <w:t>УКРАЇНА</w:t>
      </w:r>
    </w:p>
    <w:p w:rsidR="00FA383D" w:rsidRPr="00FA383D" w:rsidRDefault="00FA383D" w:rsidP="00FA383D">
      <w:pPr>
        <w:jc w:val="center"/>
        <w:rPr>
          <w:b/>
          <w:sz w:val="28"/>
          <w:szCs w:val="28"/>
        </w:rPr>
      </w:pPr>
      <w:r w:rsidRPr="00FA383D">
        <w:rPr>
          <w:b/>
          <w:sz w:val="28"/>
          <w:szCs w:val="28"/>
        </w:rPr>
        <w:t>ЧЕРНІГІВСЬКА ОБЛАСТЬ</w:t>
      </w:r>
    </w:p>
    <w:p w:rsidR="00FA383D" w:rsidRPr="00FA383D" w:rsidRDefault="00FA383D" w:rsidP="00FA383D">
      <w:pPr>
        <w:keepNext/>
        <w:jc w:val="center"/>
        <w:outlineLvl w:val="0"/>
        <w:rPr>
          <w:b/>
          <w:bCs/>
          <w:sz w:val="28"/>
        </w:rPr>
      </w:pPr>
      <w:r w:rsidRPr="00FA383D">
        <w:rPr>
          <w:b/>
          <w:bCs/>
          <w:sz w:val="28"/>
        </w:rPr>
        <w:t>Н І Ж И Н С Ь К А    М І С Ь К А    Р А Д А</w:t>
      </w:r>
    </w:p>
    <w:p w:rsidR="00FA383D" w:rsidRPr="00FA383D" w:rsidRDefault="00FA383D" w:rsidP="00FA383D">
      <w:pPr>
        <w:keepNext/>
        <w:jc w:val="center"/>
        <w:outlineLvl w:val="1"/>
        <w:rPr>
          <w:b/>
          <w:bCs/>
          <w:sz w:val="32"/>
          <w:szCs w:val="32"/>
        </w:rPr>
      </w:pPr>
      <w:r w:rsidRPr="00FA383D">
        <w:rPr>
          <w:b/>
          <w:bCs/>
          <w:sz w:val="32"/>
          <w:szCs w:val="32"/>
        </w:rPr>
        <w:t>В И К О Н А В Ч И Й    К О М І Т Е Т</w:t>
      </w:r>
    </w:p>
    <w:p w:rsidR="00FA383D" w:rsidRPr="00FA383D" w:rsidRDefault="00FA383D" w:rsidP="00FA383D">
      <w:pPr>
        <w:keepNext/>
        <w:jc w:val="center"/>
        <w:outlineLvl w:val="1"/>
        <w:rPr>
          <w:b/>
          <w:bCs/>
          <w:sz w:val="28"/>
          <w:szCs w:val="28"/>
          <w:lang w:val="ru-RU"/>
        </w:rPr>
      </w:pPr>
      <w:r w:rsidRPr="00FA383D">
        <w:rPr>
          <w:b/>
          <w:bCs/>
          <w:sz w:val="28"/>
          <w:szCs w:val="28"/>
        </w:rPr>
        <w:t xml:space="preserve"> </w:t>
      </w:r>
    </w:p>
    <w:p w:rsidR="00FA383D" w:rsidRPr="00FA383D" w:rsidRDefault="00FA383D" w:rsidP="00FA383D">
      <w:pPr>
        <w:jc w:val="center"/>
        <w:rPr>
          <w:b/>
          <w:sz w:val="40"/>
          <w:szCs w:val="40"/>
        </w:rPr>
      </w:pPr>
      <w:r w:rsidRPr="00FA383D">
        <w:rPr>
          <w:b/>
          <w:sz w:val="40"/>
          <w:szCs w:val="40"/>
        </w:rPr>
        <w:t xml:space="preserve">Р І Ш Е Н </w:t>
      </w:r>
      <w:proofErr w:type="spellStart"/>
      <w:r w:rsidRPr="00FA383D">
        <w:rPr>
          <w:b/>
          <w:sz w:val="40"/>
          <w:szCs w:val="40"/>
        </w:rPr>
        <w:t>Н</w:t>
      </w:r>
      <w:proofErr w:type="spellEnd"/>
      <w:r w:rsidRPr="00FA383D">
        <w:rPr>
          <w:b/>
          <w:sz w:val="40"/>
          <w:szCs w:val="40"/>
        </w:rPr>
        <w:t xml:space="preserve"> Я</w:t>
      </w:r>
    </w:p>
    <w:p w:rsidR="00FA383D" w:rsidRPr="00FA383D" w:rsidRDefault="00FA383D" w:rsidP="00FA383D">
      <w:pPr>
        <w:jc w:val="center"/>
        <w:rPr>
          <w:b/>
          <w:sz w:val="28"/>
          <w:szCs w:val="28"/>
        </w:rPr>
      </w:pPr>
    </w:p>
    <w:p w:rsidR="00FA383D" w:rsidRPr="0087237F" w:rsidRDefault="00DD53CA" w:rsidP="00FA383D">
      <w:pPr>
        <w:jc w:val="both"/>
        <w:rPr>
          <w:sz w:val="28"/>
          <w:szCs w:val="28"/>
        </w:rPr>
      </w:pPr>
      <w:r>
        <w:rPr>
          <w:sz w:val="28"/>
          <w:szCs w:val="28"/>
        </w:rPr>
        <w:t xml:space="preserve">від </w:t>
      </w:r>
      <w:r w:rsidR="0087237F" w:rsidRPr="0087237F">
        <w:rPr>
          <w:sz w:val="28"/>
          <w:szCs w:val="28"/>
        </w:rPr>
        <w:t>10 квітня</w:t>
      </w:r>
      <w:r>
        <w:rPr>
          <w:sz w:val="28"/>
          <w:szCs w:val="28"/>
        </w:rPr>
        <w:t xml:space="preserve"> 2025</w:t>
      </w:r>
      <w:r w:rsidR="0087237F">
        <w:rPr>
          <w:sz w:val="28"/>
          <w:szCs w:val="28"/>
        </w:rPr>
        <w:t xml:space="preserve"> р</w:t>
      </w:r>
      <w:r w:rsidR="0087237F" w:rsidRPr="0087237F">
        <w:rPr>
          <w:sz w:val="28"/>
          <w:szCs w:val="28"/>
        </w:rPr>
        <w:t>оку</w:t>
      </w:r>
      <w:r w:rsidR="00FA383D" w:rsidRPr="00FA383D">
        <w:rPr>
          <w:sz w:val="28"/>
          <w:szCs w:val="28"/>
        </w:rPr>
        <w:tab/>
      </w:r>
      <w:r w:rsidR="00FA383D" w:rsidRPr="00FA383D">
        <w:rPr>
          <w:sz w:val="28"/>
          <w:szCs w:val="28"/>
        </w:rPr>
        <w:tab/>
        <w:t>м. Ніжин</w:t>
      </w:r>
      <w:r w:rsidR="00FA383D" w:rsidRPr="00FA383D">
        <w:rPr>
          <w:sz w:val="28"/>
          <w:szCs w:val="28"/>
        </w:rPr>
        <w:tab/>
      </w:r>
      <w:r w:rsidR="00FA383D" w:rsidRPr="00FA383D">
        <w:rPr>
          <w:sz w:val="28"/>
          <w:szCs w:val="28"/>
        </w:rPr>
        <w:tab/>
        <w:t xml:space="preserve">    </w:t>
      </w:r>
      <w:r w:rsidR="0073109C">
        <w:rPr>
          <w:sz w:val="28"/>
          <w:szCs w:val="28"/>
        </w:rPr>
        <w:t xml:space="preserve">                        № </w:t>
      </w:r>
      <w:r w:rsidR="0087237F" w:rsidRPr="0087237F">
        <w:rPr>
          <w:sz w:val="28"/>
          <w:szCs w:val="28"/>
        </w:rPr>
        <w:t>164</w:t>
      </w:r>
    </w:p>
    <w:p w:rsidR="00FA383D" w:rsidRPr="00FA383D" w:rsidRDefault="00FA383D" w:rsidP="00FA383D">
      <w:pPr>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5278"/>
      </w:tblGrid>
      <w:tr w:rsidR="00DD53CA" w:rsidTr="001875F6">
        <w:tc>
          <w:tcPr>
            <w:tcW w:w="4361" w:type="dxa"/>
          </w:tcPr>
          <w:p w:rsidR="00DD53CA" w:rsidRPr="004A4B78" w:rsidRDefault="00DD53CA" w:rsidP="001875F6">
            <w:pPr>
              <w:jc w:val="both"/>
              <w:rPr>
                <w:color w:val="FF0000"/>
                <w:sz w:val="28"/>
              </w:rPr>
            </w:pPr>
            <w:r w:rsidRPr="00A93EC9">
              <w:rPr>
                <w:sz w:val="28"/>
              </w:rPr>
              <w:t>Про</w:t>
            </w:r>
            <w:r>
              <w:rPr>
                <w:sz w:val="28"/>
              </w:rPr>
              <w:t xml:space="preserve"> </w:t>
            </w:r>
            <w:r w:rsidRPr="00A93EC9">
              <w:rPr>
                <w:sz w:val="28"/>
              </w:rPr>
              <w:t>відшкодування</w:t>
            </w:r>
            <w:r w:rsidRPr="00D95AC3">
              <w:rPr>
                <w:color w:val="000000" w:themeColor="text1"/>
                <w:sz w:val="28"/>
              </w:rPr>
              <w:t xml:space="preserve"> виконавцю</w:t>
            </w:r>
            <w:r w:rsidRPr="00B31C45">
              <w:rPr>
                <w:color w:val="FF0000"/>
                <w:sz w:val="28"/>
              </w:rPr>
              <w:t xml:space="preserve"> </w:t>
            </w:r>
          </w:p>
          <w:p w:rsidR="00DD53CA" w:rsidRPr="004A4B78" w:rsidRDefault="00DD53CA" w:rsidP="001875F6">
            <w:pPr>
              <w:jc w:val="both"/>
              <w:rPr>
                <w:sz w:val="28"/>
                <w:szCs w:val="28"/>
              </w:rPr>
            </w:pPr>
            <w:r>
              <w:rPr>
                <w:sz w:val="28"/>
              </w:rPr>
              <w:t>ритуальних послуг</w:t>
            </w:r>
            <w:r w:rsidRPr="004A4B78">
              <w:rPr>
                <w:sz w:val="28"/>
              </w:rPr>
              <w:t xml:space="preserve"> </w:t>
            </w:r>
            <w:r>
              <w:rPr>
                <w:sz w:val="28"/>
              </w:rPr>
              <w:t>витрат на поховання загиблого (померлого) військовослужбовця</w:t>
            </w:r>
            <w:r w:rsidRPr="00A93EC9">
              <w:rPr>
                <w:sz w:val="28"/>
              </w:rPr>
              <w:t xml:space="preserve"> </w:t>
            </w:r>
            <w:r w:rsidRPr="004A4B78">
              <w:rPr>
                <w:sz w:val="28"/>
                <w:szCs w:val="28"/>
              </w:rPr>
              <w:t>Збройних Сил України та інших військових формувань</w:t>
            </w:r>
          </w:p>
        </w:tc>
        <w:tc>
          <w:tcPr>
            <w:tcW w:w="5493" w:type="dxa"/>
          </w:tcPr>
          <w:p w:rsidR="00DD53CA" w:rsidRDefault="00DD53CA" w:rsidP="001875F6">
            <w:pPr>
              <w:jc w:val="both"/>
              <w:rPr>
                <w:sz w:val="28"/>
              </w:rPr>
            </w:pPr>
          </w:p>
        </w:tc>
      </w:tr>
    </w:tbl>
    <w:p w:rsidR="00DD53CA" w:rsidRDefault="00DD53CA" w:rsidP="00DD53CA">
      <w:pPr>
        <w:jc w:val="both"/>
        <w:rPr>
          <w:sz w:val="28"/>
        </w:rPr>
      </w:pPr>
    </w:p>
    <w:p w:rsidR="00DD53CA" w:rsidRPr="00D96946" w:rsidRDefault="00DD53CA" w:rsidP="00DD53CA">
      <w:pPr>
        <w:jc w:val="both"/>
        <w:rPr>
          <w:b/>
          <w:sz w:val="28"/>
        </w:rPr>
      </w:pPr>
    </w:p>
    <w:p w:rsidR="00DD53CA" w:rsidRPr="00185D50" w:rsidRDefault="00DD53CA" w:rsidP="00DD53CA">
      <w:pPr>
        <w:jc w:val="both"/>
        <w:rPr>
          <w:sz w:val="28"/>
          <w:szCs w:val="28"/>
        </w:rPr>
      </w:pPr>
      <w:r w:rsidRPr="004F7064">
        <w:rPr>
          <w:sz w:val="28"/>
          <w:szCs w:val="28"/>
        </w:rPr>
        <w:tab/>
      </w:r>
      <w:r>
        <w:rPr>
          <w:sz w:val="28"/>
          <w:szCs w:val="28"/>
        </w:rPr>
        <w:t>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w:t>
      </w:r>
      <w:r w:rsidRPr="00185D50">
        <w:rPr>
          <w:sz w:val="28"/>
          <w:szCs w:val="28"/>
        </w:rPr>
        <w:t xml:space="preserve"> </w:t>
      </w:r>
      <w:r>
        <w:rPr>
          <w:sz w:val="28"/>
          <w:szCs w:val="28"/>
        </w:rPr>
        <w:t>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 № 8-45/2025)</w:t>
      </w:r>
      <w:r>
        <w:rPr>
          <w:sz w:val="28"/>
          <w:szCs w:val="28"/>
        </w:rPr>
        <w:t>, керуючись рішенням виконавчого комітету Ніжинської міської ради від 13.03.2025 р. № 117 «</w:t>
      </w:r>
      <w:r w:rsidRPr="004A4B78">
        <w:rPr>
          <w:sz w:val="28"/>
          <w:szCs w:val="28"/>
        </w:rPr>
        <w:t>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w:t>
      </w:r>
      <w:r>
        <w:rPr>
          <w:sz w:val="28"/>
          <w:szCs w:val="28"/>
        </w:rPr>
        <w:t xml:space="preserve">», враховуючи Регламент виконавчого комітету Ніжинської міської ради, затверджений рішенням Ніжинської міської ради </w:t>
      </w:r>
      <w:r>
        <w:rPr>
          <w:sz w:val="28"/>
          <w:szCs w:val="28"/>
          <w:lang w:val="en-US"/>
        </w:rPr>
        <w:t>VIII</w:t>
      </w:r>
      <w:r>
        <w:rPr>
          <w:sz w:val="28"/>
          <w:szCs w:val="28"/>
        </w:rPr>
        <w:t xml:space="preserve"> скликання від 24.12.2020 р. №27-4/2020, з метою відшкодування виконавцю ритуальних послуг</w:t>
      </w:r>
      <w:r w:rsidR="00C36E5A">
        <w:rPr>
          <w:sz w:val="28"/>
          <w:szCs w:val="28"/>
        </w:rPr>
        <w:t xml:space="preserve"> </w:t>
      </w:r>
      <w:r w:rsidR="00C36E5A" w:rsidRPr="00C36E5A">
        <w:rPr>
          <w:sz w:val="28"/>
          <w:szCs w:val="28"/>
        </w:rPr>
        <w:t xml:space="preserve">фізичній особі-підприємцю </w:t>
      </w:r>
      <w:r w:rsidR="003E34B5" w:rsidRPr="003E34B5">
        <w:rPr>
          <w:sz w:val="28"/>
          <w:szCs w:val="28"/>
        </w:rPr>
        <w:t xml:space="preserve">Маслюк Оксані Миколаївні </w:t>
      </w:r>
      <w:r>
        <w:rPr>
          <w:sz w:val="28"/>
          <w:szCs w:val="28"/>
        </w:rPr>
        <w:t xml:space="preserve">витрат на поховання </w:t>
      </w:r>
      <w:r>
        <w:rPr>
          <w:sz w:val="28"/>
        </w:rPr>
        <w:t>загиблого військовослужбовця</w:t>
      </w:r>
      <w:r w:rsidRPr="00A93EC9">
        <w:rPr>
          <w:sz w:val="28"/>
        </w:rPr>
        <w:t xml:space="preserve"> </w:t>
      </w:r>
      <w:r w:rsidRPr="004A4B78">
        <w:rPr>
          <w:sz w:val="28"/>
          <w:szCs w:val="28"/>
        </w:rPr>
        <w:t>Збройних Сил Украї</w:t>
      </w:r>
      <w:r>
        <w:rPr>
          <w:sz w:val="28"/>
          <w:szCs w:val="28"/>
        </w:rPr>
        <w:t>ни та інших військових формувань</w:t>
      </w:r>
      <w:r w:rsidR="00FA3AC6">
        <w:rPr>
          <w:sz w:val="28"/>
          <w:szCs w:val="28"/>
        </w:rPr>
        <w:t xml:space="preserve"> </w:t>
      </w:r>
      <w:r w:rsidR="003E34B5">
        <w:rPr>
          <w:sz w:val="28"/>
          <w:szCs w:val="28"/>
        </w:rPr>
        <w:t>К</w:t>
      </w:r>
      <w:r w:rsidR="003E34B5" w:rsidRPr="003E34B5">
        <w:rPr>
          <w:sz w:val="28"/>
          <w:szCs w:val="28"/>
        </w:rPr>
        <w:t>ліменчука Нікіти Валерійовича</w:t>
      </w:r>
      <w:r w:rsidR="00FA3AC6">
        <w:rPr>
          <w:sz w:val="28"/>
          <w:szCs w:val="28"/>
        </w:rPr>
        <w:t>,</w:t>
      </w:r>
      <w:r>
        <w:rPr>
          <w:sz w:val="28"/>
          <w:szCs w:val="28"/>
        </w:rPr>
        <w:t xml:space="preserve"> виконавчий комітет Ніжинської міської ради вирішив:</w:t>
      </w:r>
    </w:p>
    <w:p w:rsidR="00DD53CA" w:rsidRDefault="00DD53CA" w:rsidP="00DD53CA">
      <w:pPr>
        <w:ind w:firstLine="708"/>
        <w:jc w:val="both"/>
        <w:rPr>
          <w:sz w:val="28"/>
          <w:szCs w:val="28"/>
        </w:rPr>
      </w:pPr>
      <w:r>
        <w:rPr>
          <w:sz w:val="28"/>
          <w:szCs w:val="28"/>
        </w:rPr>
        <w:t>1.</w:t>
      </w:r>
      <w:r w:rsidRPr="005C39EA">
        <w:rPr>
          <w:sz w:val="28"/>
          <w:szCs w:val="28"/>
        </w:rPr>
        <w:t xml:space="preserve"> </w:t>
      </w:r>
      <w:r>
        <w:rPr>
          <w:sz w:val="28"/>
          <w:szCs w:val="28"/>
        </w:rPr>
        <w:t>Затвердити вартість ритуальних послуг та предметів ритуальної належності, наданих для поховання військовослужбовця Збройних Сил України та інших військових формувань</w:t>
      </w:r>
      <w:r w:rsidR="00FA3AC6">
        <w:rPr>
          <w:sz w:val="28"/>
          <w:szCs w:val="28"/>
        </w:rPr>
        <w:t xml:space="preserve"> </w:t>
      </w:r>
      <w:r w:rsidR="003E34B5">
        <w:rPr>
          <w:sz w:val="28"/>
          <w:szCs w:val="28"/>
        </w:rPr>
        <w:t>К</w:t>
      </w:r>
      <w:r w:rsidR="003E34B5" w:rsidRPr="003E34B5">
        <w:rPr>
          <w:sz w:val="28"/>
          <w:szCs w:val="28"/>
        </w:rPr>
        <w:t>ліменчука Нікіти Валерійовича</w:t>
      </w:r>
      <w:r w:rsidR="00FA3AC6">
        <w:rPr>
          <w:sz w:val="28"/>
          <w:szCs w:val="28"/>
        </w:rPr>
        <w:t>, який загинув</w:t>
      </w:r>
      <w:r>
        <w:rPr>
          <w:sz w:val="28"/>
          <w:szCs w:val="28"/>
        </w:rPr>
        <w:t xml:space="preserve"> внаслідок військової агресії російської федерації проти України, для відшкодування витрат на поховання виконавцю ритуальних послуг</w:t>
      </w:r>
      <w:r w:rsidR="00FA3AC6">
        <w:rPr>
          <w:sz w:val="28"/>
          <w:szCs w:val="28"/>
        </w:rPr>
        <w:t xml:space="preserve"> фізичній особі-підприємцю </w:t>
      </w:r>
      <w:r w:rsidR="003E34B5" w:rsidRPr="00DE2438">
        <w:rPr>
          <w:sz w:val="28"/>
          <w:szCs w:val="28"/>
        </w:rPr>
        <w:t>Маслюк Оксані Миколаївні</w:t>
      </w:r>
      <w:r>
        <w:rPr>
          <w:sz w:val="28"/>
          <w:szCs w:val="28"/>
        </w:rPr>
        <w:t>, що додається.</w:t>
      </w:r>
    </w:p>
    <w:p w:rsidR="00DD53CA" w:rsidRPr="00401FF4" w:rsidRDefault="00DD53CA" w:rsidP="00DD53CA">
      <w:pPr>
        <w:pStyle w:val="a5"/>
        <w:tabs>
          <w:tab w:val="left" w:pos="720"/>
        </w:tabs>
        <w:rPr>
          <w:sz w:val="28"/>
          <w:szCs w:val="28"/>
        </w:rPr>
      </w:pPr>
      <w:r>
        <w:rPr>
          <w:sz w:val="28"/>
          <w:szCs w:val="28"/>
        </w:rPr>
        <w:lastRenderedPageBreak/>
        <w:tab/>
        <w:t>2. Фінансовому управлінню Ніжинської міської ради (Людмила Писаренко) на виконання «К</w:t>
      </w:r>
      <w:r w:rsidRPr="00185D50">
        <w:rPr>
          <w:sz w:val="28"/>
          <w:szCs w:val="28"/>
        </w:rPr>
        <w:t>омплексн</w:t>
      </w:r>
      <w:r>
        <w:rPr>
          <w:sz w:val="28"/>
          <w:szCs w:val="28"/>
        </w:rPr>
        <w:t>ої П</w:t>
      </w:r>
      <w:r w:rsidRPr="00185D50">
        <w:rPr>
          <w:sz w:val="28"/>
          <w:szCs w:val="28"/>
        </w:rPr>
        <w:t>рограм</w:t>
      </w:r>
      <w:r>
        <w:rPr>
          <w:sz w:val="28"/>
          <w:szCs w:val="28"/>
        </w:rPr>
        <w:t>и з</w:t>
      </w:r>
      <w:r w:rsidRPr="00185D50">
        <w:rPr>
          <w:sz w:val="28"/>
          <w:szCs w:val="28"/>
        </w:rPr>
        <w:t>аход</w:t>
      </w:r>
      <w:r>
        <w:rPr>
          <w:sz w:val="28"/>
          <w:szCs w:val="28"/>
        </w:rPr>
        <w:t xml:space="preserve">ів </w:t>
      </w:r>
      <w:r w:rsidRPr="00185D50">
        <w:rPr>
          <w:sz w:val="28"/>
          <w:szCs w:val="28"/>
        </w:rPr>
        <w:t>та р</w:t>
      </w:r>
      <w:r>
        <w:rPr>
          <w:sz w:val="28"/>
          <w:szCs w:val="28"/>
        </w:rPr>
        <w:t xml:space="preserve">обіт з територіальної оборони </w:t>
      </w:r>
      <w:r w:rsidRPr="00185D50">
        <w:rPr>
          <w:sz w:val="28"/>
          <w:szCs w:val="28"/>
        </w:rPr>
        <w:t>Ніжинської міської територіальної громади на 2025 рік</w:t>
      </w:r>
      <w:r>
        <w:rPr>
          <w:sz w:val="28"/>
          <w:szCs w:val="28"/>
        </w:rPr>
        <w:t xml:space="preserve">», затвердженої рішенням Ніжинської міської ради VIII </w:t>
      </w:r>
      <w:r w:rsidRPr="00185D50">
        <w:rPr>
          <w:sz w:val="28"/>
          <w:szCs w:val="28"/>
        </w:rPr>
        <w:t>скликання від 06.12.2024</w:t>
      </w:r>
      <w:r>
        <w:rPr>
          <w:sz w:val="28"/>
          <w:szCs w:val="28"/>
        </w:rPr>
        <w:t xml:space="preserve"> р.</w:t>
      </w:r>
      <w:r w:rsidRPr="00185D50">
        <w:rPr>
          <w:sz w:val="28"/>
          <w:szCs w:val="28"/>
        </w:rPr>
        <w:t xml:space="preserve"> № 3-43/2024 (зі змінами від 11.03.2025</w:t>
      </w:r>
      <w:r>
        <w:rPr>
          <w:sz w:val="28"/>
          <w:szCs w:val="28"/>
        </w:rPr>
        <w:t xml:space="preserve"> р.</w:t>
      </w:r>
      <w:r w:rsidRPr="00185D50">
        <w:rPr>
          <w:sz w:val="28"/>
          <w:szCs w:val="28"/>
        </w:rPr>
        <w:t xml:space="preserve"> № 8-45/2025</w:t>
      </w:r>
      <w:r>
        <w:rPr>
          <w:sz w:val="28"/>
          <w:szCs w:val="28"/>
        </w:rPr>
        <w:t>) виділити Управлінню соціального захисту населення Ніжинської міської ради кошти для відшкодування</w:t>
      </w:r>
      <w:r w:rsidR="00FA3AC6">
        <w:rPr>
          <w:sz w:val="28"/>
          <w:szCs w:val="28"/>
        </w:rPr>
        <w:t xml:space="preserve"> витрат на поховання загиблого </w:t>
      </w:r>
      <w:r>
        <w:rPr>
          <w:sz w:val="28"/>
          <w:szCs w:val="28"/>
        </w:rPr>
        <w:t>військовослужбовця Збройних Сил України та інших військових формувань</w:t>
      </w:r>
      <w:r w:rsidR="00FA3AC6">
        <w:rPr>
          <w:sz w:val="28"/>
          <w:szCs w:val="28"/>
        </w:rPr>
        <w:t xml:space="preserve"> </w:t>
      </w:r>
      <w:r w:rsidR="003E34B5">
        <w:rPr>
          <w:sz w:val="28"/>
          <w:szCs w:val="28"/>
        </w:rPr>
        <w:t>К</w:t>
      </w:r>
      <w:r w:rsidR="003E34B5" w:rsidRPr="003E34B5">
        <w:rPr>
          <w:sz w:val="28"/>
          <w:szCs w:val="28"/>
        </w:rPr>
        <w:t>ліменчука Нікіти Валерійовича</w:t>
      </w:r>
      <w:r>
        <w:rPr>
          <w:sz w:val="28"/>
          <w:szCs w:val="28"/>
        </w:rPr>
        <w:t xml:space="preserve"> в затверджених обсягах у межах кошторисних призначень (КПКВК 0818240 КЕКВ 2240).</w:t>
      </w:r>
    </w:p>
    <w:p w:rsidR="00DD53CA" w:rsidRDefault="00DD53CA" w:rsidP="00DD53CA">
      <w:pPr>
        <w:ind w:firstLine="708"/>
        <w:jc w:val="both"/>
        <w:rPr>
          <w:sz w:val="28"/>
          <w:szCs w:val="28"/>
        </w:rPr>
      </w:pPr>
      <w:r>
        <w:rPr>
          <w:sz w:val="28"/>
          <w:szCs w:val="28"/>
        </w:rPr>
        <w:t>3</w:t>
      </w:r>
      <w:r w:rsidRPr="005361A6">
        <w:rPr>
          <w:sz w:val="28"/>
          <w:szCs w:val="28"/>
        </w:rPr>
        <w:t>.</w:t>
      </w:r>
      <w:r>
        <w:rPr>
          <w:sz w:val="28"/>
          <w:szCs w:val="28"/>
        </w:rPr>
        <w:t xml:space="preserve"> Управлінню </w:t>
      </w:r>
      <w:r w:rsidRPr="00990AE3">
        <w:rPr>
          <w:sz w:val="28"/>
          <w:szCs w:val="28"/>
        </w:rPr>
        <w:t>соціального захисту населення Ніжинськ</w:t>
      </w:r>
      <w:r>
        <w:rPr>
          <w:sz w:val="28"/>
          <w:szCs w:val="28"/>
        </w:rPr>
        <w:t xml:space="preserve">ої міської </w:t>
      </w:r>
      <w:r w:rsidRPr="002B40FF">
        <w:rPr>
          <w:sz w:val="28"/>
          <w:szCs w:val="28"/>
        </w:rPr>
        <w:t>ради</w:t>
      </w:r>
      <w:r>
        <w:rPr>
          <w:sz w:val="28"/>
          <w:szCs w:val="28"/>
        </w:rPr>
        <w:t xml:space="preserve"> (Оксана Смага):</w:t>
      </w:r>
    </w:p>
    <w:p w:rsidR="00DD53CA" w:rsidRPr="002B40FF" w:rsidRDefault="00DD53CA" w:rsidP="00DD53CA">
      <w:pPr>
        <w:ind w:firstLine="708"/>
        <w:jc w:val="both"/>
        <w:rPr>
          <w:sz w:val="28"/>
          <w:szCs w:val="28"/>
        </w:rPr>
      </w:pPr>
      <w:r>
        <w:rPr>
          <w:sz w:val="28"/>
          <w:szCs w:val="28"/>
        </w:rPr>
        <w:t xml:space="preserve">3.1. Здійснити </w:t>
      </w:r>
      <w:r w:rsidRPr="00EE3F08">
        <w:rPr>
          <w:color w:val="000000" w:themeColor="text1"/>
          <w:sz w:val="28"/>
          <w:szCs w:val="28"/>
        </w:rPr>
        <w:t>виплату в</w:t>
      </w:r>
      <w:r w:rsidRPr="00AD1EB7">
        <w:rPr>
          <w:sz w:val="28"/>
          <w:szCs w:val="28"/>
        </w:rPr>
        <w:t>ідшкодування витрат на</w:t>
      </w:r>
      <w:r w:rsidR="00FA3AC6">
        <w:rPr>
          <w:sz w:val="28"/>
          <w:szCs w:val="28"/>
        </w:rPr>
        <w:t xml:space="preserve"> поховання загиблого</w:t>
      </w:r>
      <w:r w:rsidRPr="00AD1EB7">
        <w:rPr>
          <w:sz w:val="28"/>
          <w:szCs w:val="28"/>
        </w:rPr>
        <w:t xml:space="preserve"> військовослужбовц</w:t>
      </w:r>
      <w:r>
        <w:rPr>
          <w:sz w:val="28"/>
          <w:szCs w:val="28"/>
        </w:rPr>
        <w:t>я</w:t>
      </w:r>
      <w:r w:rsidRPr="00AD1EB7">
        <w:rPr>
          <w:sz w:val="28"/>
          <w:szCs w:val="28"/>
        </w:rPr>
        <w:t xml:space="preserve"> Збройних Сил України та інших військових формувань</w:t>
      </w:r>
      <w:r>
        <w:rPr>
          <w:sz w:val="28"/>
          <w:szCs w:val="28"/>
        </w:rPr>
        <w:t xml:space="preserve"> </w:t>
      </w:r>
      <w:r w:rsidR="003E34B5">
        <w:rPr>
          <w:sz w:val="28"/>
          <w:szCs w:val="28"/>
        </w:rPr>
        <w:t>К</w:t>
      </w:r>
      <w:r w:rsidR="003E34B5" w:rsidRPr="003E34B5">
        <w:rPr>
          <w:sz w:val="28"/>
          <w:szCs w:val="28"/>
        </w:rPr>
        <w:t>ліменчука Нікіти Валерійовича</w:t>
      </w:r>
      <w:r w:rsidR="00FA3AC6">
        <w:rPr>
          <w:sz w:val="28"/>
          <w:szCs w:val="28"/>
        </w:rPr>
        <w:t>, який загинув</w:t>
      </w:r>
      <w:r>
        <w:rPr>
          <w:sz w:val="28"/>
          <w:szCs w:val="28"/>
        </w:rPr>
        <w:t xml:space="preserve"> внаслідок військової агресії російської федерації проти України, на поточний рахунок виконавця ритуальних послуг фізичної особи-підприємця </w:t>
      </w:r>
      <w:r w:rsidR="003E34B5" w:rsidRPr="003E34B5">
        <w:rPr>
          <w:sz w:val="28"/>
          <w:szCs w:val="28"/>
        </w:rPr>
        <w:t>Маслюк Оксані Миколаївні</w:t>
      </w:r>
      <w:r w:rsidR="003E34B5">
        <w:rPr>
          <w:sz w:val="28"/>
          <w:szCs w:val="28"/>
        </w:rPr>
        <w:t xml:space="preserve"> </w:t>
      </w:r>
      <w:r>
        <w:rPr>
          <w:sz w:val="28"/>
          <w:szCs w:val="28"/>
        </w:rPr>
        <w:t xml:space="preserve">в сумі </w:t>
      </w:r>
      <w:r w:rsidR="003E34B5" w:rsidRPr="003E34B5">
        <w:rPr>
          <w:sz w:val="28"/>
          <w:szCs w:val="28"/>
        </w:rPr>
        <w:t>14</w:t>
      </w:r>
      <w:r w:rsidR="003E34B5">
        <w:rPr>
          <w:sz w:val="28"/>
          <w:szCs w:val="28"/>
          <w:lang w:val="ru-RU"/>
        </w:rPr>
        <w:t> </w:t>
      </w:r>
      <w:r w:rsidR="003E34B5" w:rsidRPr="003E34B5">
        <w:rPr>
          <w:sz w:val="28"/>
          <w:szCs w:val="28"/>
        </w:rPr>
        <w:t>543,70</w:t>
      </w:r>
      <w:r>
        <w:rPr>
          <w:sz w:val="28"/>
          <w:szCs w:val="28"/>
        </w:rPr>
        <w:t xml:space="preserve"> грн (</w:t>
      </w:r>
      <w:r w:rsidR="003E34B5" w:rsidRPr="003E34B5">
        <w:rPr>
          <w:sz w:val="28"/>
          <w:szCs w:val="28"/>
        </w:rPr>
        <w:t>чотирнадцять</w:t>
      </w:r>
      <w:r>
        <w:rPr>
          <w:sz w:val="28"/>
          <w:szCs w:val="28"/>
        </w:rPr>
        <w:t xml:space="preserve"> тисяч </w:t>
      </w:r>
      <w:r w:rsidR="003E34B5" w:rsidRPr="003E34B5">
        <w:rPr>
          <w:sz w:val="28"/>
          <w:szCs w:val="28"/>
        </w:rPr>
        <w:t>п</w:t>
      </w:r>
      <w:r w:rsidR="000A4508" w:rsidRPr="000A4508">
        <w:rPr>
          <w:sz w:val="28"/>
          <w:szCs w:val="28"/>
        </w:rPr>
        <w:t>’</w:t>
      </w:r>
      <w:r w:rsidR="000A4508">
        <w:rPr>
          <w:sz w:val="28"/>
          <w:szCs w:val="28"/>
        </w:rPr>
        <w:t>ятсот сорок три грн 7</w:t>
      </w:r>
      <w:r>
        <w:rPr>
          <w:sz w:val="28"/>
          <w:szCs w:val="28"/>
        </w:rPr>
        <w:t>0 коп.)</w:t>
      </w:r>
      <w:r w:rsidRPr="002B40FF">
        <w:rPr>
          <w:sz w:val="28"/>
          <w:szCs w:val="28"/>
        </w:rPr>
        <w:t xml:space="preserve"> у межах кошторисних призначень.</w:t>
      </w:r>
    </w:p>
    <w:p w:rsidR="00DD53CA" w:rsidRPr="00401FF4" w:rsidRDefault="00DD53CA" w:rsidP="00DD53CA">
      <w:pPr>
        <w:pStyle w:val="a5"/>
        <w:tabs>
          <w:tab w:val="left" w:pos="720"/>
        </w:tabs>
        <w:rPr>
          <w:sz w:val="28"/>
          <w:szCs w:val="28"/>
        </w:rPr>
      </w:pPr>
      <w:r>
        <w:rPr>
          <w:sz w:val="28"/>
          <w:szCs w:val="28"/>
        </w:rPr>
        <w:tab/>
        <w:t>3.2. З</w:t>
      </w:r>
      <w:r w:rsidRPr="002B40FF">
        <w:rPr>
          <w:sz w:val="28"/>
          <w:szCs w:val="28"/>
        </w:rPr>
        <w:t>абезпечити оприлюднення цього рішення на сайті Ніжинської міської ради протягом п’яти робочих днів з дня його прийняття.</w:t>
      </w:r>
    </w:p>
    <w:p w:rsidR="00DD53CA" w:rsidRPr="00EE3F08" w:rsidRDefault="00DD53CA" w:rsidP="00DD53CA">
      <w:pPr>
        <w:ind w:firstLine="708"/>
        <w:jc w:val="both"/>
        <w:rPr>
          <w:sz w:val="28"/>
          <w:szCs w:val="28"/>
        </w:rPr>
      </w:pPr>
      <w:r>
        <w:rPr>
          <w:sz w:val="28"/>
          <w:szCs w:val="28"/>
        </w:rPr>
        <w:t xml:space="preserve">4. </w:t>
      </w:r>
      <w:r w:rsidRPr="005361A6">
        <w:rPr>
          <w:sz w:val="28"/>
          <w:szCs w:val="28"/>
        </w:rPr>
        <w:t xml:space="preserve">Контроль за </w:t>
      </w:r>
      <w:r w:rsidRPr="00C02C81">
        <w:rPr>
          <w:sz w:val="28"/>
          <w:szCs w:val="28"/>
        </w:rPr>
        <w:t>виконанням</w:t>
      </w:r>
      <w:r>
        <w:rPr>
          <w:sz w:val="28"/>
          <w:szCs w:val="28"/>
        </w:rPr>
        <w:t xml:space="preserve"> </w:t>
      </w:r>
      <w:r w:rsidRPr="005361A6">
        <w:rPr>
          <w:sz w:val="28"/>
          <w:szCs w:val="28"/>
        </w:rPr>
        <w:t>рішення</w:t>
      </w:r>
      <w:r>
        <w:rPr>
          <w:sz w:val="28"/>
          <w:szCs w:val="28"/>
        </w:rPr>
        <w:t xml:space="preserve"> </w:t>
      </w:r>
      <w:r w:rsidRPr="00A27437">
        <w:rPr>
          <w:sz w:val="28"/>
          <w:szCs w:val="28"/>
        </w:rPr>
        <w:t>покласти</w:t>
      </w:r>
      <w:r w:rsidRPr="005361A6">
        <w:rPr>
          <w:sz w:val="28"/>
          <w:szCs w:val="28"/>
        </w:rPr>
        <w:t xml:space="preserve"> на </w:t>
      </w:r>
      <w:r w:rsidRPr="00EE3F08">
        <w:rPr>
          <w:sz w:val="28"/>
          <w:szCs w:val="28"/>
        </w:rPr>
        <w:t>заступник</w:t>
      </w:r>
      <w:r>
        <w:rPr>
          <w:sz w:val="28"/>
          <w:szCs w:val="28"/>
        </w:rPr>
        <w:t xml:space="preserve">а міського голови </w:t>
      </w:r>
      <w:r w:rsidRPr="00EE3F08">
        <w:rPr>
          <w:sz w:val="28"/>
          <w:szCs w:val="28"/>
        </w:rPr>
        <w:t>з</w:t>
      </w:r>
      <w:r>
        <w:rPr>
          <w:sz w:val="28"/>
          <w:szCs w:val="28"/>
        </w:rPr>
        <w:t xml:space="preserve"> питань діяльності виконавчих органів ради </w:t>
      </w:r>
      <w:r w:rsidR="000A4508">
        <w:rPr>
          <w:sz w:val="28"/>
          <w:szCs w:val="28"/>
        </w:rPr>
        <w:t>Ірину Грозенко</w:t>
      </w:r>
      <w:r>
        <w:rPr>
          <w:sz w:val="28"/>
          <w:szCs w:val="28"/>
        </w:rPr>
        <w:t>.</w:t>
      </w:r>
    </w:p>
    <w:p w:rsidR="00DD53CA" w:rsidRDefault="00DD53CA" w:rsidP="00DD53CA">
      <w:pPr>
        <w:jc w:val="both"/>
        <w:rPr>
          <w:b/>
          <w:sz w:val="28"/>
        </w:rPr>
      </w:pPr>
    </w:p>
    <w:p w:rsidR="00DD53CA" w:rsidRDefault="00DD53CA" w:rsidP="00DD53CA">
      <w:pPr>
        <w:jc w:val="both"/>
        <w:rPr>
          <w:b/>
          <w:sz w:val="28"/>
        </w:rPr>
      </w:pPr>
    </w:p>
    <w:p w:rsidR="00DD53CA" w:rsidRDefault="00DD53CA" w:rsidP="00DD53CA">
      <w:pPr>
        <w:rPr>
          <w:sz w:val="28"/>
        </w:rPr>
      </w:pPr>
    </w:p>
    <w:p w:rsidR="00DD53CA" w:rsidRDefault="00F43412" w:rsidP="00DD53CA">
      <w:pPr>
        <w:rPr>
          <w:sz w:val="28"/>
        </w:rPr>
      </w:pPr>
      <w:r>
        <w:rPr>
          <w:sz w:val="28"/>
        </w:rPr>
        <w:t xml:space="preserve">Міський голова </w:t>
      </w:r>
      <w:r>
        <w:rPr>
          <w:sz w:val="28"/>
        </w:rPr>
        <w:tab/>
      </w:r>
      <w:r>
        <w:rPr>
          <w:sz w:val="28"/>
        </w:rPr>
        <w:tab/>
      </w:r>
      <w:r>
        <w:rPr>
          <w:sz w:val="28"/>
        </w:rPr>
        <w:tab/>
      </w:r>
      <w:r>
        <w:rPr>
          <w:sz w:val="28"/>
        </w:rPr>
        <w:tab/>
      </w:r>
      <w:r>
        <w:rPr>
          <w:sz w:val="28"/>
        </w:rPr>
        <w:tab/>
      </w:r>
      <w:r>
        <w:rPr>
          <w:sz w:val="28"/>
        </w:rPr>
        <w:tab/>
      </w:r>
      <w:r>
        <w:rPr>
          <w:sz w:val="28"/>
        </w:rPr>
        <w:tab/>
        <w:t xml:space="preserve">    </w:t>
      </w:r>
      <w:r w:rsidR="00DD53CA">
        <w:rPr>
          <w:sz w:val="28"/>
        </w:rPr>
        <w:t xml:space="preserve"> Олександр КОДОЛА</w:t>
      </w:r>
    </w:p>
    <w:p w:rsidR="00FA383D" w:rsidRPr="00FA383D" w:rsidRDefault="00FA383D" w:rsidP="00FA383D">
      <w:pPr>
        <w:jc w:val="both"/>
        <w:rPr>
          <w:sz w:val="28"/>
          <w:szCs w:val="28"/>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Pr="00FA383D" w:rsidRDefault="00FA383D" w:rsidP="00FA383D">
      <w:pPr>
        <w:jc w:val="both"/>
        <w:rPr>
          <w:szCs w:val="24"/>
        </w:rPr>
      </w:pPr>
    </w:p>
    <w:p w:rsidR="00FA383D" w:rsidRDefault="00FA383D" w:rsidP="00FA383D">
      <w:pPr>
        <w:jc w:val="both"/>
        <w:rPr>
          <w:szCs w:val="24"/>
        </w:rPr>
      </w:pPr>
    </w:p>
    <w:p w:rsidR="0073109C" w:rsidRDefault="0073109C" w:rsidP="00FA383D">
      <w:pPr>
        <w:jc w:val="both"/>
        <w:rPr>
          <w:szCs w:val="24"/>
        </w:rPr>
      </w:pPr>
    </w:p>
    <w:p w:rsidR="0073109C" w:rsidRPr="00FA383D" w:rsidRDefault="0073109C" w:rsidP="00FA383D">
      <w:pPr>
        <w:jc w:val="both"/>
        <w:rPr>
          <w:szCs w:val="24"/>
        </w:rPr>
      </w:pPr>
    </w:p>
    <w:p w:rsidR="00F43412" w:rsidRDefault="00F43412" w:rsidP="009972A1"/>
    <w:p w:rsidR="000957AA" w:rsidRDefault="000957AA" w:rsidP="009972A1"/>
    <w:p w:rsidR="000957AA" w:rsidRDefault="000957AA" w:rsidP="009972A1"/>
    <w:tbl>
      <w:tblPr>
        <w:tblStyle w:val="a7"/>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1901"/>
        <w:gridCol w:w="3163"/>
      </w:tblGrid>
      <w:tr w:rsidR="000957AA" w:rsidTr="00EC0C5F">
        <w:tc>
          <w:tcPr>
            <w:tcW w:w="4507" w:type="dxa"/>
          </w:tcPr>
          <w:p w:rsidR="000957AA" w:rsidRDefault="000957AA" w:rsidP="00EC0C5F">
            <w:pPr>
              <w:rPr>
                <w:sz w:val="28"/>
                <w:szCs w:val="28"/>
              </w:rPr>
            </w:pPr>
            <w:r>
              <w:rPr>
                <w:sz w:val="28"/>
                <w:szCs w:val="28"/>
              </w:rPr>
              <w:lastRenderedPageBreak/>
              <w:t>Візують:</w:t>
            </w:r>
          </w:p>
          <w:p w:rsidR="000957AA" w:rsidRDefault="000957AA" w:rsidP="00EC0C5F">
            <w:pPr>
              <w:rPr>
                <w:sz w:val="28"/>
                <w:szCs w:val="28"/>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tcPr>
          <w:p w:rsidR="000957AA" w:rsidRDefault="000957AA" w:rsidP="00EC0C5F">
            <w:pPr>
              <w:tabs>
                <w:tab w:val="left" w:pos="7360"/>
              </w:tabs>
              <w:rPr>
                <w:sz w:val="28"/>
                <w:szCs w:val="24"/>
              </w:rPr>
            </w:pPr>
            <w:r>
              <w:rPr>
                <w:sz w:val="28"/>
              </w:rPr>
              <w:t xml:space="preserve">Начальник Управління  </w:t>
            </w:r>
          </w:p>
          <w:p w:rsidR="000957AA" w:rsidRDefault="000957AA" w:rsidP="00EC0C5F">
            <w:pPr>
              <w:tabs>
                <w:tab w:val="left" w:pos="7360"/>
              </w:tabs>
              <w:rPr>
                <w:sz w:val="28"/>
              </w:rPr>
            </w:pPr>
            <w:r>
              <w:rPr>
                <w:sz w:val="28"/>
              </w:rPr>
              <w:t xml:space="preserve">соціального захисту населення Ніжинської міської ради </w:t>
            </w:r>
          </w:p>
          <w:p w:rsidR="000957AA" w:rsidRDefault="000957AA" w:rsidP="00EC0C5F">
            <w:pPr>
              <w:rPr>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p w:rsidR="000957AA" w:rsidRDefault="000957AA" w:rsidP="00EC0C5F"/>
          <w:p w:rsidR="000957AA" w:rsidRDefault="000957AA" w:rsidP="00EC0C5F"/>
          <w:p w:rsidR="000957AA" w:rsidRDefault="000957AA" w:rsidP="00EC0C5F">
            <w:pPr>
              <w:rPr>
                <w:sz w:val="28"/>
                <w:szCs w:val="28"/>
              </w:rPr>
            </w:pPr>
            <w:r>
              <w:rPr>
                <w:sz w:val="28"/>
                <w:szCs w:val="28"/>
              </w:rPr>
              <w:t>Оксана СМАГА</w:t>
            </w:r>
          </w:p>
          <w:p w:rsidR="000957AA" w:rsidRDefault="000957AA" w:rsidP="00EC0C5F">
            <w:pPr>
              <w:rPr>
                <w:szCs w:val="24"/>
              </w:rPr>
            </w:pPr>
          </w:p>
        </w:tc>
      </w:tr>
      <w:tr w:rsidR="000957AA" w:rsidTr="00EC0C5F">
        <w:tc>
          <w:tcPr>
            <w:tcW w:w="4507" w:type="dxa"/>
          </w:tcPr>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tcPr>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74249B" w:rsidP="00EC0C5F">
            <w:pPr>
              <w:tabs>
                <w:tab w:val="left" w:pos="1185"/>
                <w:tab w:val="left" w:pos="7360"/>
              </w:tabs>
              <w:rPr>
                <w:sz w:val="28"/>
                <w:szCs w:val="24"/>
              </w:rPr>
            </w:pPr>
            <w:r>
              <w:rPr>
                <w:sz w:val="28"/>
              </w:rPr>
              <w:t>З</w:t>
            </w:r>
            <w:r w:rsidR="000957AA">
              <w:rPr>
                <w:sz w:val="28"/>
              </w:rPr>
              <w:t>аступник міського голови з питань діяльності виконавчих  органів  ради</w:t>
            </w:r>
          </w:p>
        </w:tc>
        <w:tc>
          <w:tcPr>
            <w:tcW w:w="1901" w:type="dxa"/>
          </w:tcPr>
          <w:p w:rsidR="000957AA" w:rsidRDefault="000957AA" w:rsidP="00EC0C5F">
            <w:pPr>
              <w:rPr>
                <w:szCs w:val="24"/>
              </w:rPr>
            </w:pPr>
          </w:p>
        </w:tc>
        <w:tc>
          <w:tcPr>
            <w:tcW w:w="3163" w:type="dxa"/>
          </w:tcPr>
          <w:p w:rsidR="000957AA" w:rsidRDefault="000957AA" w:rsidP="00EC0C5F">
            <w:pPr>
              <w:rPr>
                <w:sz w:val="28"/>
                <w:szCs w:val="24"/>
              </w:rPr>
            </w:pPr>
          </w:p>
          <w:p w:rsidR="000957AA" w:rsidRDefault="000957AA" w:rsidP="00EC0C5F">
            <w:pPr>
              <w:rPr>
                <w:sz w:val="28"/>
              </w:rPr>
            </w:pPr>
          </w:p>
          <w:p w:rsidR="000957AA" w:rsidRDefault="0074249B" w:rsidP="00EC0C5F">
            <w:pPr>
              <w:rPr>
                <w:szCs w:val="24"/>
              </w:rPr>
            </w:pPr>
            <w:r>
              <w:rPr>
                <w:sz w:val="28"/>
              </w:rPr>
              <w:t>Ірина ГРОЗЕНКО</w:t>
            </w:r>
          </w:p>
        </w:tc>
      </w:tr>
      <w:tr w:rsidR="000957AA" w:rsidTr="00EC0C5F">
        <w:tc>
          <w:tcPr>
            <w:tcW w:w="4507" w:type="dxa"/>
          </w:tcPr>
          <w:p w:rsidR="000957AA" w:rsidRDefault="000957AA" w:rsidP="00EC0C5F">
            <w:pPr>
              <w:tabs>
                <w:tab w:val="left" w:pos="7360"/>
              </w:tabs>
              <w:rPr>
                <w:sz w:val="28"/>
                <w:szCs w:val="24"/>
              </w:rPr>
            </w:pPr>
          </w:p>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0957AA" w:rsidP="00EC0C5F">
            <w:pPr>
              <w:tabs>
                <w:tab w:val="left" w:pos="1185"/>
                <w:tab w:val="left" w:pos="7360"/>
              </w:tabs>
              <w:rPr>
                <w:sz w:val="28"/>
                <w:szCs w:val="24"/>
              </w:rPr>
            </w:pPr>
            <w:r>
              <w:rPr>
                <w:sz w:val="28"/>
              </w:rPr>
              <w:t xml:space="preserve">Начальник  фінансового управління </w:t>
            </w:r>
          </w:p>
        </w:tc>
        <w:tc>
          <w:tcPr>
            <w:tcW w:w="1901" w:type="dxa"/>
          </w:tcPr>
          <w:p w:rsidR="000957AA" w:rsidRDefault="000957AA" w:rsidP="00EC0C5F">
            <w:pPr>
              <w:rPr>
                <w:sz w:val="28"/>
                <w:szCs w:val="28"/>
              </w:rPr>
            </w:pPr>
          </w:p>
        </w:tc>
        <w:tc>
          <w:tcPr>
            <w:tcW w:w="3163" w:type="dxa"/>
          </w:tcPr>
          <w:p w:rsidR="000957AA" w:rsidRDefault="000957AA" w:rsidP="00EC0C5F">
            <w:pPr>
              <w:rPr>
                <w:sz w:val="28"/>
                <w:szCs w:val="28"/>
              </w:rPr>
            </w:pPr>
          </w:p>
          <w:p w:rsidR="000957AA" w:rsidRDefault="000957AA" w:rsidP="00EC0C5F">
            <w:pPr>
              <w:rPr>
                <w:sz w:val="28"/>
                <w:szCs w:val="28"/>
              </w:rPr>
            </w:pPr>
            <w:r>
              <w:rPr>
                <w:sz w:val="28"/>
                <w:szCs w:val="28"/>
              </w:rPr>
              <w:t>Людмила ПИСАРЕНКО</w:t>
            </w:r>
          </w:p>
        </w:tc>
      </w:tr>
      <w:tr w:rsidR="000957AA" w:rsidTr="00EC0C5F">
        <w:tc>
          <w:tcPr>
            <w:tcW w:w="4507" w:type="dxa"/>
          </w:tcPr>
          <w:p w:rsidR="000957AA" w:rsidRDefault="000957AA" w:rsidP="00EC0C5F">
            <w:pPr>
              <w:tabs>
                <w:tab w:val="left" w:pos="7360"/>
              </w:tabs>
              <w:rPr>
                <w:sz w:val="28"/>
                <w:szCs w:val="24"/>
              </w:rPr>
            </w:pPr>
          </w:p>
          <w:p w:rsidR="000957AA" w:rsidRDefault="000957AA" w:rsidP="00EC0C5F">
            <w:pPr>
              <w:tabs>
                <w:tab w:val="left" w:pos="7360"/>
              </w:tabs>
              <w:rPr>
                <w:sz w:val="28"/>
                <w:szCs w:val="24"/>
              </w:rPr>
            </w:pPr>
          </w:p>
        </w:tc>
        <w:tc>
          <w:tcPr>
            <w:tcW w:w="1901" w:type="dxa"/>
          </w:tcPr>
          <w:p w:rsidR="000957AA" w:rsidRDefault="000957AA" w:rsidP="00EC0C5F">
            <w:pPr>
              <w:rPr>
                <w:szCs w:val="24"/>
              </w:rPr>
            </w:pPr>
          </w:p>
        </w:tc>
        <w:tc>
          <w:tcPr>
            <w:tcW w:w="3163" w:type="dxa"/>
          </w:tcPr>
          <w:p w:rsidR="000957AA" w:rsidRDefault="000957AA" w:rsidP="00EC0C5F">
            <w:pPr>
              <w:rPr>
                <w:szCs w:val="24"/>
              </w:rPr>
            </w:pPr>
          </w:p>
        </w:tc>
      </w:tr>
      <w:tr w:rsidR="000957AA" w:rsidTr="00EC0C5F">
        <w:tc>
          <w:tcPr>
            <w:tcW w:w="4507" w:type="dxa"/>
            <w:hideMark/>
          </w:tcPr>
          <w:p w:rsidR="000957AA" w:rsidRDefault="000957AA" w:rsidP="00EC0C5F">
            <w:pPr>
              <w:rPr>
                <w:sz w:val="28"/>
                <w:szCs w:val="24"/>
              </w:rPr>
            </w:pPr>
            <w:r>
              <w:rPr>
                <w:sz w:val="28"/>
              </w:rPr>
              <w:t xml:space="preserve">Начальник відділу  юридично-кадрового забезпечення </w:t>
            </w:r>
          </w:p>
        </w:tc>
        <w:tc>
          <w:tcPr>
            <w:tcW w:w="1901" w:type="dxa"/>
          </w:tcPr>
          <w:p w:rsidR="000957AA" w:rsidRDefault="000957AA" w:rsidP="00EC0C5F">
            <w:pPr>
              <w:rPr>
                <w:szCs w:val="24"/>
              </w:rPr>
            </w:pPr>
          </w:p>
        </w:tc>
        <w:tc>
          <w:tcPr>
            <w:tcW w:w="3163" w:type="dxa"/>
          </w:tcPr>
          <w:p w:rsidR="000957AA" w:rsidRDefault="000957AA" w:rsidP="00EC0C5F">
            <w:pPr>
              <w:rPr>
                <w:szCs w:val="24"/>
              </w:rPr>
            </w:pPr>
          </w:p>
          <w:p w:rsidR="000957AA" w:rsidRDefault="000957AA" w:rsidP="00EC0C5F">
            <w:r>
              <w:rPr>
                <w:sz w:val="28"/>
              </w:rPr>
              <w:t>В’ячеслав  ЛЕГА</w:t>
            </w:r>
          </w:p>
          <w:p w:rsidR="000957AA" w:rsidRDefault="000957AA" w:rsidP="00EC0C5F">
            <w:pPr>
              <w:rPr>
                <w:szCs w:val="24"/>
              </w:rPr>
            </w:pPr>
          </w:p>
        </w:tc>
      </w:tr>
    </w:tbl>
    <w:p w:rsidR="000957AA" w:rsidRDefault="000957AA"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4E49B4" w:rsidRDefault="004E49B4" w:rsidP="009972A1"/>
    <w:p w:rsidR="004E49B4" w:rsidRDefault="004E49B4"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9972A1" w:rsidRDefault="009972A1" w:rsidP="009972A1"/>
    <w:p w:rsidR="0073109C" w:rsidRDefault="0073109C" w:rsidP="009972A1"/>
    <w:p w:rsidR="00DE2438" w:rsidRDefault="00DE2438" w:rsidP="0064021B">
      <w:pPr>
        <w:ind w:left="6095"/>
        <w:jc w:val="both"/>
        <w:rPr>
          <w:szCs w:val="28"/>
          <w:lang w:eastAsia="uk-UA"/>
        </w:rPr>
      </w:pPr>
    </w:p>
    <w:p w:rsidR="00DE2438" w:rsidRDefault="00DE2438" w:rsidP="0064021B">
      <w:pPr>
        <w:ind w:left="6095"/>
        <w:jc w:val="both"/>
        <w:rPr>
          <w:szCs w:val="28"/>
          <w:lang w:eastAsia="uk-UA"/>
        </w:rPr>
      </w:pPr>
    </w:p>
    <w:p w:rsidR="0064021B" w:rsidRPr="00237BAF" w:rsidRDefault="0064021B" w:rsidP="0064021B">
      <w:pPr>
        <w:ind w:left="6095"/>
        <w:jc w:val="both"/>
        <w:rPr>
          <w:szCs w:val="28"/>
          <w:lang w:eastAsia="uk-UA"/>
        </w:rPr>
      </w:pPr>
      <w:r w:rsidRPr="00237BAF">
        <w:rPr>
          <w:szCs w:val="28"/>
          <w:lang w:eastAsia="uk-UA"/>
        </w:rPr>
        <w:lastRenderedPageBreak/>
        <w:t>ЗАТВЕРДЖЕНО</w:t>
      </w:r>
    </w:p>
    <w:p w:rsidR="0064021B" w:rsidRPr="00237BAF" w:rsidRDefault="0064021B" w:rsidP="0064021B">
      <w:pPr>
        <w:ind w:left="6095"/>
        <w:jc w:val="both"/>
        <w:rPr>
          <w:szCs w:val="28"/>
          <w:lang w:eastAsia="uk-UA"/>
        </w:rPr>
      </w:pPr>
      <w:r w:rsidRPr="00237BAF">
        <w:rPr>
          <w:szCs w:val="28"/>
          <w:lang w:eastAsia="uk-UA"/>
        </w:rPr>
        <w:t xml:space="preserve">рішення виконавчого комітету Ніжинської міської ради </w:t>
      </w:r>
    </w:p>
    <w:p w:rsidR="0064021B" w:rsidRPr="0087237F" w:rsidRDefault="0087237F" w:rsidP="0064021B">
      <w:pPr>
        <w:ind w:left="6095"/>
        <w:jc w:val="both"/>
        <w:rPr>
          <w:szCs w:val="28"/>
          <w:lang w:val="ru-RU" w:eastAsia="uk-UA"/>
        </w:rPr>
      </w:pPr>
      <w:r>
        <w:rPr>
          <w:szCs w:val="28"/>
          <w:lang w:val="ru-RU" w:eastAsia="uk-UA"/>
        </w:rPr>
        <w:t xml:space="preserve">10 квітня </w:t>
      </w:r>
      <w:r>
        <w:rPr>
          <w:szCs w:val="28"/>
          <w:lang w:eastAsia="uk-UA"/>
        </w:rPr>
        <w:t>2025</w:t>
      </w:r>
      <w:r>
        <w:rPr>
          <w:szCs w:val="28"/>
          <w:lang w:val="ru-RU" w:eastAsia="uk-UA"/>
        </w:rPr>
        <w:t xml:space="preserve"> </w:t>
      </w:r>
      <w:bookmarkStart w:id="0" w:name="_GoBack"/>
      <w:bookmarkEnd w:id="0"/>
      <w:r>
        <w:rPr>
          <w:szCs w:val="28"/>
          <w:lang w:eastAsia="uk-UA"/>
        </w:rPr>
        <w:t>р</w:t>
      </w:r>
      <w:r>
        <w:rPr>
          <w:szCs w:val="28"/>
          <w:lang w:val="ru-RU" w:eastAsia="uk-UA"/>
        </w:rPr>
        <w:t>оку</w:t>
      </w:r>
      <w:r w:rsidR="0064021B" w:rsidRPr="0031544D">
        <w:rPr>
          <w:szCs w:val="28"/>
          <w:lang w:eastAsia="uk-UA"/>
        </w:rPr>
        <w:t xml:space="preserve"> №</w:t>
      </w:r>
      <w:r>
        <w:rPr>
          <w:szCs w:val="28"/>
          <w:lang w:val="ru-RU" w:eastAsia="uk-UA"/>
        </w:rPr>
        <w:t xml:space="preserve"> 164</w:t>
      </w:r>
    </w:p>
    <w:p w:rsidR="0064021B" w:rsidRDefault="0064021B" w:rsidP="00DE2438">
      <w:pPr>
        <w:rPr>
          <w:b/>
          <w:sz w:val="28"/>
          <w:szCs w:val="28"/>
        </w:rPr>
      </w:pPr>
    </w:p>
    <w:p w:rsidR="0064021B" w:rsidRPr="00237BAF" w:rsidRDefault="0064021B" w:rsidP="0064021B">
      <w:pPr>
        <w:jc w:val="center"/>
        <w:rPr>
          <w:b/>
          <w:sz w:val="28"/>
          <w:szCs w:val="28"/>
        </w:rPr>
      </w:pPr>
      <w:r>
        <w:rPr>
          <w:b/>
          <w:sz w:val="28"/>
          <w:szCs w:val="28"/>
        </w:rPr>
        <w:t>Вартість</w:t>
      </w:r>
    </w:p>
    <w:p w:rsidR="0064021B" w:rsidRDefault="0064021B" w:rsidP="0064021B">
      <w:pPr>
        <w:jc w:val="center"/>
        <w:rPr>
          <w:b/>
          <w:sz w:val="28"/>
          <w:szCs w:val="28"/>
        </w:rPr>
      </w:pPr>
      <w:r w:rsidRPr="00237BAF">
        <w:rPr>
          <w:b/>
          <w:sz w:val="28"/>
          <w:szCs w:val="28"/>
        </w:rPr>
        <w:t>ритуальних послуг та пред</w:t>
      </w:r>
      <w:r>
        <w:rPr>
          <w:b/>
          <w:sz w:val="28"/>
          <w:szCs w:val="28"/>
        </w:rPr>
        <w:t>метів ритуальної належності,</w:t>
      </w:r>
      <w:r w:rsidRPr="00237BAF">
        <w:rPr>
          <w:b/>
          <w:sz w:val="28"/>
          <w:szCs w:val="28"/>
        </w:rPr>
        <w:t xml:space="preserve"> нада</w:t>
      </w:r>
      <w:r>
        <w:rPr>
          <w:b/>
          <w:sz w:val="28"/>
          <w:szCs w:val="28"/>
        </w:rPr>
        <w:t xml:space="preserve">них </w:t>
      </w:r>
      <w:r w:rsidRPr="00237BAF">
        <w:rPr>
          <w:b/>
          <w:sz w:val="28"/>
          <w:szCs w:val="28"/>
        </w:rPr>
        <w:t>для поховання</w:t>
      </w:r>
      <w:r>
        <w:rPr>
          <w:b/>
          <w:sz w:val="28"/>
          <w:szCs w:val="28"/>
        </w:rPr>
        <w:t xml:space="preserve"> загиблого </w:t>
      </w:r>
      <w:r w:rsidRPr="00237BAF">
        <w:rPr>
          <w:b/>
          <w:sz w:val="28"/>
          <w:szCs w:val="28"/>
        </w:rPr>
        <w:t>військовослужбовц</w:t>
      </w:r>
      <w:r>
        <w:rPr>
          <w:b/>
          <w:sz w:val="28"/>
          <w:szCs w:val="28"/>
        </w:rPr>
        <w:t>я</w:t>
      </w:r>
      <w:r w:rsidRPr="00237BAF">
        <w:rPr>
          <w:b/>
          <w:sz w:val="28"/>
          <w:szCs w:val="28"/>
        </w:rPr>
        <w:t xml:space="preserve"> Збройних Сил України та інших військових формувань</w:t>
      </w:r>
      <w:r>
        <w:rPr>
          <w:b/>
          <w:sz w:val="28"/>
          <w:szCs w:val="28"/>
        </w:rPr>
        <w:t xml:space="preserve"> </w:t>
      </w:r>
      <w:r w:rsidR="000A4508" w:rsidRPr="000A4508">
        <w:rPr>
          <w:b/>
          <w:sz w:val="28"/>
          <w:szCs w:val="28"/>
        </w:rPr>
        <w:t>Кліменчука Нікіти Валерійовича</w:t>
      </w:r>
      <w:r w:rsidRPr="00237BAF">
        <w:rPr>
          <w:b/>
          <w:sz w:val="28"/>
          <w:szCs w:val="28"/>
        </w:rPr>
        <w:t>, як</w:t>
      </w:r>
      <w:r>
        <w:rPr>
          <w:b/>
          <w:sz w:val="28"/>
          <w:szCs w:val="28"/>
        </w:rPr>
        <w:t>ий</w:t>
      </w:r>
      <w:r w:rsidRPr="00237BAF">
        <w:rPr>
          <w:b/>
          <w:sz w:val="28"/>
          <w:szCs w:val="28"/>
        </w:rPr>
        <w:t xml:space="preserve"> загину</w:t>
      </w:r>
      <w:r>
        <w:rPr>
          <w:b/>
          <w:sz w:val="28"/>
          <w:szCs w:val="28"/>
        </w:rPr>
        <w:t xml:space="preserve">в </w:t>
      </w:r>
      <w:r w:rsidRPr="00237BAF">
        <w:rPr>
          <w:b/>
          <w:sz w:val="28"/>
          <w:szCs w:val="28"/>
        </w:rPr>
        <w:t>внаслідок військової агресії російської федерації проти України</w:t>
      </w:r>
      <w:r>
        <w:rPr>
          <w:b/>
          <w:sz w:val="28"/>
          <w:szCs w:val="28"/>
        </w:rPr>
        <w:t xml:space="preserve">, для відшкодування витрат на поховання виконавцю ритуальних послуг Фізичній собі-підприємцю </w:t>
      </w:r>
      <w:r w:rsidR="000A4508" w:rsidRPr="000A4508">
        <w:rPr>
          <w:b/>
          <w:sz w:val="28"/>
          <w:szCs w:val="28"/>
        </w:rPr>
        <w:t>Маслюк Оксані Миколаївні</w:t>
      </w:r>
    </w:p>
    <w:p w:rsidR="0064021B" w:rsidRPr="00DE2438" w:rsidRDefault="0064021B" w:rsidP="0064021B">
      <w:pPr>
        <w:jc w:val="center"/>
        <w:rPr>
          <w:b/>
          <w:sz w:val="16"/>
          <w:szCs w:val="16"/>
        </w:rPr>
      </w:pPr>
    </w:p>
    <w:tbl>
      <w:tblPr>
        <w:tblStyle w:val="a7"/>
        <w:tblW w:w="10206" w:type="dxa"/>
        <w:tblInd w:w="-459" w:type="dxa"/>
        <w:tblLook w:val="04A0" w:firstRow="1" w:lastRow="0" w:firstColumn="1" w:lastColumn="0" w:noHBand="0" w:noVBand="1"/>
      </w:tblPr>
      <w:tblGrid>
        <w:gridCol w:w="1701"/>
        <w:gridCol w:w="1722"/>
        <w:gridCol w:w="1559"/>
        <w:gridCol w:w="3912"/>
        <w:gridCol w:w="1312"/>
      </w:tblGrid>
      <w:tr w:rsidR="0064021B" w:rsidTr="00DE2438">
        <w:tc>
          <w:tcPr>
            <w:tcW w:w="1701" w:type="dxa"/>
          </w:tcPr>
          <w:p w:rsidR="0064021B" w:rsidRPr="003D53BE" w:rsidRDefault="0064021B" w:rsidP="0096121D">
            <w:pPr>
              <w:jc w:val="center"/>
            </w:pPr>
            <w:r>
              <w:rPr>
                <w:sz w:val="28"/>
                <w:szCs w:val="28"/>
              </w:rPr>
              <w:t>Назва виконавця ритуальних послуг</w:t>
            </w:r>
          </w:p>
        </w:tc>
        <w:tc>
          <w:tcPr>
            <w:tcW w:w="1722" w:type="dxa"/>
          </w:tcPr>
          <w:p w:rsidR="0064021B" w:rsidRDefault="0064021B" w:rsidP="0096121D">
            <w:pPr>
              <w:jc w:val="center"/>
              <w:rPr>
                <w:sz w:val="28"/>
                <w:szCs w:val="28"/>
              </w:rPr>
            </w:pPr>
            <w:r>
              <w:rPr>
                <w:sz w:val="28"/>
                <w:szCs w:val="28"/>
              </w:rPr>
              <w:t>ПІБ загиблого (померлого) військово-службовця</w:t>
            </w:r>
          </w:p>
        </w:tc>
        <w:tc>
          <w:tcPr>
            <w:tcW w:w="1559" w:type="dxa"/>
          </w:tcPr>
          <w:p w:rsidR="0064021B" w:rsidRDefault="0064021B" w:rsidP="0096121D">
            <w:pPr>
              <w:jc w:val="center"/>
              <w:rPr>
                <w:sz w:val="28"/>
                <w:szCs w:val="28"/>
              </w:rPr>
            </w:pPr>
            <w:r>
              <w:rPr>
                <w:sz w:val="28"/>
                <w:szCs w:val="28"/>
              </w:rPr>
              <w:t>ПІБ особи, що здійснила поховання</w:t>
            </w:r>
          </w:p>
        </w:tc>
        <w:tc>
          <w:tcPr>
            <w:tcW w:w="3912" w:type="dxa"/>
          </w:tcPr>
          <w:p w:rsidR="0064021B" w:rsidRDefault="0064021B" w:rsidP="0096121D">
            <w:pPr>
              <w:jc w:val="center"/>
              <w:rPr>
                <w:sz w:val="28"/>
                <w:szCs w:val="28"/>
              </w:rPr>
            </w:pPr>
            <w:r>
              <w:rPr>
                <w:sz w:val="28"/>
                <w:szCs w:val="28"/>
              </w:rPr>
              <w:t>Найменування ритуальних послуг та предметів ритуальної належності</w:t>
            </w:r>
          </w:p>
        </w:tc>
        <w:tc>
          <w:tcPr>
            <w:tcW w:w="1312" w:type="dxa"/>
          </w:tcPr>
          <w:p w:rsidR="0064021B" w:rsidRDefault="0064021B" w:rsidP="0096121D">
            <w:pPr>
              <w:jc w:val="center"/>
              <w:rPr>
                <w:sz w:val="28"/>
                <w:szCs w:val="28"/>
              </w:rPr>
            </w:pPr>
            <w:r>
              <w:rPr>
                <w:sz w:val="28"/>
                <w:szCs w:val="28"/>
              </w:rPr>
              <w:t>Вартість, грн</w:t>
            </w:r>
          </w:p>
        </w:tc>
      </w:tr>
      <w:tr w:rsidR="001270C8" w:rsidTr="00DE2438">
        <w:trPr>
          <w:trHeight w:val="1139"/>
        </w:trPr>
        <w:tc>
          <w:tcPr>
            <w:tcW w:w="1701" w:type="dxa"/>
            <w:vMerge w:val="restart"/>
          </w:tcPr>
          <w:p w:rsidR="001270C8" w:rsidRDefault="001270C8" w:rsidP="000A4508">
            <w:pPr>
              <w:jc w:val="center"/>
              <w:rPr>
                <w:sz w:val="28"/>
                <w:szCs w:val="28"/>
              </w:rPr>
            </w:pPr>
            <w:r>
              <w:rPr>
                <w:sz w:val="28"/>
                <w:szCs w:val="28"/>
              </w:rPr>
              <w:t>ФОП Маслюк Оксана Миколаївна</w:t>
            </w:r>
          </w:p>
        </w:tc>
        <w:tc>
          <w:tcPr>
            <w:tcW w:w="1722" w:type="dxa"/>
            <w:vMerge w:val="restart"/>
          </w:tcPr>
          <w:p w:rsidR="001270C8" w:rsidRDefault="001270C8" w:rsidP="0096121D">
            <w:pPr>
              <w:rPr>
                <w:sz w:val="28"/>
                <w:szCs w:val="28"/>
              </w:rPr>
            </w:pPr>
            <w:r>
              <w:rPr>
                <w:sz w:val="28"/>
                <w:szCs w:val="28"/>
              </w:rPr>
              <w:t xml:space="preserve">Кліменчук </w:t>
            </w:r>
          </w:p>
          <w:p w:rsidR="001270C8" w:rsidRDefault="001270C8" w:rsidP="0096121D">
            <w:pPr>
              <w:rPr>
                <w:sz w:val="28"/>
                <w:szCs w:val="28"/>
              </w:rPr>
            </w:pPr>
            <w:r>
              <w:rPr>
                <w:sz w:val="28"/>
                <w:szCs w:val="28"/>
              </w:rPr>
              <w:t>Нікіта</w:t>
            </w:r>
          </w:p>
          <w:p w:rsidR="001270C8" w:rsidRDefault="001270C8" w:rsidP="0096121D">
            <w:pPr>
              <w:rPr>
                <w:sz w:val="28"/>
                <w:szCs w:val="28"/>
              </w:rPr>
            </w:pPr>
            <w:r>
              <w:rPr>
                <w:sz w:val="28"/>
                <w:szCs w:val="28"/>
              </w:rPr>
              <w:t>Валерійович</w:t>
            </w:r>
          </w:p>
        </w:tc>
        <w:tc>
          <w:tcPr>
            <w:tcW w:w="1559" w:type="dxa"/>
            <w:vMerge w:val="restart"/>
          </w:tcPr>
          <w:p w:rsidR="001270C8" w:rsidRDefault="001270C8" w:rsidP="0096121D">
            <w:pPr>
              <w:jc w:val="both"/>
              <w:rPr>
                <w:sz w:val="28"/>
                <w:szCs w:val="28"/>
              </w:rPr>
            </w:pPr>
            <w:r>
              <w:rPr>
                <w:sz w:val="28"/>
                <w:szCs w:val="28"/>
              </w:rPr>
              <w:t xml:space="preserve">Кліменчук </w:t>
            </w:r>
          </w:p>
          <w:p w:rsidR="001270C8" w:rsidRDefault="001270C8" w:rsidP="0096121D">
            <w:pPr>
              <w:jc w:val="both"/>
              <w:rPr>
                <w:sz w:val="28"/>
                <w:szCs w:val="28"/>
              </w:rPr>
            </w:pPr>
            <w:r>
              <w:rPr>
                <w:sz w:val="28"/>
                <w:szCs w:val="28"/>
              </w:rPr>
              <w:t>Ольга Василівна</w:t>
            </w:r>
          </w:p>
        </w:tc>
        <w:tc>
          <w:tcPr>
            <w:tcW w:w="3912" w:type="dxa"/>
          </w:tcPr>
          <w:p w:rsidR="001270C8" w:rsidRPr="00DC456F" w:rsidRDefault="001270C8" w:rsidP="008C2C8A">
            <w:pPr>
              <w:spacing w:line="20" w:lineRule="atLeast"/>
              <w:rPr>
                <w:sz w:val="28"/>
                <w:szCs w:val="28"/>
                <w:lang w:val="ru-RU"/>
              </w:rPr>
            </w:pPr>
            <w:r w:rsidRPr="00DC456F">
              <w:rPr>
                <w:sz w:val="28"/>
                <w:szCs w:val="28"/>
              </w:rPr>
              <w:t>Надання транспортних послуг (один автокатафалк та один автобус супроводження)</w:t>
            </w:r>
          </w:p>
        </w:tc>
        <w:tc>
          <w:tcPr>
            <w:tcW w:w="1312" w:type="dxa"/>
            <w:vAlign w:val="center"/>
          </w:tcPr>
          <w:p w:rsidR="001270C8" w:rsidRPr="004C05CE" w:rsidRDefault="001270C8" w:rsidP="0096121D">
            <w:pPr>
              <w:jc w:val="both"/>
              <w:rPr>
                <w:sz w:val="28"/>
                <w:szCs w:val="28"/>
              </w:rPr>
            </w:pPr>
            <w:r>
              <w:rPr>
                <w:sz w:val="28"/>
                <w:szCs w:val="28"/>
                <w:lang w:eastAsia="uk-UA"/>
              </w:rPr>
              <w:t>1600,00</w:t>
            </w:r>
          </w:p>
        </w:tc>
      </w:tr>
      <w:tr w:rsidR="001270C8" w:rsidTr="00DE2438">
        <w:trPr>
          <w:trHeight w:val="284"/>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Pr="00DC456F" w:rsidRDefault="001270C8" w:rsidP="008C2C8A">
            <w:pPr>
              <w:spacing w:line="20" w:lineRule="atLeast"/>
              <w:rPr>
                <w:sz w:val="28"/>
                <w:szCs w:val="28"/>
                <w:lang w:val="ru-RU"/>
              </w:rPr>
            </w:pPr>
            <w:r w:rsidRPr="00DC456F">
              <w:rPr>
                <w:sz w:val="28"/>
                <w:szCs w:val="28"/>
              </w:rPr>
              <w:t>Перенесення труни з тілом померлого до будинку (квартири), до моргу, з будинку (квартири), моргу, до місця поховання</w:t>
            </w:r>
          </w:p>
        </w:tc>
        <w:tc>
          <w:tcPr>
            <w:tcW w:w="1312" w:type="dxa"/>
            <w:vAlign w:val="center"/>
          </w:tcPr>
          <w:p w:rsidR="001270C8" w:rsidRPr="004C05CE" w:rsidRDefault="001270C8" w:rsidP="0096121D">
            <w:pPr>
              <w:jc w:val="both"/>
              <w:rPr>
                <w:sz w:val="28"/>
                <w:szCs w:val="28"/>
                <w:lang w:eastAsia="uk-UA"/>
              </w:rPr>
            </w:pPr>
            <w:r>
              <w:rPr>
                <w:sz w:val="28"/>
                <w:szCs w:val="28"/>
                <w:lang w:eastAsia="uk-UA"/>
              </w:rPr>
              <w:t>800,00</w:t>
            </w:r>
          </w:p>
        </w:tc>
      </w:tr>
      <w:tr w:rsidR="001270C8" w:rsidTr="00DE2438">
        <w:trPr>
          <w:trHeight w:val="165"/>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Pr="00DC456F" w:rsidRDefault="001270C8" w:rsidP="008C2C8A">
            <w:pPr>
              <w:spacing w:line="20" w:lineRule="atLeast"/>
              <w:rPr>
                <w:sz w:val="28"/>
                <w:szCs w:val="28"/>
              </w:rPr>
            </w:pPr>
            <w:r w:rsidRPr="00DC456F">
              <w:rPr>
                <w:sz w:val="28"/>
                <w:szCs w:val="28"/>
              </w:rPr>
              <w:t>Перевезення робітників надавача послуг (ритуальної служби чи фізичних осіб-підприємців) до місця виконання робіт (до моргу, до церкви, до місця поховання та назад)</w:t>
            </w:r>
          </w:p>
        </w:tc>
        <w:tc>
          <w:tcPr>
            <w:tcW w:w="1312" w:type="dxa"/>
            <w:vAlign w:val="center"/>
          </w:tcPr>
          <w:p w:rsidR="001270C8" w:rsidRPr="004C05CE" w:rsidRDefault="001270C8" w:rsidP="0096121D">
            <w:pPr>
              <w:jc w:val="both"/>
              <w:rPr>
                <w:sz w:val="28"/>
                <w:szCs w:val="28"/>
                <w:lang w:eastAsia="uk-UA"/>
              </w:rPr>
            </w:pPr>
            <w:r>
              <w:rPr>
                <w:sz w:val="28"/>
                <w:szCs w:val="28"/>
                <w:lang w:eastAsia="uk-UA"/>
              </w:rPr>
              <w:t>400,00</w:t>
            </w:r>
          </w:p>
        </w:tc>
      </w:tr>
      <w:tr w:rsidR="001270C8" w:rsidTr="00DE2438">
        <w:trPr>
          <w:trHeight w:val="127"/>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Pr="00DC456F" w:rsidRDefault="001270C8" w:rsidP="008C2C8A">
            <w:pPr>
              <w:spacing w:line="20" w:lineRule="atLeast"/>
              <w:rPr>
                <w:sz w:val="28"/>
                <w:szCs w:val="28"/>
              </w:rPr>
            </w:pPr>
            <w:r w:rsidRPr="00DC456F">
              <w:rPr>
                <w:sz w:val="28"/>
                <w:szCs w:val="28"/>
              </w:rPr>
              <w:t>Копання могили (викопування ручним способом, опускання труни у могилу, закопування, формування намогильного насипу, одноразове прибирання території біля могили)</w:t>
            </w:r>
          </w:p>
        </w:tc>
        <w:tc>
          <w:tcPr>
            <w:tcW w:w="1312" w:type="dxa"/>
            <w:vAlign w:val="center"/>
          </w:tcPr>
          <w:p w:rsidR="001270C8" w:rsidRPr="004C05CE" w:rsidRDefault="001270C8" w:rsidP="0096121D">
            <w:pPr>
              <w:jc w:val="both"/>
              <w:rPr>
                <w:sz w:val="28"/>
                <w:szCs w:val="28"/>
                <w:lang w:eastAsia="uk-UA"/>
              </w:rPr>
            </w:pPr>
            <w:r>
              <w:rPr>
                <w:sz w:val="28"/>
                <w:szCs w:val="28"/>
                <w:lang w:eastAsia="uk-UA"/>
              </w:rPr>
              <w:t>743,70</w:t>
            </w:r>
          </w:p>
        </w:tc>
      </w:tr>
      <w:tr w:rsidR="001270C8" w:rsidTr="00DE2438">
        <w:trPr>
          <w:trHeight w:val="165"/>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Default="001270C8" w:rsidP="008C2C8A">
            <w:pPr>
              <w:spacing w:line="20" w:lineRule="atLeast"/>
              <w:rPr>
                <w:sz w:val="28"/>
                <w:szCs w:val="28"/>
                <w:lang w:val="ru-RU"/>
              </w:rPr>
            </w:pPr>
            <w:r w:rsidRPr="00DC456F">
              <w:rPr>
                <w:sz w:val="28"/>
                <w:szCs w:val="28"/>
              </w:rPr>
              <w:t>Надання труни, подушки, похоронного покривала, похоронного набору (свічка, хрест, вінець, ікона, розрішальна молитва)</w:t>
            </w:r>
          </w:p>
        </w:tc>
        <w:tc>
          <w:tcPr>
            <w:tcW w:w="1312" w:type="dxa"/>
            <w:vAlign w:val="center"/>
          </w:tcPr>
          <w:p w:rsidR="001270C8" w:rsidRPr="004C05CE" w:rsidRDefault="001270C8" w:rsidP="0096121D">
            <w:pPr>
              <w:jc w:val="both"/>
              <w:rPr>
                <w:sz w:val="28"/>
                <w:szCs w:val="28"/>
                <w:lang w:eastAsia="uk-UA"/>
              </w:rPr>
            </w:pPr>
            <w:r>
              <w:rPr>
                <w:sz w:val="28"/>
                <w:szCs w:val="28"/>
                <w:lang w:eastAsia="uk-UA"/>
              </w:rPr>
              <w:t>8500</w:t>
            </w:r>
            <w:r w:rsidR="00DE2438">
              <w:rPr>
                <w:sz w:val="28"/>
                <w:szCs w:val="28"/>
                <w:lang w:eastAsia="uk-UA"/>
              </w:rPr>
              <w:t>,00</w:t>
            </w:r>
          </w:p>
        </w:tc>
      </w:tr>
      <w:tr w:rsidR="001270C8" w:rsidTr="00DE2438">
        <w:trPr>
          <w:trHeight w:val="195"/>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Pr="00DC456F" w:rsidRDefault="001270C8" w:rsidP="008C2C8A">
            <w:pPr>
              <w:spacing w:line="20" w:lineRule="atLeast"/>
              <w:rPr>
                <w:sz w:val="28"/>
                <w:szCs w:val="28"/>
                <w:lang w:eastAsia="uk-UA"/>
              </w:rPr>
            </w:pPr>
            <w:r w:rsidRPr="00DC456F">
              <w:rPr>
                <w:sz w:val="28"/>
                <w:szCs w:val="28"/>
              </w:rPr>
              <w:t>Надання двох вінків ритуальних з траурними стрічками з написом та двох хусток до кожного з вінків</w:t>
            </w:r>
          </w:p>
        </w:tc>
        <w:tc>
          <w:tcPr>
            <w:tcW w:w="1312" w:type="dxa"/>
            <w:vAlign w:val="center"/>
          </w:tcPr>
          <w:p w:rsidR="001270C8" w:rsidRPr="004C05CE" w:rsidRDefault="00DE2438" w:rsidP="0096121D">
            <w:pPr>
              <w:jc w:val="both"/>
              <w:rPr>
                <w:sz w:val="28"/>
                <w:szCs w:val="28"/>
                <w:lang w:eastAsia="uk-UA"/>
              </w:rPr>
            </w:pPr>
            <w:r>
              <w:rPr>
                <w:sz w:val="28"/>
                <w:szCs w:val="28"/>
                <w:lang w:eastAsia="uk-UA"/>
              </w:rPr>
              <w:t>1550,00</w:t>
            </w:r>
          </w:p>
        </w:tc>
      </w:tr>
      <w:tr w:rsidR="001270C8" w:rsidTr="00DE2438">
        <w:trPr>
          <w:trHeight w:val="120"/>
        </w:trPr>
        <w:tc>
          <w:tcPr>
            <w:tcW w:w="1701" w:type="dxa"/>
            <w:vMerge/>
          </w:tcPr>
          <w:p w:rsidR="001270C8" w:rsidRDefault="001270C8" w:rsidP="000A4508">
            <w:pPr>
              <w:jc w:val="center"/>
              <w:rPr>
                <w:sz w:val="28"/>
                <w:szCs w:val="28"/>
              </w:rPr>
            </w:pPr>
          </w:p>
        </w:tc>
        <w:tc>
          <w:tcPr>
            <w:tcW w:w="1722" w:type="dxa"/>
            <w:vMerge/>
          </w:tcPr>
          <w:p w:rsidR="001270C8" w:rsidRDefault="001270C8" w:rsidP="0096121D">
            <w:pPr>
              <w:rPr>
                <w:sz w:val="28"/>
                <w:szCs w:val="28"/>
              </w:rPr>
            </w:pPr>
          </w:p>
        </w:tc>
        <w:tc>
          <w:tcPr>
            <w:tcW w:w="1559" w:type="dxa"/>
            <w:vMerge/>
          </w:tcPr>
          <w:p w:rsidR="001270C8" w:rsidRDefault="001270C8" w:rsidP="0096121D">
            <w:pPr>
              <w:jc w:val="both"/>
              <w:rPr>
                <w:sz w:val="28"/>
                <w:szCs w:val="28"/>
              </w:rPr>
            </w:pPr>
          </w:p>
        </w:tc>
        <w:tc>
          <w:tcPr>
            <w:tcW w:w="3912" w:type="dxa"/>
          </w:tcPr>
          <w:p w:rsidR="001270C8" w:rsidRPr="00DC456F" w:rsidRDefault="001270C8" w:rsidP="008C2C8A">
            <w:pPr>
              <w:spacing w:line="20" w:lineRule="atLeast"/>
              <w:rPr>
                <w:sz w:val="28"/>
                <w:szCs w:val="28"/>
                <w:lang w:eastAsia="uk-UA"/>
              </w:rPr>
            </w:pPr>
            <w:r w:rsidRPr="00DC456F">
              <w:rPr>
                <w:sz w:val="28"/>
                <w:szCs w:val="28"/>
              </w:rPr>
              <w:t>Надання надгробного хреста та таблички до нього</w:t>
            </w:r>
          </w:p>
        </w:tc>
        <w:tc>
          <w:tcPr>
            <w:tcW w:w="1312" w:type="dxa"/>
            <w:vAlign w:val="center"/>
          </w:tcPr>
          <w:p w:rsidR="001270C8" w:rsidRPr="004C05CE" w:rsidRDefault="00DE2438" w:rsidP="0096121D">
            <w:pPr>
              <w:jc w:val="both"/>
              <w:rPr>
                <w:sz w:val="28"/>
                <w:szCs w:val="28"/>
                <w:lang w:eastAsia="uk-UA"/>
              </w:rPr>
            </w:pPr>
            <w:r>
              <w:rPr>
                <w:sz w:val="28"/>
                <w:szCs w:val="28"/>
                <w:lang w:eastAsia="uk-UA"/>
              </w:rPr>
              <w:t>950,00</w:t>
            </w:r>
          </w:p>
        </w:tc>
      </w:tr>
      <w:tr w:rsidR="001270C8" w:rsidTr="00DE2438">
        <w:tc>
          <w:tcPr>
            <w:tcW w:w="8894" w:type="dxa"/>
            <w:gridSpan w:val="4"/>
          </w:tcPr>
          <w:p w:rsidR="001270C8" w:rsidRPr="004C05CE" w:rsidRDefault="001270C8" w:rsidP="0096121D">
            <w:pPr>
              <w:jc w:val="right"/>
              <w:rPr>
                <w:b/>
                <w:sz w:val="28"/>
                <w:szCs w:val="28"/>
              </w:rPr>
            </w:pPr>
            <w:r w:rsidRPr="004C05CE">
              <w:rPr>
                <w:b/>
                <w:sz w:val="28"/>
                <w:szCs w:val="28"/>
              </w:rPr>
              <w:t>Разом</w:t>
            </w:r>
          </w:p>
        </w:tc>
        <w:tc>
          <w:tcPr>
            <w:tcW w:w="1312" w:type="dxa"/>
          </w:tcPr>
          <w:p w:rsidR="001270C8" w:rsidRPr="004C05CE" w:rsidRDefault="00DE2438" w:rsidP="0096121D">
            <w:pPr>
              <w:jc w:val="both"/>
              <w:rPr>
                <w:b/>
                <w:sz w:val="28"/>
                <w:szCs w:val="28"/>
              </w:rPr>
            </w:pPr>
            <w:r>
              <w:rPr>
                <w:b/>
                <w:sz w:val="28"/>
                <w:szCs w:val="28"/>
              </w:rPr>
              <w:t>14543,7</w:t>
            </w:r>
            <w:r w:rsidR="001270C8" w:rsidRPr="004C05CE">
              <w:rPr>
                <w:b/>
                <w:sz w:val="28"/>
                <w:szCs w:val="28"/>
              </w:rPr>
              <w:t>0</w:t>
            </w:r>
          </w:p>
        </w:tc>
      </w:tr>
    </w:tbl>
    <w:p w:rsidR="0064021B" w:rsidRPr="003D53BE" w:rsidRDefault="0064021B" w:rsidP="0064021B">
      <w:pPr>
        <w:rPr>
          <w:sz w:val="28"/>
          <w:szCs w:val="28"/>
        </w:rPr>
      </w:pPr>
    </w:p>
    <w:p w:rsidR="0064021B" w:rsidRDefault="0064021B" w:rsidP="009972A1">
      <w:pPr>
        <w:widowControl w:val="0"/>
        <w:suppressAutoHyphens/>
        <w:jc w:val="center"/>
        <w:rPr>
          <w:kern w:val="2"/>
          <w:sz w:val="28"/>
          <w:szCs w:val="28"/>
        </w:rPr>
      </w:pPr>
    </w:p>
    <w:p w:rsidR="0064021B" w:rsidRDefault="0064021B" w:rsidP="009972A1">
      <w:pPr>
        <w:widowControl w:val="0"/>
        <w:suppressAutoHyphens/>
        <w:jc w:val="center"/>
        <w:rPr>
          <w:kern w:val="2"/>
          <w:sz w:val="28"/>
          <w:szCs w:val="28"/>
        </w:rPr>
      </w:pPr>
    </w:p>
    <w:p w:rsidR="0064021B" w:rsidRDefault="0064021B"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DE2438" w:rsidRDefault="00DE2438" w:rsidP="0064021B">
      <w:pPr>
        <w:widowControl w:val="0"/>
        <w:suppressAutoHyphens/>
        <w:rPr>
          <w:kern w:val="2"/>
          <w:sz w:val="28"/>
          <w:szCs w:val="28"/>
        </w:rPr>
      </w:pPr>
    </w:p>
    <w:p w:rsidR="009972A1" w:rsidRPr="009972A1" w:rsidRDefault="009972A1" w:rsidP="009972A1">
      <w:pPr>
        <w:widowControl w:val="0"/>
        <w:suppressAutoHyphens/>
        <w:jc w:val="center"/>
        <w:rPr>
          <w:kern w:val="2"/>
          <w:sz w:val="28"/>
          <w:szCs w:val="28"/>
        </w:rPr>
      </w:pPr>
      <w:r w:rsidRPr="009972A1">
        <w:rPr>
          <w:kern w:val="2"/>
          <w:sz w:val="28"/>
          <w:szCs w:val="28"/>
        </w:rPr>
        <w:lastRenderedPageBreak/>
        <w:t>Пояснювальна записка</w:t>
      </w:r>
    </w:p>
    <w:p w:rsidR="009972A1" w:rsidRPr="009972A1" w:rsidRDefault="009972A1" w:rsidP="009972A1">
      <w:pPr>
        <w:widowControl w:val="0"/>
        <w:suppressAutoHyphens/>
        <w:jc w:val="center"/>
        <w:rPr>
          <w:kern w:val="2"/>
          <w:sz w:val="28"/>
          <w:szCs w:val="28"/>
        </w:rPr>
      </w:pPr>
      <w:r w:rsidRPr="009972A1">
        <w:rPr>
          <w:kern w:val="2"/>
          <w:sz w:val="28"/>
          <w:szCs w:val="28"/>
        </w:rPr>
        <w:t>до проєкту рішення виконавчого комітету Ніжинської міської ради</w:t>
      </w:r>
    </w:p>
    <w:p w:rsidR="009972A1" w:rsidRPr="009972A1" w:rsidRDefault="009972A1" w:rsidP="009972A1">
      <w:pPr>
        <w:jc w:val="center"/>
        <w:rPr>
          <w:color w:val="FF0000"/>
          <w:sz w:val="28"/>
          <w:szCs w:val="24"/>
        </w:rPr>
      </w:pPr>
      <w:r w:rsidRPr="009972A1">
        <w:rPr>
          <w:kern w:val="2"/>
          <w:sz w:val="28"/>
          <w:szCs w:val="28"/>
        </w:rPr>
        <w:t>«</w:t>
      </w:r>
      <w:r w:rsidRPr="009972A1">
        <w:rPr>
          <w:sz w:val="28"/>
        </w:rPr>
        <w:t>Про відшкодування</w:t>
      </w:r>
      <w:r w:rsidRPr="009972A1">
        <w:rPr>
          <w:color w:val="000000" w:themeColor="text1"/>
          <w:sz w:val="28"/>
        </w:rPr>
        <w:t xml:space="preserve"> виконавцю</w:t>
      </w:r>
      <w:r w:rsidRPr="009972A1">
        <w:rPr>
          <w:color w:val="FF0000"/>
          <w:sz w:val="28"/>
        </w:rPr>
        <w:t xml:space="preserve"> </w:t>
      </w:r>
      <w:r w:rsidRPr="009972A1">
        <w:rPr>
          <w:sz w:val="28"/>
        </w:rPr>
        <w:t xml:space="preserve">ритуальних послуг витрат на поховання загиблого (померлого) військовослужбовця </w:t>
      </w:r>
      <w:r w:rsidRPr="009972A1">
        <w:rPr>
          <w:sz w:val="28"/>
          <w:szCs w:val="28"/>
        </w:rPr>
        <w:t>Збройних Сил України та інших військових формувань</w:t>
      </w:r>
      <w:r w:rsidRPr="009972A1">
        <w:rPr>
          <w:kern w:val="2"/>
          <w:sz w:val="28"/>
          <w:szCs w:val="28"/>
        </w:rPr>
        <w:t>»</w:t>
      </w:r>
    </w:p>
    <w:p w:rsidR="009972A1" w:rsidRPr="00353116" w:rsidRDefault="009972A1" w:rsidP="009972A1">
      <w:pPr>
        <w:tabs>
          <w:tab w:val="left" w:pos="720"/>
        </w:tabs>
        <w:jc w:val="both"/>
        <w:rPr>
          <w:b/>
          <w:kern w:val="2"/>
          <w:sz w:val="16"/>
          <w:szCs w:val="16"/>
        </w:rPr>
      </w:pPr>
    </w:p>
    <w:p w:rsidR="009972A1" w:rsidRPr="009972A1" w:rsidRDefault="009972A1" w:rsidP="009972A1">
      <w:pPr>
        <w:tabs>
          <w:tab w:val="left" w:pos="720"/>
        </w:tabs>
        <w:jc w:val="both"/>
        <w:rPr>
          <w:sz w:val="28"/>
          <w:szCs w:val="28"/>
        </w:rPr>
      </w:pPr>
      <w:r w:rsidRPr="009972A1">
        <w:rPr>
          <w:sz w:val="28"/>
          <w:szCs w:val="28"/>
        </w:rPr>
        <w:t>Цей проєкт рішення:</w:t>
      </w:r>
    </w:p>
    <w:p w:rsidR="009972A1" w:rsidRPr="00353116" w:rsidRDefault="009972A1" w:rsidP="009972A1">
      <w:pPr>
        <w:tabs>
          <w:tab w:val="left" w:pos="720"/>
        </w:tabs>
        <w:jc w:val="both"/>
        <w:rPr>
          <w:sz w:val="16"/>
          <w:szCs w:val="16"/>
        </w:rPr>
      </w:pPr>
    </w:p>
    <w:p w:rsidR="009972A1" w:rsidRDefault="009972A1" w:rsidP="00353116">
      <w:pPr>
        <w:ind w:right="-284" w:firstLine="709"/>
        <w:jc w:val="both"/>
        <w:rPr>
          <w:sz w:val="28"/>
          <w:szCs w:val="28"/>
        </w:rPr>
      </w:pPr>
      <w:r w:rsidRPr="009972A1">
        <w:rPr>
          <w:sz w:val="28"/>
          <w:szCs w:val="28"/>
        </w:rPr>
        <w:t xml:space="preserve">1. Підготовлений відповідно до статей 36, 42, 53, 59, 61 Закону України «Про місцеве самоврядування в Україні», статті 8 Закону України «Про поховання та похоронну справу», статті 91 Бюджетного кодексу України, на виконання «Комплексної Програми заходів та робіт з територіальної оборони Ніжинської міської територіальної громади на 2025 рік», затвердженої рішенням Ніжинської міської ради VIII скликання від 06.12.2024 р. № 3-43/2024 (зі змінами від 11.03.2025 № 8-45/2025), керуючись рішенням виконавчого комітету Ніжинської міської ради від 13.03.2025 р. № 117 «Про деякі питання здійснення поховання та відшкодування витрат на поховання загиблих (померлих) військовослужбовців Збройних Сил України та інших військових формувань», враховуючи Регламент виконавчого комітету Ніжинської міської ради, затверджений рішенням Ніжинської міської ради </w:t>
      </w:r>
      <w:r w:rsidRPr="009972A1">
        <w:rPr>
          <w:sz w:val="28"/>
          <w:szCs w:val="28"/>
          <w:lang w:val="en-US"/>
        </w:rPr>
        <w:t>VIII</w:t>
      </w:r>
      <w:r w:rsidRPr="009972A1">
        <w:rPr>
          <w:sz w:val="28"/>
          <w:szCs w:val="28"/>
        </w:rPr>
        <w:t xml:space="preserve"> скликання від 24.12.2020 р. №27-4/2020.</w:t>
      </w:r>
    </w:p>
    <w:p w:rsidR="00353116" w:rsidRPr="00353116" w:rsidRDefault="00353116" w:rsidP="00353116">
      <w:pPr>
        <w:ind w:right="-284" w:firstLine="709"/>
        <w:jc w:val="both"/>
        <w:rPr>
          <w:kern w:val="2"/>
          <w:sz w:val="6"/>
          <w:szCs w:val="6"/>
        </w:rPr>
      </w:pPr>
    </w:p>
    <w:p w:rsidR="009972A1" w:rsidRPr="009972A1" w:rsidRDefault="009972A1" w:rsidP="009972A1">
      <w:pPr>
        <w:ind w:right="-284" w:firstLine="709"/>
        <w:jc w:val="both"/>
        <w:rPr>
          <w:sz w:val="28"/>
          <w:szCs w:val="28"/>
        </w:rPr>
      </w:pPr>
      <w:r w:rsidRPr="009972A1">
        <w:rPr>
          <w:bCs/>
          <w:sz w:val="28"/>
          <w:szCs w:val="28"/>
        </w:rPr>
        <w:t xml:space="preserve">2. </w:t>
      </w:r>
      <w:r w:rsidRPr="009972A1">
        <w:rPr>
          <w:sz w:val="28"/>
          <w:szCs w:val="28"/>
        </w:rPr>
        <w:t>Передбачає прийняття рішення щодо:</w:t>
      </w:r>
    </w:p>
    <w:p w:rsidR="009972A1" w:rsidRPr="00353116" w:rsidRDefault="009972A1" w:rsidP="009972A1">
      <w:pPr>
        <w:ind w:right="-284" w:firstLine="709"/>
        <w:jc w:val="both"/>
        <w:rPr>
          <w:sz w:val="16"/>
          <w:szCs w:val="16"/>
        </w:rPr>
      </w:pPr>
    </w:p>
    <w:p w:rsidR="0073109C" w:rsidRDefault="009972A1" w:rsidP="0073109C">
      <w:pPr>
        <w:pStyle w:val="11"/>
        <w:spacing w:after="0"/>
        <w:ind w:left="0" w:right="-284" w:firstLine="709"/>
        <w:jc w:val="both"/>
        <w:rPr>
          <w:rFonts w:ascii="Times New Roman" w:hAnsi="Times New Roman"/>
          <w:kern w:val="2"/>
          <w:sz w:val="28"/>
          <w:szCs w:val="28"/>
          <w:lang w:val="uk-UA"/>
        </w:rPr>
      </w:pPr>
      <w:r w:rsidRPr="009972A1">
        <w:rPr>
          <w:rFonts w:ascii="Times New Roman" w:hAnsi="Times New Roman"/>
          <w:kern w:val="2"/>
          <w:sz w:val="28"/>
          <w:szCs w:val="28"/>
          <w:lang w:val="uk-UA"/>
        </w:rPr>
        <w:t xml:space="preserve">2.1. Затвердження вартості ритуальних послуг та предметів ритуальної належності, наданих для поховання військовослужбовця Збройних Сил України та інших військових формувань </w:t>
      </w:r>
      <w:r w:rsidR="00DE2438" w:rsidRPr="00DE2438">
        <w:rPr>
          <w:rFonts w:ascii="Times New Roman" w:hAnsi="Times New Roman"/>
          <w:kern w:val="2"/>
          <w:sz w:val="28"/>
          <w:szCs w:val="28"/>
          <w:lang w:val="uk-UA"/>
        </w:rPr>
        <w:t>Кліменчука Нікіти Валерійовича</w:t>
      </w:r>
      <w:r w:rsidR="004E49B4">
        <w:rPr>
          <w:rFonts w:ascii="Times New Roman" w:hAnsi="Times New Roman"/>
          <w:kern w:val="2"/>
          <w:sz w:val="28"/>
          <w:szCs w:val="28"/>
          <w:lang w:val="uk-UA"/>
        </w:rPr>
        <w:t>, який загинув</w:t>
      </w:r>
      <w:r w:rsidRPr="009972A1">
        <w:rPr>
          <w:rFonts w:ascii="Times New Roman" w:hAnsi="Times New Roman"/>
          <w:kern w:val="2"/>
          <w:sz w:val="28"/>
          <w:szCs w:val="28"/>
          <w:lang w:val="uk-UA"/>
        </w:rPr>
        <w:t xml:space="preserve"> внаслідок військової агресії російської федерації проти України, для відшкодування витрат на поховання виконавцю ритуальних послуг фізичній особі-підприємцю </w:t>
      </w:r>
      <w:r w:rsidR="00DE2438" w:rsidRPr="00DE2438">
        <w:rPr>
          <w:rFonts w:ascii="Times New Roman" w:hAnsi="Times New Roman"/>
          <w:kern w:val="2"/>
          <w:sz w:val="28"/>
          <w:szCs w:val="28"/>
          <w:lang w:val="uk-UA"/>
        </w:rPr>
        <w:t>Маслюк Оксані Миколаївні</w:t>
      </w:r>
      <w:r w:rsidRPr="009972A1">
        <w:rPr>
          <w:rFonts w:ascii="Times New Roman" w:hAnsi="Times New Roman"/>
          <w:kern w:val="2"/>
          <w:sz w:val="28"/>
          <w:szCs w:val="28"/>
          <w:lang w:val="uk-UA"/>
        </w:rPr>
        <w:t>, що додається.</w:t>
      </w:r>
    </w:p>
    <w:p w:rsidR="0073109C" w:rsidRDefault="00353116" w:rsidP="0073109C">
      <w:pPr>
        <w:pStyle w:val="11"/>
        <w:spacing w:after="0"/>
        <w:ind w:left="0" w:right="-284" w:firstLine="709"/>
        <w:jc w:val="both"/>
        <w:rPr>
          <w:rFonts w:ascii="Times New Roman" w:hAnsi="Times New Roman"/>
          <w:kern w:val="2"/>
          <w:sz w:val="28"/>
          <w:szCs w:val="28"/>
          <w:lang w:val="uk-UA"/>
        </w:rPr>
      </w:pPr>
      <w:r>
        <w:rPr>
          <w:rFonts w:ascii="Times New Roman" w:hAnsi="Times New Roman"/>
          <w:sz w:val="28"/>
          <w:szCs w:val="28"/>
          <w:lang w:val="uk-UA"/>
        </w:rPr>
        <w:t>2.2</w:t>
      </w:r>
      <w:r w:rsidR="009972A1" w:rsidRPr="0073109C">
        <w:rPr>
          <w:rFonts w:ascii="Times New Roman" w:hAnsi="Times New Roman"/>
          <w:sz w:val="28"/>
          <w:szCs w:val="28"/>
          <w:lang w:val="uk-UA"/>
        </w:rPr>
        <w:t xml:space="preserve">. </w:t>
      </w:r>
      <w:r w:rsidR="009972A1" w:rsidRPr="009972A1">
        <w:rPr>
          <w:rFonts w:ascii="Times New Roman" w:hAnsi="Times New Roman"/>
          <w:kern w:val="2"/>
          <w:sz w:val="28"/>
          <w:szCs w:val="28"/>
          <w:lang w:val="uk-UA"/>
        </w:rPr>
        <w:t>Здійснення виплати відшкодування витрат на</w:t>
      </w:r>
      <w:r w:rsidR="004E49B4">
        <w:rPr>
          <w:rFonts w:ascii="Times New Roman" w:hAnsi="Times New Roman"/>
          <w:kern w:val="2"/>
          <w:sz w:val="28"/>
          <w:szCs w:val="28"/>
          <w:lang w:val="uk-UA"/>
        </w:rPr>
        <w:t xml:space="preserve"> поховання загиблого</w:t>
      </w:r>
      <w:r w:rsidR="009972A1" w:rsidRPr="009972A1">
        <w:rPr>
          <w:rFonts w:ascii="Times New Roman" w:hAnsi="Times New Roman"/>
          <w:kern w:val="2"/>
          <w:sz w:val="28"/>
          <w:szCs w:val="28"/>
          <w:lang w:val="uk-UA"/>
        </w:rPr>
        <w:t xml:space="preserve"> військовослужбовця Збройних Сил України та інших військових формувань </w:t>
      </w:r>
      <w:r w:rsidR="00DE2438" w:rsidRPr="00DE2438">
        <w:rPr>
          <w:rFonts w:ascii="Times New Roman" w:hAnsi="Times New Roman"/>
          <w:kern w:val="2"/>
          <w:sz w:val="28"/>
          <w:szCs w:val="28"/>
          <w:lang w:val="uk-UA"/>
        </w:rPr>
        <w:t>Кліменчука Нікіти Валерійовича</w:t>
      </w:r>
      <w:r w:rsidR="004E49B4">
        <w:rPr>
          <w:rFonts w:ascii="Times New Roman" w:hAnsi="Times New Roman"/>
          <w:kern w:val="2"/>
          <w:sz w:val="28"/>
          <w:szCs w:val="28"/>
          <w:lang w:val="uk-UA"/>
        </w:rPr>
        <w:t>, який загинув</w:t>
      </w:r>
      <w:r w:rsidR="009972A1" w:rsidRPr="009972A1">
        <w:rPr>
          <w:rFonts w:ascii="Times New Roman" w:hAnsi="Times New Roman"/>
          <w:kern w:val="2"/>
          <w:sz w:val="28"/>
          <w:szCs w:val="28"/>
          <w:lang w:val="uk-UA"/>
        </w:rPr>
        <w:t xml:space="preserve"> внаслідок військової агресії російської федерації проти України на поточний рахун</w:t>
      </w:r>
      <w:r w:rsidR="009972A1" w:rsidRPr="0073109C">
        <w:rPr>
          <w:rFonts w:ascii="Times New Roman" w:hAnsi="Times New Roman"/>
          <w:kern w:val="2"/>
          <w:sz w:val="28"/>
          <w:szCs w:val="28"/>
          <w:lang w:val="uk-UA"/>
        </w:rPr>
        <w:t>ок виконавця ритуальних послуг ф</w:t>
      </w:r>
      <w:r w:rsidR="009972A1" w:rsidRPr="009972A1">
        <w:rPr>
          <w:rFonts w:ascii="Times New Roman" w:hAnsi="Times New Roman"/>
          <w:kern w:val="2"/>
          <w:sz w:val="28"/>
          <w:szCs w:val="28"/>
          <w:lang w:val="uk-UA"/>
        </w:rPr>
        <w:t xml:space="preserve">ізичної особи-підприємця </w:t>
      </w:r>
      <w:r w:rsidR="00DE2438">
        <w:rPr>
          <w:rFonts w:ascii="Times New Roman" w:hAnsi="Times New Roman"/>
          <w:kern w:val="2"/>
          <w:sz w:val="28"/>
          <w:szCs w:val="28"/>
          <w:lang w:val="uk-UA"/>
        </w:rPr>
        <w:t>Маслюк Оксани Миколаївни</w:t>
      </w:r>
      <w:r w:rsidR="00DE2438" w:rsidRPr="00DE2438">
        <w:rPr>
          <w:rFonts w:ascii="Times New Roman" w:hAnsi="Times New Roman"/>
          <w:kern w:val="2"/>
          <w:sz w:val="28"/>
          <w:szCs w:val="28"/>
          <w:lang w:val="uk-UA"/>
        </w:rPr>
        <w:t xml:space="preserve"> </w:t>
      </w:r>
      <w:r w:rsidR="009972A1" w:rsidRPr="009972A1">
        <w:rPr>
          <w:rFonts w:ascii="Times New Roman" w:hAnsi="Times New Roman"/>
          <w:kern w:val="2"/>
          <w:sz w:val="28"/>
          <w:szCs w:val="28"/>
          <w:lang w:val="uk-UA"/>
        </w:rPr>
        <w:t xml:space="preserve">в сумі </w:t>
      </w:r>
      <w:r w:rsidR="00DE2438">
        <w:rPr>
          <w:rFonts w:ascii="Times New Roman" w:hAnsi="Times New Roman"/>
          <w:kern w:val="2"/>
          <w:sz w:val="28"/>
          <w:szCs w:val="28"/>
          <w:lang w:val="uk-UA"/>
        </w:rPr>
        <w:t>14543,70</w:t>
      </w:r>
      <w:r w:rsidR="009972A1" w:rsidRPr="009972A1">
        <w:rPr>
          <w:rFonts w:ascii="Times New Roman" w:hAnsi="Times New Roman"/>
          <w:kern w:val="2"/>
          <w:sz w:val="28"/>
          <w:szCs w:val="28"/>
          <w:lang w:val="uk-UA"/>
        </w:rPr>
        <w:t xml:space="preserve"> грн (</w:t>
      </w:r>
      <w:r w:rsidR="00DE2438">
        <w:rPr>
          <w:rFonts w:ascii="Times New Roman" w:hAnsi="Times New Roman"/>
          <w:kern w:val="2"/>
          <w:sz w:val="28"/>
          <w:szCs w:val="28"/>
          <w:lang w:val="uk-UA"/>
        </w:rPr>
        <w:t>чотирнадцять тисяч п’ятсот сорок три грн 7</w:t>
      </w:r>
      <w:r w:rsidR="009972A1" w:rsidRPr="009972A1">
        <w:rPr>
          <w:rFonts w:ascii="Times New Roman" w:hAnsi="Times New Roman"/>
          <w:kern w:val="2"/>
          <w:sz w:val="28"/>
          <w:szCs w:val="28"/>
          <w:lang w:val="uk-UA"/>
        </w:rPr>
        <w:t>0 коп.).</w:t>
      </w:r>
    </w:p>
    <w:p w:rsidR="009972A1" w:rsidRDefault="009972A1" w:rsidP="00353116">
      <w:pPr>
        <w:pStyle w:val="11"/>
        <w:spacing w:after="0"/>
        <w:ind w:left="0" w:right="-284" w:firstLine="709"/>
        <w:jc w:val="both"/>
        <w:rPr>
          <w:rFonts w:ascii="Times New Roman" w:hAnsi="Times New Roman"/>
          <w:sz w:val="28"/>
          <w:szCs w:val="28"/>
          <w:lang w:val="uk-UA"/>
        </w:rPr>
      </w:pPr>
      <w:r w:rsidRPr="009972A1">
        <w:rPr>
          <w:rFonts w:ascii="Times New Roman" w:hAnsi="Times New Roman"/>
          <w:sz w:val="28"/>
          <w:szCs w:val="28"/>
          <w:lang w:val="uk-UA"/>
        </w:rPr>
        <w:t xml:space="preserve">3. </w:t>
      </w:r>
      <w:r w:rsidRPr="0073109C">
        <w:rPr>
          <w:rFonts w:ascii="Times New Roman" w:hAnsi="Times New Roman"/>
          <w:sz w:val="28"/>
          <w:szCs w:val="28"/>
          <w:lang w:val="uk-UA"/>
        </w:rPr>
        <w:t>Відповідальна за підготовку проє</w:t>
      </w:r>
      <w:r w:rsidRPr="009972A1">
        <w:rPr>
          <w:rFonts w:ascii="Times New Roman" w:hAnsi="Times New Roman"/>
          <w:sz w:val="28"/>
          <w:szCs w:val="28"/>
          <w:lang w:val="uk-UA"/>
        </w:rPr>
        <w:t>кту рішення – начальник відділу бухгалтерського обліку та звітності - головний бухгалтер Управління соціального захисту населення Ніжинської міської ради Олена МАЧАЧА за погодженням начальника відділу організаційно-кадрової та правової роботи Управління соціального захисту населення Ніжинської міської ради Тетяни СУТУЛИ.</w:t>
      </w:r>
    </w:p>
    <w:p w:rsidR="00353116" w:rsidRPr="00353116" w:rsidRDefault="00353116" w:rsidP="00353116">
      <w:pPr>
        <w:pStyle w:val="11"/>
        <w:spacing w:after="0"/>
        <w:ind w:left="0" w:right="-284" w:firstLine="709"/>
        <w:jc w:val="both"/>
        <w:rPr>
          <w:rFonts w:ascii="Times New Roman" w:hAnsi="Times New Roman"/>
          <w:kern w:val="2"/>
          <w:sz w:val="16"/>
          <w:szCs w:val="16"/>
          <w:lang w:val="uk-UA"/>
        </w:rPr>
      </w:pPr>
    </w:p>
    <w:p w:rsidR="009972A1" w:rsidRPr="009972A1" w:rsidRDefault="009972A1" w:rsidP="009972A1">
      <w:pPr>
        <w:ind w:right="-284"/>
        <w:jc w:val="both"/>
        <w:rPr>
          <w:sz w:val="28"/>
          <w:szCs w:val="28"/>
        </w:rPr>
      </w:pPr>
      <w:r w:rsidRPr="009972A1">
        <w:rPr>
          <w:sz w:val="28"/>
          <w:szCs w:val="28"/>
        </w:rPr>
        <w:t xml:space="preserve">Начальник Управління соціального </w:t>
      </w:r>
    </w:p>
    <w:p w:rsidR="009972A1" w:rsidRPr="00353116" w:rsidRDefault="009972A1" w:rsidP="00353116">
      <w:pPr>
        <w:ind w:right="-284"/>
        <w:jc w:val="both"/>
        <w:rPr>
          <w:sz w:val="28"/>
          <w:szCs w:val="28"/>
        </w:rPr>
      </w:pPr>
      <w:r w:rsidRPr="009972A1">
        <w:rPr>
          <w:sz w:val="28"/>
          <w:szCs w:val="28"/>
        </w:rPr>
        <w:t>захисту населення Ніжинської міської ради</w:t>
      </w:r>
      <w:r w:rsidRPr="009972A1">
        <w:rPr>
          <w:sz w:val="28"/>
          <w:szCs w:val="28"/>
        </w:rPr>
        <w:tab/>
      </w:r>
      <w:r w:rsidRPr="009972A1">
        <w:rPr>
          <w:sz w:val="28"/>
          <w:szCs w:val="28"/>
        </w:rPr>
        <w:tab/>
        <w:t xml:space="preserve">       </w:t>
      </w:r>
      <w:r w:rsidRPr="009972A1">
        <w:rPr>
          <w:sz w:val="28"/>
          <w:szCs w:val="28"/>
        </w:rPr>
        <w:tab/>
        <w:t xml:space="preserve">       Оксана СМАГА</w:t>
      </w:r>
    </w:p>
    <w:sectPr w:rsidR="009972A1" w:rsidRPr="00353116" w:rsidSect="00DE2438">
      <w:pgSz w:w="11906" w:h="16838"/>
      <w:pgMar w:top="1134"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AD"/>
    <w:rsid w:val="000957AA"/>
    <w:rsid w:val="000A4508"/>
    <w:rsid w:val="001270C8"/>
    <w:rsid w:val="002E6FE9"/>
    <w:rsid w:val="00353116"/>
    <w:rsid w:val="003E34B5"/>
    <w:rsid w:val="0048090C"/>
    <w:rsid w:val="004C0EA5"/>
    <w:rsid w:val="004E49B4"/>
    <w:rsid w:val="0055132B"/>
    <w:rsid w:val="0064021B"/>
    <w:rsid w:val="0073109C"/>
    <w:rsid w:val="0074249B"/>
    <w:rsid w:val="0087237F"/>
    <w:rsid w:val="00985313"/>
    <w:rsid w:val="009972A1"/>
    <w:rsid w:val="00A069A6"/>
    <w:rsid w:val="00C176D9"/>
    <w:rsid w:val="00C36E5A"/>
    <w:rsid w:val="00CC5FAD"/>
    <w:rsid w:val="00DD53CA"/>
    <w:rsid w:val="00DE2438"/>
    <w:rsid w:val="00F43412"/>
    <w:rsid w:val="00FA383D"/>
    <w:rsid w:val="00FA3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AD"/>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4C0EA5"/>
    <w:pPr>
      <w:keepNext/>
      <w:jc w:val="center"/>
      <w:outlineLvl w:val="0"/>
    </w:pPr>
    <w:rPr>
      <w:rFonts w:ascii="Tms Rmn" w:hAnsi="Tms Rmn"/>
      <w:b/>
      <w:bCs/>
      <w:sz w:val="28"/>
    </w:rPr>
  </w:style>
  <w:style w:type="paragraph" w:styleId="2">
    <w:name w:val="heading 2"/>
    <w:basedOn w:val="a"/>
    <w:next w:val="a"/>
    <w:link w:val="20"/>
    <w:uiPriority w:val="9"/>
    <w:semiHidden/>
    <w:unhideWhenUsed/>
    <w:qFormat/>
    <w:rsid w:val="00FA383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EA5"/>
    <w:rPr>
      <w:rFonts w:ascii="Tms Rmn" w:eastAsia="Times New Roman" w:hAnsi="Tms Rmn" w:cs="Times New Roman"/>
      <w:b/>
      <w:bCs/>
      <w:sz w:val="28"/>
      <w:szCs w:val="20"/>
      <w:lang w:eastAsia="ru-RU"/>
    </w:rPr>
  </w:style>
  <w:style w:type="character" w:customStyle="1" w:styleId="20">
    <w:name w:val="Заголовок 2 Знак"/>
    <w:basedOn w:val="a0"/>
    <w:link w:val="2"/>
    <w:uiPriority w:val="9"/>
    <w:semiHidden/>
    <w:rsid w:val="00FA383D"/>
    <w:rPr>
      <w:rFonts w:asciiTheme="majorHAnsi" w:eastAsiaTheme="majorEastAsia" w:hAnsiTheme="majorHAnsi" w:cstheme="majorBidi"/>
      <w:color w:val="2E74B5" w:themeColor="accent1" w:themeShade="BF"/>
      <w:sz w:val="26"/>
      <w:szCs w:val="26"/>
      <w:lang w:eastAsia="ru-RU"/>
    </w:rPr>
  </w:style>
  <w:style w:type="paragraph" w:styleId="a3">
    <w:name w:val="Balloon Text"/>
    <w:basedOn w:val="a"/>
    <w:link w:val="a4"/>
    <w:uiPriority w:val="99"/>
    <w:semiHidden/>
    <w:unhideWhenUsed/>
    <w:rsid w:val="00A069A6"/>
    <w:rPr>
      <w:rFonts w:ascii="Tahoma" w:hAnsi="Tahoma" w:cs="Tahoma"/>
      <w:sz w:val="16"/>
      <w:szCs w:val="16"/>
    </w:rPr>
  </w:style>
  <w:style w:type="character" w:customStyle="1" w:styleId="a4">
    <w:name w:val="Текст выноски Знак"/>
    <w:basedOn w:val="a0"/>
    <w:link w:val="a3"/>
    <w:uiPriority w:val="99"/>
    <w:semiHidden/>
    <w:rsid w:val="00A069A6"/>
    <w:rPr>
      <w:rFonts w:ascii="Tahoma" w:eastAsia="Times New Roman" w:hAnsi="Tahoma" w:cs="Tahoma"/>
      <w:sz w:val="16"/>
      <w:szCs w:val="16"/>
      <w:lang w:eastAsia="ru-RU"/>
    </w:rPr>
  </w:style>
  <w:style w:type="paragraph" w:styleId="a5">
    <w:name w:val="Body Text"/>
    <w:basedOn w:val="a"/>
    <w:link w:val="a6"/>
    <w:rsid w:val="00DD53CA"/>
    <w:pPr>
      <w:jc w:val="both"/>
    </w:pPr>
  </w:style>
  <w:style w:type="character" w:customStyle="1" w:styleId="a6">
    <w:name w:val="Основной текст Знак"/>
    <w:basedOn w:val="a0"/>
    <w:link w:val="a5"/>
    <w:rsid w:val="00DD53CA"/>
    <w:rPr>
      <w:rFonts w:ascii="Times New Roman" w:eastAsia="Times New Roman" w:hAnsi="Times New Roman" w:cs="Times New Roman"/>
      <w:sz w:val="24"/>
      <w:szCs w:val="20"/>
      <w:lang w:eastAsia="ru-RU"/>
    </w:rPr>
  </w:style>
  <w:style w:type="table" w:styleId="a7">
    <w:name w:val="Table Grid"/>
    <w:basedOn w:val="a1"/>
    <w:uiPriority w:val="59"/>
    <w:rsid w:val="00D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972A1"/>
    <w:pPr>
      <w:spacing w:after="200" w:line="276" w:lineRule="auto"/>
      <w:ind w:left="720"/>
      <w:contextualSpacing/>
    </w:pPr>
    <w:rPr>
      <w:rFonts w:ascii="Calibri" w:hAnsi="Calibri"/>
      <w:sz w:val="22"/>
      <w:szCs w:val="22"/>
      <w:lang w:val="ru-RU" w:eastAsia="en-US"/>
    </w:rPr>
  </w:style>
  <w:style w:type="paragraph" w:styleId="a8">
    <w:name w:val="List Paragraph"/>
    <w:basedOn w:val="a"/>
    <w:uiPriority w:val="34"/>
    <w:qFormat/>
    <w:rsid w:val="00353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dc:creator>
  <cp:lastModifiedBy>Администратор</cp:lastModifiedBy>
  <cp:revision>23</cp:revision>
  <cp:lastPrinted>2025-04-02T12:35:00Z</cp:lastPrinted>
  <dcterms:created xsi:type="dcterms:W3CDTF">2025-03-26T06:20:00Z</dcterms:created>
  <dcterms:modified xsi:type="dcterms:W3CDTF">2025-04-10T11:27:00Z</dcterms:modified>
</cp:coreProperties>
</file>