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41E4E" w14:textId="7D10167F" w:rsidR="006C4830" w:rsidRPr="00101877" w:rsidRDefault="00CB77A6" w:rsidP="00CB77A6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1AD27966" w14:textId="25A71B30" w:rsidR="006C4830" w:rsidRPr="00941DB6" w:rsidRDefault="006C4830" w:rsidP="00CB77A6">
      <w:pPr>
        <w:ind w:left="5103"/>
        <w:jc w:val="right"/>
        <w:rPr>
          <w:szCs w:val="24"/>
          <w:lang w:eastAsia="ru-RU"/>
        </w:rPr>
      </w:pPr>
      <w:r w:rsidRPr="00941DB6">
        <w:rPr>
          <w:szCs w:val="24"/>
          <w:lang w:eastAsia="ru-RU"/>
        </w:rPr>
        <w:t xml:space="preserve"> рішення</w:t>
      </w:r>
      <w:r w:rsidR="00CB77A6">
        <w:rPr>
          <w:szCs w:val="24"/>
          <w:lang w:eastAsia="ru-RU"/>
        </w:rPr>
        <w:t>м</w:t>
      </w:r>
      <w:r w:rsidRPr="00941DB6">
        <w:rPr>
          <w:szCs w:val="24"/>
          <w:lang w:eastAsia="ru-RU"/>
        </w:rPr>
        <w:t xml:space="preserve"> Ніжинської міської ради </w:t>
      </w:r>
    </w:p>
    <w:p w14:paraId="1787F1E8" w14:textId="77777777" w:rsidR="006C4830" w:rsidRPr="00941DB6" w:rsidRDefault="006C4830" w:rsidP="00CB77A6">
      <w:pPr>
        <w:ind w:left="5103"/>
        <w:jc w:val="right"/>
        <w:rPr>
          <w:szCs w:val="24"/>
          <w:lang w:eastAsia="ru-RU"/>
        </w:rPr>
      </w:pPr>
      <w:r w:rsidRPr="00941DB6">
        <w:rPr>
          <w:szCs w:val="24"/>
          <w:lang w:eastAsia="ru-RU"/>
        </w:rPr>
        <w:t xml:space="preserve"> від </w:t>
      </w:r>
      <w:r>
        <w:rPr>
          <w:szCs w:val="24"/>
          <w:lang w:eastAsia="ru-RU"/>
        </w:rPr>
        <w:t xml:space="preserve"> </w:t>
      </w:r>
      <w:r w:rsidR="007469E9">
        <w:rPr>
          <w:szCs w:val="24"/>
          <w:lang w:eastAsia="ru-RU"/>
        </w:rPr>
        <w:t>24.04.</w:t>
      </w:r>
      <w:r>
        <w:rPr>
          <w:szCs w:val="24"/>
          <w:lang w:eastAsia="ru-RU"/>
        </w:rPr>
        <w:t xml:space="preserve">2025 р. № </w:t>
      </w:r>
      <w:r w:rsidR="007469E9">
        <w:rPr>
          <w:szCs w:val="24"/>
          <w:lang w:eastAsia="ru-RU"/>
        </w:rPr>
        <w:t>2-46/2025</w:t>
      </w:r>
    </w:p>
    <w:p w14:paraId="55581F6E" w14:textId="77777777" w:rsidR="006C4830" w:rsidRPr="00F53FFA" w:rsidRDefault="006C4830" w:rsidP="003E37FB">
      <w:pPr>
        <w:ind w:left="5103"/>
        <w:jc w:val="both"/>
        <w:rPr>
          <w:szCs w:val="24"/>
          <w:lang w:eastAsia="ru-RU"/>
        </w:rPr>
      </w:pPr>
    </w:p>
    <w:p w14:paraId="30BAAA1C" w14:textId="77777777" w:rsidR="006C4830" w:rsidRPr="00F53FFA" w:rsidRDefault="006C4830" w:rsidP="003E37FB">
      <w:pPr>
        <w:pStyle w:val="14"/>
        <w:ind w:right="-1"/>
        <w:jc w:val="center"/>
        <w:rPr>
          <w:b/>
          <w:sz w:val="24"/>
          <w:szCs w:val="24"/>
          <w:lang w:val="uk-UA"/>
        </w:rPr>
      </w:pPr>
      <w:r w:rsidRPr="00F53FFA">
        <w:rPr>
          <w:b/>
          <w:bCs/>
          <w:sz w:val="24"/>
          <w:szCs w:val="24"/>
          <w:lang w:val="uk-UA"/>
        </w:rPr>
        <w:t>Міська цільова Програма «</w:t>
      </w:r>
      <w:r w:rsidRPr="00F53FFA">
        <w:rPr>
          <w:b/>
          <w:sz w:val="24"/>
          <w:szCs w:val="24"/>
          <w:lang w:val="uk-UA"/>
        </w:rPr>
        <w:t xml:space="preserve">Відшкодування різниці в тарифах на послуги з </w:t>
      </w:r>
      <w:proofErr w:type="spellStart"/>
      <w:r w:rsidRPr="00F53FFA">
        <w:rPr>
          <w:b/>
          <w:sz w:val="24"/>
          <w:szCs w:val="24"/>
        </w:rPr>
        <w:t>централізован</w:t>
      </w:r>
      <w:proofErr w:type="spellEnd"/>
      <w:r w:rsidRPr="00F53FFA">
        <w:rPr>
          <w:b/>
          <w:sz w:val="24"/>
          <w:szCs w:val="24"/>
          <w:lang w:val="uk-UA"/>
        </w:rPr>
        <w:t>ого теплопостачання т</w:t>
      </w:r>
      <w:r>
        <w:rPr>
          <w:b/>
          <w:sz w:val="24"/>
          <w:szCs w:val="24"/>
          <w:lang w:val="uk-UA"/>
        </w:rPr>
        <w:t>а гарячого водопостачання у 2025</w:t>
      </w:r>
      <w:r w:rsidRPr="00F53FFA">
        <w:rPr>
          <w:b/>
          <w:sz w:val="24"/>
          <w:szCs w:val="24"/>
          <w:lang w:val="uk-UA"/>
        </w:rPr>
        <w:t xml:space="preserve"> році»</w:t>
      </w:r>
    </w:p>
    <w:p w14:paraId="5EA26B93" w14:textId="77777777" w:rsidR="006C4830" w:rsidRPr="00F53FFA" w:rsidRDefault="006C4830" w:rsidP="003E37FB">
      <w:pPr>
        <w:jc w:val="center"/>
        <w:rPr>
          <w:b/>
          <w:szCs w:val="24"/>
          <w:lang w:eastAsia="ar-SA"/>
        </w:rPr>
      </w:pPr>
      <w:r w:rsidRPr="00F53FFA">
        <w:rPr>
          <w:b/>
          <w:szCs w:val="24"/>
          <w:lang w:eastAsia="ar-SA"/>
        </w:rPr>
        <w:t>1.  Паспорт 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3501"/>
        <w:gridCol w:w="5210"/>
      </w:tblGrid>
      <w:tr w:rsidR="006C4830" w:rsidRPr="00CA58D9" w14:paraId="586CE7F2" w14:textId="77777777" w:rsidTr="00C26085">
        <w:trPr>
          <w:jc w:val="center"/>
        </w:trPr>
        <w:tc>
          <w:tcPr>
            <w:tcW w:w="576" w:type="dxa"/>
          </w:tcPr>
          <w:p w14:paraId="1805BE72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1</w:t>
            </w:r>
          </w:p>
        </w:tc>
        <w:tc>
          <w:tcPr>
            <w:tcW w:w="3501" w:type="dxa"/>
          </w:tcPr>
          <w:p w14:paraId="2F67DF4D" w14:textId="77777777" w:rsidR="006C4830" w:rsidRPr="00F53FFA" w:rsidRDefault="006C4830" w:rsidP="00C26085">
            <w:pPr>
              <w:rPr>
                <w:sz w:val="20"/>
                <w:lang w:val="en-US" w:eastAsia="ru-RU"/>
              </w:rPr>
            </w:pPr>
            <w:r w:rsidRPr="00F53FFA">
              <w:rPr>
                <w:sz w:val="20"/>
                <w:lang w:eastAsia="ru-RU"/>
              </w:rPr>
              <w:t>Ініціатор розроблення програми</w:t>
            </w:r>
            <w:r w:rsidRPr="00F53FFA">
              <w:rPr>
                <w:sz w:val="20"/>
                <w:lang w:val="en-US" w:eastAsia="ru-RU"/>
              </w:rPr>
              <w:t xml:space="preserve"> </w:t>
            </w:r>
          </w:p>
        </w:tc>
        <w:tc>
          <w:tcPr>
            <w:tcW w:w="5210" w:type="dxa"/>
          </w:tcPr>
          <w:p w14:paraId="3EEE562E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Виконавчий комітет Ніжинської міської ради</w:t>
            </w:r>
          </w:p>
        </w:tc>
      </w:tr>
      <w:tr w:rsidR="006C4830" w:rsidRPr="00F53FFA" w14:paraId="1C43DE6A" w14:textId="77777777" w:rsidTr="00C26085">
        <w:trPr>
          <w:jc w:val="center"/>
        </w:trPr>
        <w:tc>
          <w:tcPr>
            <w:tcW w:w="576" w:type="dxa"/>
          </w:tcPr>
          <w:p w14:paraId="650B0275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2</w:t>
            </w:r>
          </w:p>
        </w:tc>
        <w:tc>
          <w:tcPr>
            <w:tcW w:w="3501" w:type="dxa"/>
          </w:tcPr>
          <w:p w14:paraId="726A30A5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Законодавча  база програми</w:t>
            </w:r>
          </w:p>
        </w:tc>
        <w:tc>
          <w:tcPr>
            <w:tcW w:w="5210" w:type="dxa"/>
          </w:tcPr>
          <w:p w14:paraId="6ED92A97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Закон України «Про місцеве самоврядування в Україні», Бюджетний кодекс України</w:t>
            </w:r>
          </w:p>
        </w:tc>
      </w:tr>
      <w:tr w:rsidR="006C4830" w:rsidRPr="00F53FFA" w14:paraId="3DD3DE45" w14:textId="77777777" w:rsidTr="00C26085">
        <w:trPr>
          <w:jc w:val="center"/>
        </w:trPr>
        <w:tc>
          <w:tcPr>
            <w:tcW w:w="576" w:type="dxa"/>
          </w:tcPr>
          <w:p w14:paraId="72B85036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3</w:t>
            </w:r>
          </w:p>
        </w:tc>
        <w:tc>
          <w:tcPr>
            <w:tcW w:w="3501" w:type="dxa"/>
          </w:tcPr>
          <w:p w14:paraId="23EA214E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Розробник програми</w:t>
            </w:r>
          </w:p>
        </w:tc>
        <w:tc>
          <w:tcPr>
            <w:tcW w:w="5210" w:type="dxa"/>
          </w:tcPr>
          <w:p w14:paraId="680C6036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 xml:space="preserve">Управління житлово-комунального господарства та будівництва Ніжинської міської ради </w:t>
            </w:r>
          </w:p>
        </w:tc>
      </w:tr>
      <w:tr w:rsidR="006C4830" w:rsidRPr="00F53FFA" w14:paraId="22183E65" w14:textId="77777777" w:rsidTr="00C26085">
        <w:trPr>
          <w:jc w:val="center"/>
        </w:trPr>
        <w:tc>
          <w:tcPr>
            <w:tcW w:w="576" w:type="dxa"/>
          </w:tcPr>
          <w:p w14:paraId="0402D111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4</w:t>
            </w:r>
          </w:p>
        </w:tc>
        <w:tc>
          <w:tcPr>
            <w:tcW w:w="3501" w:type="dxa"/>
          </w:tcPr>
          <w:p w14:paraId="7B1B1E0A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210" w:type="dxa"/>
          </w:tcPr>
          <w:p w14:paraId="5A5C4D8F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6C4830" w:rsidRPr="00F53FFA" w14:paraId="52578DCE" w14:textId="77777777" w:rsidTr="00C26085">
        <w:trPr>
          <w:jc w:val="center"/>
        </w:trPr>
        <w:tc>
          <w:tcPr>
            <w:tcW w:w="576" w:type="dxa"/>
          </w:tcPr>
          <w:p w14:paraId="171E5B32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5</w:t>
            </w:r>
          </w:p>
        </w:tc>
        <w:tc>
          <w:tcPr>
            <w:tcW w:w="3501" w:type="dxa"/>
          </w:tcPr>
          <w:p w14:paraId="029D50FA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Відповідальні виконавці програми(учасники програми)</w:t>
            </w:r>
          </w:p>
        </w:tc>
        <w:tc>
          <w:tcPr>
            <w:tcW w:w="5210" w:type="dxa"/>
          </w:tcPr>
          <w:p w14:paraId="6838490E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Управління житлово-комунального господарства та будівництва Ніжинської міської ради</w:t>
            </w:r>
            <w:r w:rsidRPr="00F53FFA">
              <w:rPr>
                <w:bCs/>
                <w:sz w:val="20"/>
                <w:lang w:eastAsia="ru-RU"/>
              </w:rPr>
              <w:t xml:space="preserve"> ТОВ «</w:t>
            </w:r>
            <w:proofErr w:type="spellStart"/>
            <w:r w:rsidRPr="00F53FFA">
              <w:rPr>
                <w:bCs/>
                <w:sz w:val="20"/>
                <w:lang w:eastAsia="ru-RU"/>
              </w:rPr>
              <w:t>НіжинТеплоМережі</w:t>
            </w:r>
            <w:proofErr w:type="spellEnd"/>
            <w:r w:rsidRPr="00F53FFA">
              <w:rPr>
                <w:bCs/>
                <w:sz w:val="20"/>
                <w:lang w:eastAsia="ru-RU"/>
              </w:rPr>
              <w:t>»</w:t>
            </w:r>
          </w:p>
        </w:tc>
      </w:tr>
      <w:tr w:rsidR="006C4830" w:rsidRPr="00F53FFA" w14:paraId="3B176842" w14:textId="77777777" w:rsidTr="00C26085">
        <w:trPr>
          <w:trHeight w:val="259"/>
          <w:jc w:val="center"/>
        </w:trPr>
        <w:tc>
          <w:tcPr>
            <w:tcW w:w="576" w:type="dxa"/>
          </w:tcPr>
          <w:p w14:paraId="03E80203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6</w:t>
            </w:r>
          </w:p>
        </w:tc>
        <w:tc>
          <w:tcPr>
            <w:tcW w:w="3501" w:type="dxa"/>
          </w:tcPr>
          <w:p w14:paraId="76A1EF53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Термін реалізації програми</w:t>
            </w:r>
          </w:p>
        </w:tc>
        <w:tc>
          <w:tcPr>
            <w:tcW w:w="5210" w:type="dxa"/>
          </w:tcPr>
          <w:p w14:paraId="3D6732DF" w14:textId="77777777" w:rsidR="006C4830" w:rsidRPr="00F53FFA" w:rsidRDefault="006C4830" w:rsidP="00C26085">
            <w:pPr>
              <w:jc w:val="both"/>
              <w:rPr>
                <w:bCs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2025</w:t>
            </w:r>
            <w:r w:rsidRPr="00F53FFA">
              <w:rPr>
                <w:sz w:val="20"/>
                <w:lang w:eastAsia="ru-RU"/>
              </w:rPr>
              <w:t xml:space="preserve"> р.</w:t>
            </w:r>
          </w:p>
        </w:tc>
      </w:tr>
      <w:tr w:rsidR="006C4830" w:rsidRPr="00F53FFA" w14:paraId="3D057C34" w14:textId="77777777" w:rsidTr="00C26085">
        <w:trPr>
          <w:jc w:val="center"/>
        </w:trPr>
        <w:tc>
          <w:tcPr>
            <w:tcW w:w="576" w:type="dxa"/>
          </w:tcPr>
          <w:p w14:paraId="0C077E40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7</w:t>
            </w:r>
          </w:p>
        </w:tc>
        <w:tc>
          <w:tcPr>
            <w:tcW w:w="3501" w:type="dxa"/>
          </w:tcPr>
          <w:p w14:paraId="168321AA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210" w:type="dxa"/>
          </w:tcPr>
          <w:p w14:paraId="3FAF2404" w14:textId="77777777" w:rsidR="006C4830" w:rsidRPr="00F53FFA" w:rsidRDefault="006C4830" w:rsidP="00C26085">
            <w:pPr>
              <w:jc w:val="both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1 000</w:t>
            </w:r>
            <w:r w:rsidRPr="00F53FFA">
              <w:rPr>
                <w:b/>
                <w:color w:val="000000"/>
                <w:sz w:val="20"/>
                <w:lang w:eastAsia="ru-RU"/>
              </w:rPr>
              <w:t xml:space="preserve"> 000</w:t>
            </w:r>
            <w:r>
              <w:rPr>
                <w:b/>
                <w:color w:val="000000"/>
                <w:sz w:val="20"/>
                <w:lang w:eastAsia="ru-RU"/>
              </w:rPr>
              <w:t xml:space="preserve"> грн</w:t>
            </w:r>
          </w:p>
        </w:tc>
      </w:tr>
      <w:tr w:rsidR="006C4830" w:rsidRPr="00F53FFA" w14:paraId="6D2A6D51" w14:textId="77777777" w:rsidTr="00C26085">
        <w:trPr>
          <w:jc w:val="center"/>
        </w:trPr>
        <w:tc>
          <w:tcPr>
            <w:tcW w:w="576" w:type="dxa"/>
          </w:tcPr>
          <w:p w14:paraId="167AAD10" w14:textId="77777777" w:rsidR="006C4830" w:rsidRPr="00F53FFA" w:rsidRDefault="006C4830" w:rsidP="00C26085">
            <w:pPr>
              <w:jc w:val="center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7.1.</w:t>
            </w:r>
          </w:p>
        </w:tc>
        <w:tc>
          <w:tcPr>
            <w:tcW w:w="3501" w:type="dxa"/>
          </w:tcPr>
          <w:p w14:paraId="7B4DEDF0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Коштів  Бюджету Ніжинської міської територіальної громади</w:t>
            </w:r>
          </w:p>
        </w:tc>
        <w:tc>
          <w:tcPr>
            <w:tcW w:w="5210" w:type="dxa"/>
          </w:tcPr>
          <w:p w14:paraId="77AE1A0D" w14:textId="77777777" w:rsidR="006C4830" w:rsidRPr="00F53FFA" w:rsidRDefault="006C4830" w:rsidP="00C26085">
            <w:pPr>
              <w:jc w:val="both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1 000</w:t>
            </w:r>
            <w:r w:rsidRPr="00F53FFA">
              <w:rPr>
                <w:b/>
                <w:bCs/>
                <w:color w:val="000000"/>
                <w:sz w:val="20"/>
                <w:lang w:eastAsia="ru-RU"/>
              </w:rPr>
              <w:t xml:space="preserve"> 000</w:t>
            </w:r>
            <w:r>
              <w:rPr>
                <w:b/>
                <w:color w:val="000000"/>
                <w:sz w:val="20"/>
                <w:lang w:eastAsia="ru-RU"/>
              </w:rPr>
              <w:t xml:space="preserve"> грн</w:t>
            </w:r>
          </w:p>
        </w:tc>
      </w:tr>
      <w:tr w:rsidR="006C4830" w:rsidRPr="00F53FFA" w14:paraId="729D029B" w14:textId="77777777" w:rsidTr="00C26085">
        <w:trPr>
          <w:jc w:val="center"/>
        </w:trPr>
        <w:tc>
          <w:tcPr>
            <w:tcW w:w="576" w:type="dxa"/>
          </w:tcPr>
          <w:p w14:paraId="0FB09B5D" w14:textId="77777777" w:rsidR="006C4830" w:rsidRPr="00F53FFA" w:rsidRDefault="006C4830" w:rsidP="00C26085">
            <w:pPr>
              <w:jc w:val="center"/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7.2</w:t>
            </w:r>
          </w:p>
        </w:tc>
        <w:tc>
          <w:tcPr>
            <w:tcW w:w="3501" w:type="dxa"/>
          </w:tcPr>
          <w:p w14:paraId="0544F7A9" w14:textId="77777777" w:rsidR="006C4830" w:rsidRPr="00F53FFA" w:rsidRDefault="006C4830" w:rsidP="00C26085">
            <w:pPr>
              <w:rPr>
                <w:sz w:val="20"/>
                <w:lang w:eastAsia="ru-RU"/>
              </w:rPr>
            </w:pPr>
            <w:r w:rsidRPr="00F53FFA">
              <w:rPr>
                <w:sz w:val="20"/>
                <w:lang w:eastAsia="ru-RU"/>
              </w:rPr>
              <w:t>Кошти  інших джерел</w:t>
            </w:r>
          </w:p>
        </w:tc>
        <w:tc>
          <w:tcPr>
            <w:tcW w:w="5210" w:type="dxa"/>
          </w:tcPr>
          <w:p w14:paraId="41DDBCB3" w14:textId="77777777" w:rsidR="006C4830" w:rsidRPr="00F53FFA" w:rsidRDefault="006C4830" w:rsidP="00C26085">
            <w:pPr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 тис. грн</w:t>
            </w:r>
          </w:p>
        </w:tc>
      </w:tr>
    </w:tbl>
    <w:p w14:paraId="0C79DD83" w14:textId="77777777" w:rsidR="006C4830" w:rsidRPr="00F53FFA" w:rsidRDefault="006C4830" w:rsidP="003E37FB">
      <w:pPr>
        <w:jc w:val="center"/>
        <w:rPr>
          <w:b/>
          <w:szCs w:val="24"/>
          <w:lang w:eastAsia="ar-SA"/>
        </w:rPr>
      </w:pPr>
      <w:r w:rsidRPr="00F53FFA">
        <w:rPr>
          <w:b/>
          <w:szCs w:val="24"/>
          <w:lang w:eastAsia="ar-SA"/>
        </w:rPr>
        <w:t>2.  Визначення  проблеми</w:t>
      </w:r>
      <w:r>
        <w:rPr>
          <w:b/>
          <w:szCs w:val="24"/>
          <w:lang w:eastAsia="ar-SA"/>
        </w:rPr>
        <w:t>,</w:t>
      </w:r>
      <w:r w:rsidRPr="00F53FFA">
        <w:rPr>
          <w:b/>
          <w:szCs w:val="24"/>
          <w:lang w:eastAsia="ar-SA"/>
        </w:rPr>
        <w:t xml:space="preserve"> на  розв’язання  якої спрямовані заходи  Програми</w:t>
      </w:r>
    </w:p>
    <w:p w14:paraId="3A339EF7" w14:textId="77777777" w:rsidR="006C4830" w:rsidRPr="00F53FFA" w:rsidRDefault="006C4830" w:rsidP="003E37FB">
      <w:pPr>
        <w:ind w:firstLine="851"/>
        <w:jc w:val="both"/>
        <w:rPr>
          <w:szCs w:val="24"/>
        </w:rPr>
      </w:pPr>
      <w:r w:rsidRPr="00F53FFA">
        <w:rPr>
          <w:szCs w:val="24"/>
        </w:rPr>
        <w:t>Затвердження Програми зумовлено прийняттям  виконавчим комітетом Ніжинської міської ради рішення 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 «</w:t>
      </w:r>
      <w:proofErr w:type="spellStart"/>
      <w:r w:rsidRPr="00F53FFA">
        <w:rPr>
          <w:szCs w:val="24"/>
        </w:rPr>
        <w:t>НіжинТеплоМережі</w:t>
      </w:r>
      <w:proofErr w:type="spellEnd"/>
      <w:r w:rsidRPr="00F53FFA">
        <w:rPr>
          <w:szCs w:val="24"/>
        </w:rPr>
        <w:t>»</w:t>
      </w:r>
      <w:r>
        <w:rPr>
          <w:szCs w:val="24"/>
        </w:rPr>
        <w:t>» /</w:t>
      </w:r>
      <w:r w:rsidRPr="00F53FFA">
        <w:rPr>
          <w:szCs w:val="24"/>
        </w:rPr>
        <w:t>для населення</w:t>
      </w:r>
      <w:r>
        <w:rPr>
          <w:szCs w:val="24"/>
        </w:rPr>
        <w:t>/</w:t>
      </w:r>
      <w:r w:rsidRPr="00F53FFA">
        <w:rPr>
          <w:szCs w:val="24"/>
        </w:rPr>
        <w:t xml:space="preserve">  від 18.10.2021р. №398, враховуючи Меморандум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2022 році.</w:t>
      </w:r>
    </w:p>
    <w:p w14:paraId="6966424B" w14:textId="77777777" w:rsidR="006C4830" w:rsidRPr="00F53FFA" w:rsidRDefault="006C4830" w:rsidP="003E37FB">
      <w:pPr>
        <w:shd w:val="clear" w:color="auto" w:fill="FFFFFF"/>
        <w:ind w:firstLine="709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>На сьогоднішній  день відсутність  відшкодовування витрат державою  ТОВ «</w:t>
      </w:r>
      <w:proofErr w:type="spellStart"/>
      <w:r w:rsidRPr="00F53FFA">
        <w:rPr>
          <w:szCs w:val="24"/>
          <w:lang w:eastAsia="ru-RU"/>
        </w:rPr>
        <w:t>НіжинТеплоМережі</w:t>
      </w:r>
      <w:proofErr w:type="spellEnd"/>
      <w:r w:rsidRPr="00F53FFA">
        <w:rPr>
          <w:szCs w:val="24"/>
          <w:lang w:eastAsia="ru-RU"/>
        </w:rPr>
        <w:t>»  різниці між фактичними витратами та нарахуваннями за надані послуги відповідно до діючих тарифів ставить під загрозу прохо</w:t>
      </w:r>
      <w:r>
        <w:rPr>
          <w:szCs w:val="24"/>
          <w:lang w:eastAsia="ru-RU"/>
        </w:rPr>
        <w:t>дження опалювального сезону 2025</w:t>
      </w:r>
      <w:r w:rsidRPr="00F53FFA">
        <w:rPr>
          <w:szCs w:val="24"/>
          <w:lang w:eastAsia="ru-RU"/>
        </w:rPr>
        <w:t xml:space="preserve"> року в Ніжинській територіальній громаді. </w:t>
      </w:r>
    </w:p>
    <w:p w14:paraId="130A2BEA" w14:textId="77777777" w:rsidR="006C4830" w:rsidRPr="00F53FFA" w:rsidRDefault="006C4830" w:rsidP="003E37FB">
      <w:pPr>
        <w:shd w:val="clear" w:color="auto" w:fill="FFFFFF"/>
        <w:ind w:firstLine="709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>Таким чином, виділення коштів на відшкодування різниці в тарифах для населення  з  бюджету міської громади є найбільш реальним джерелом забезпечення проходження всього  опалювального сезону.</w:t>
      </w:r>
    </w:p>
    <w:p w14:paraId="08435C5E" w14:textId="77777777" w:rsidR="006C4830" w:rsidRPr="00F53FFA" w:rsidRDefault="006C4830" w:rsidP="003E37FB">
      <w:pPr>
        <w:ind w:firstLine="709"/>
        <w:jc w:val="both"/>
        <w:rPr>
          <w:bCs/>
          <w:szCs w:val="24"/>
          <w:lang w:eastAsia="ru-RU"/>
        </w:rPr>
      </w:pPr>
      <w:r w:rsidRPr="00F53FFA">
        <w:rPr>
          <w:bCs/>
          <w:szCs w:val="24"/>
          <w:lang w:eastAsia="ru-RU"/>
        </w:rPr>
        <w:t>У  відповідності до  статті 91 Бюджетного Кодексу та статті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України, в тому числі на фінансування інших програм, пов’язаних з виконанням  повноважень, затверджених  відповідною місцевою радою.</w:t>
      </w:r>
    </w:p>
    <w:p w14:paraId="1B3B4A02" w14:textId="77777777" w:rsidR="006C4830" w:rsidRPr="00F53FFA" w:rsidRDefault="006C4830" w:rsidP="003E37FB">
      <w:pPr>
        <w:shd w:val="clear" w:color="auto" w:fill="FFFFFF"/>
        <w:ind w:firstLine="709"/>
        <w:jc w:val="both"/>
        <w:rPr>
          <w:b/>
          <w:szCs w:val="24"/>
          <w:lang w:eastAsia="ru-RU"/>
        </w:rPr>
      </w:pPr>
      <w:r w:rsidRPr="00F53FFA">
        <w:rPr>
          <w:szCs w:val="24"/>
        </w:rPr>
        <w:t xml:space="preserve">Програма відшкодування різниці в тарифах на послуги   </w:t>
      </w:r>
      <w:r w:rsidRPr="00F53FFA">
        <w:rPr>
          <w:szCs w:val="24"/>
          <w:lang w:eastAsia="ru-RU"/>
        </w:rPr>
        <w:t xml:space="preserve">з </w:t>
      </w:r>
      <w:r w:rsidRPr="00F53FFA">
        <w:rPr>
          <w:szCs w:val="24"/>
        </w:rPr>
        <w:t>централізованого теплопостачання  та гарячого водопостачання</w:t>
      </w:r>
      <w:r w:rsidRPr="00F53FFA">
        <w:rPr>
          <w:szCs w:val="24"/>
          <w:lang w:eastAsia="ru-RU"/>
        </w:rPr>
        <w:t xml:space="preserve"> у </w:t>
      </w:r>
      <w:r>
        <w:rPr>
          <w:szCs w:val="24"/>
        </w:rPr>
        <w:t>2025</w:t>
      </w:r>
      <w:r w:rsidRPr="00F53FFA">
        <w:rPr>
          <w:szCs w:val="24"/>
        </w:rPr>
        <w:t xml:space="preserve"> році,</w:t>
      </w:r>
      <w:r w:rsidRPr="00F53FFA">
        <w:rPr>
          <w:szCs w:val="24"/>
          <w:lang w:eastAsia="ru-RU"/>
        </w:rPr>
        <w:t xml:space="preserve"> розроблена </w:t>
      </w:r>
      <w:r w:rsidRPr="00F53FFA">
        <w:rPr>
          <w:color w:val="444444"/>
          <w:szCs w:val="24"/>
          <w:lang w:eastAsia="ru-RU"/>
        </w:rPr>
        <w:t xml:space="preserve"> </w:t>
      </w:r>
      <w:r w:rsidRPr="00F53FFA">
        <w:rPr>
          <w:szCs w:val="24"/>
          <w:lang w:eastAsia="ru-RU"/>
        </w:rPr>
        <w:t xml:space="preserve">на виконання та з дотриманням вимог Законів України «Про  місцеве самоврядування України, «Про ціни і ціноутворення», «Про засади державної регуляторної політики у сфері господарської діяльності», « Про житлово-комунальні </w:t>
      </w:r>
      <w:proofErr w:type="spellStart"/>
      <w:r w:rsidRPr="00F53FFA">
        <w:rPr>
          <w:szCs w:val="24"/>
          <w:lang w:eastAsia="ru-RU"/>
        </w:rPr>
        <w:t>послуги»,Бюджетного</w:t>
      </w:r>
      <w:proofErr w:type="spellEnd"/>
      <w:r w:rsidRPr="00F53FFA">
        <w:rPr>
          <w:szCs w:val="24"/>
          <w:lang w:eastAsia="ru-RU"/>
        </w:rPr>
        <w:t xml:space="preserve"> кодексу України.</w:t>
      </w:r>
    </w:p>
    <w:p w14:paraId="3B1949C3" w14:textId="77777777" w:rsidR="006C4830" w:rsidRPr="00F53FFA" w:rsidRDefault="006C4830" w:rsidP="003E37FB">
      <w:pPr>
        <w:jc w:val="center"/>
        <w:rPr>
          <w:color w:val="000000"/>
          <w:spacing w:val="-1"/>
          <w:szCs w:val="24"/>
          <w:lang w:eastAsia="ru-RU"/>
        </w:rPr>
      </w:pPr>
      <w:r w:rsidRPr="00F53FFA">
        <w:rPr>
          <w:b/>
          <w:szCs w:val="24"/>
          <w:lang w:eastAsia="ru-RU"/>
        </w:rPr>
        <w:t>3.  Мета   Програми</w:t>
      </w:r>
    </w:p>
    <w:p w14:paraId="542F7EE0" w14:textId="77777777" w:rsidR="006C4830" w:rsidRPr="00F53FFA" w:rsidRDefault="006C4830" w:rsidP="003E37FB">
      <w:pPr>
        <w:shd w:val="clear" w:color="auto" w:fill="FFFFFF"/>
        <w:ind w:firstLine="709"/>
        <w:jc w:val="both"/>
        <w:rPr>
          <w:color w:val="444444"/>
          <w:szCs w:val="24"/>
          <w:lang w:eastAsia="ru-RU"/>
        </w:rPr>
      </w:pPr>
      <w:r w:rsidRPr="00F53FFA">
        <w:rPr>
          <w:color w:val="000000"/>
          <w:spacing w:val="-1"/>
          <w:szCs w:val="24"/>
          <w:lang w:eastAsia="ru-RU"/>
        </w:rPr>
        <w:t>Прийняття даної  Програми   має за мету:</w:t>
      </w:r>
    </w:p>
    <w:p w14:paraId="3D234AB1" w14:textId="77777777" w:rsidR="006C4830" w:rsidRPr="00F53FFA" w:rsidRDefault="006C4830" w:rsidP="003E37FB">
      <w:pPr>
        <w:shd w:val="clear" w:color="auto" w:fill="FFFFFF"/>
        <w:ind w:firstLine="709"/>
        <w:jc w:val="both"/>
        <w:rPr>
          <w:color w:val="444444"/>
          <w:szCs w:val="24"/>
          <w:lang w:eastAsia="ru-RU"/>
        </w:rPr>
      </w:pPr>
      <w:r w:rsidRPr="00F53FFA">
        <w:rPr>
          <w:color w:val="444444"/>
          <w:szCs w:val="24"/>
          <w:lang w:eastAsia="ru-RU"/>
        </w:rPr>
        <w:t>-   </w:t>
      </w:r>
      <w:r w:rsidRPr="00F53FFA">
        <w:rPr>
          <w:color w:val="000000"/>
          <w:spacing w:val="-2"/>
          <w:szCs w:val="24"/>
          <w:lang w:eastAsia="ru-RU"/>
        </w:rPr>
        <w:t xml:space="preserve">прогнозування та виділення з бюджету Ніжинської міської територіальної громади  коштів для </w:t>
      </w:r>
      <w:r w:rsidRPr="00F53FFA">
        <w:rPr>
          <w:szCs w:val="24"/>
          <w:lang w:eastAsia="ru-RU"/>
        </w:rPr>
        <w:t>відшкодування</w:t>
      </w:r>
      <w:r w:rsidRPr="00F53FFA">
        <w:rPr>
          <w:color w:val="000000"/>
          <w:spacing w:val="-2"/>
          <w:szCs w:val="24"/>
          <w:lang w:eastAsia="ru-RU"/>
        </w:rPr>
        <w:t xml:space="preserve"> різниці між  діючими тарифами та економічно обґрунтованими витратами, пов’язаними з наданням послуг  </w:t>
      </w:r>
      <w:r w:rsidRPr="00F53FFA">
        <w:rPr>
          <w:szCs w:val="24"/>
          <w:lang w:eastAsia="ru-RU"/>
        </w:rPr>
        <w:t xml:space="preserve">з </w:t>
      </w:r>
      <w:r w:rsidRPr="00F53FFA">
        <w:rPr>
          <w:szCs w:val="24"/>
        </w:rPr>
        <w:t>централізованого теплопостачання  та гарячого водопостачання;</w:t>
      </w:r>
    </w:p>
    <w:p w14:paraId="0DF530AF" w14:textId="77777777" w:rsidR="006C4830" w:rsidRPr="00F53FFA" w:rsidRDefault="006C4830" w:rsidP="003E37FB">
      <w:pPr>
        <w:shd w:val="clear" w:color="auto" w:fill="FFFFFF"/>
        <w:ind w:firstLine="709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 xml:space="preserve">-   збереження кількості і якості надання послуг з </w:t>
      </w:r>
      <w:r w:rsidRPr="00F53FFA">
        <w:rPr>
          <w:szCs w:val="24"/>
        </w:rPr>
        <w:t>централізованого теплопостачання  та гарячого водопостачання</w:t>
      </w:r>
      <w:r w:rsidRPr="00F53FFA">
        <w:rPr>
          <w:szCs w:val="24"/>
          <w:lang w:eastAsia="ru-RU"/>
        </w:rPr>
        <w:t xml:space="preserve"> на нормативному рівні.</w:t>
      </w:r>
    </w:p>
    <w:p w14:paraId="12596EE3" w14:textId="77777777" w:rsidR="006C4830" w:rsidRPr="00F53FFA" w:rsidRDefault="006C4830" w:rsidP="003E37FB">
      <w:pPr>
        <w:shd w:val="clear" w:color="auto" w:fill="FFFFFF"/>
        <w:jc w:val="center"/>
        <w:rPr>
          <w:b/>
          <w:bCs/>
          <w:szCs w:val="24"/>
          <w:lang w:eastAsia="ru-RU"/>
        </w:rPr>
      </w:pPr>
      <w:r w:rsidRPr="00F53FFA">
        <w:rPr>
          <w:b/>
          <w:bCs/>
          <w:szCs w:val="24"/>
          <w:lang w:eastAsia="ru-RU"/>
        </w:rPr>
        <w:t xml:space="preserve">4.   Шляхи  і  засоби  розв’язання   проблеми,    </w:t>
      </w:r>
    </w:p>
    <w:p w14:paraId="0BFFAE9E" w14:textId="77777777" w:rsidR="006C4830" w:rsidRPr="00F53FFA" w:rsidRDefault="006C4830" w:rsidP="003E37FB">
      <w:pPr>
        <w:shd w:val="clear" w:color="auto" w:fill="FFFFFF"/>
        <w:jc w:val="center"/>
        <w:rPr>
          <w:b/>
          <w:bCs/>
          <w:szCs w:val="24"/>
          <w:lang w:eastAsia="ru-RU"/>
        </w:rPr>
      </w:pPr>
      <w:r w:rsidRPr="00F53FFA">
        <w:rPr>
          <w:b/>
          <w:bCs/>
          <w:szCs w:val="24"/>
          <w:lang w:eastAsia="ru-RU"/>
        </w:rPr>
        <w:lastRenderedPageBreak/>
        <w:t>обсяги   та  джерела  фінансування,</w:t>
      </w:r>
      <w:r w:rsidRPr="00F53FFA">
        <w:rPr>
          <w:b/>
          <w:szCs w:val="24"/>
        </w:rPr>
        <w:t xml:space="preserve"> порядок відшкодування</w:t>
      </w:r>
    </w:p>
    <w:p w14:paraId="6ADAA70E" w14:textId="77777777" w:rsidR="006C4830" w:rsidRPr="00F53FFA" w:rsidRDefault="006C4830" w:rsidP="003E37FB">
      <w:pPr>
        <w:ind w:firstLine="709"/>
        <w:jc w:val="both"/>
        <w:rPr>
          <w:szCs w:val="24"/>
        </w:rPr>
      </w:pPr>
      <w:r w:rsidRPr="00F53FFA">
        <w:rPr>
          <w:szCs w:val="24"/>
        </w:rPr>
        <w:t>З метою врахування інтересів як споживачів, так і підприємства-надавача послуг з</w:t>
      </w:r>
      <w:r w:rsidRPr="00F53FFA">
        <w:rPr>
          <w:szCs w:val="24"/>
          <w:lang w:eastAsia="ru-RU"/>
        </w:rPr>
        <w:t xml:space="preserve"> </w:t>
      </w:r>
      <w:r w:rsidRPr="00F53FFA">
        <w:rPr>
          <w:szCs w:val="24"/>
        </w:rPr>
        <w:t xml:space="preserve">централізованого теплопостачання  та гарячого водопостачання, вирішення проблеми пропонується здійснити шляхом прийняття рішення міської ради </w:t>
      </w:r>
      <w:r w:rsidRPr="00F53FFA">
        <w:rPr>
          <w:szCs w:val="24"/>
        </w:rPr>
        <w:tab/>
        <w:t>«Про затвердження Міської цільової програми  відшкодування різниці в тарифах на послуги з  централізованого  теплопостачання т</w:t>
      </w:r>
      <w:r>
        <w:rPr>
          <w:szCs w:val="24"/>
        </w:rPr>
        <w:t>а гарячого водопостачання у 2025</w:t>
      </w:r>
      <w:r w:rsidRPr="00F53FFA">
        <w:rPr>
          <w:szCs w:val="24"/>
        </w:rPr>
        <w:t xml:space="preserve"> році»</w:t>
      </w:r>
    </w:p>
    <w:p w14:paraId="6147C51C" w14:textId="77777777" w:rsidR="006C4830" w:rsidRPr="00F53FFA" w:rsidRDefault="006C4830" w:rsidP="003E37FB">
      <w:pPr>
        <w:ind w:firstLine="709"/>
        <w:jc w:val="both"/>
        <w:rPr>
          <w:spacing w:val="-1"/>
          <w:szCs w:val="24"/>
          <w:lang w:eastAsia="ru-RU"/>
        </w:rPr>
      </w:pPr>
      <w:r w:rsidRPr="00F53FFA">
        <w:rPr>
          <w:szCs w:val="24"/>
        </w:rPr>
        <w:t xml:space="preserve"> </w:t>
      </w:r>
      <w:r w:rsidRPr="00F53FFA">
        <w:rPr>
          <w:spacing w:val="-1"/>
          <w:szCs w:val="24"/>
          <w:lang w:eastAsia="ru-RU"/>
        </w:rPr>
        <w:t>Фінансування  Програми  здійснюється   за рахунок:</w:t>
      </w:r>
    </w:p>
    <w:p w14:paraId="1961BB49" w14:textId="77777777" w:rsidR="006C4830" w:rsidRPr="00F53FFA" w:rsidRDefault="006C4830" w:rsidP="003E37FB">
      <w:pPr>
        <w:shd w:val="clear" w:color="auto" w:fill="FFFFFF"/>
        <w:ind w:firstLine="709"/>
        <w:jc w:val="both"/>
        <w:rPr>
          <w:spacing w:val="-1"/>
          <w:szCs w:val="24"/>
          <w:lang w:eastAsia="ru-RU"/>
        </w:rPr>
      </w:pPr>
      <w:r w:rsidRPr="00F53FFA">
        <w:rPr>
          <w:spacing w:val="-1"/>
          <w:szCs w:val="24"/>
          <w:lang w:eastAsia="ru-RU"/>
        </w:rPr>
        <w:t>- коштів бюджету Ніжинської міської  територіальної громади;</w:t>
      </w:r>
    </w:p>
    <w:p w14:paraId="555A9983" w14:textId="77777777" w:rsidR="006C4830" w:rsidRPr="00F53FFA" w:rsidRDefault="006C4830" w:rsidP="003E37FB">
      <w:pPr>
        <w:shd w:val="clear" w:color="auto" w:fill="FFFFFF"/>
        <w:ind w:firstLine="709"/>
        <w:jc w:val="both"/>
        <w:rPr>
          <w:spacing w:val="-1"/>
          <w:szCs w:val="24"/>
          <w:lang w:eastAsia="ru-RU"/>
        </w:rPr>
      </w:pPr>
      <w:r w:rsidRPr="00F53FFA">
        <w:rPr>
          <w:spacing w:val="-1"/>
          <w:szCs w:val="24"/>
          <w:lang w:eastAsia="ru-RU"/>
        </w:rPr>
        <w:t>- інших джерел не заборонених чинним законодавством України.</w:t>
      </w:r>
    </w:p>
    <w:p w14:paraId="0FC0270F" w14:textId="77777777" w:rsidR="006C4830" w:rsidRPr="00F53FFA" w:rsidRDefault="006C4830" w:rsidP="003E37FB">
      <w:pPr>
        <w:shd w:val="clear" w:color="auto" w:fill="FFFFFF"/>
        <w:ind w:firstLine="709"/>
        <w:jc w:val="both"/>
        <w:rPr>
          <w:color w:val="000000"/>
          <w:spacing w:val="-1"/>
          <w:szCs w:val="24"/>
          <w:lang w:eastAsia="ru-RU"/>
        </w:rPr>
      </w:pPr>
      <w:r w:rsidRPr="00F53FFA">
        <w:rPr>
          <w:spacing w:val="-1"/>
          <w:szCs w:val="24"/>
          <w:lang w:eastAsia="ru-RU"/>
        </w:rPr>
        <w:t xml:space="preserve">Фактичне  відшкодування  різниці  в  тарифах надавачу послуг  </w:t>
      </w:r>
      <w:r w:rsidRPr="00F53FFA">
        <w:rPr>
          <w:szCs w:val="24"/>
        </w:rPr>
        <w:t>з централізованого теплопостачання  та гарячого водопостачання</w:t>
      </w:r>
      <w:r w:rsidRPr="00F53FFA">
        <w:rPr>
          <w:spacing w:val="-1"/>
          <w:szCs w:val="24"/>
          <w:lang w:eastAsia="ru-RU"/>
        </w:rPr>
        <w:t xml:space="preserve"> проводиться відповідно до наданого підприємством р</w:t>
      </w:r>
      <w:r>
        <w:rPr>
          <w:spacing w:val="-1"/>
          <w:szCs w:val="24"/>
          <w:lang w:eastAsia="ru-RU"/>
        </w:rPr>
        <w:t>озрахунку за червень-грудень 2022</w:t>
      </w:r>
      <w:r w:rsidRPr="00F53FFA">
        <w:rPr>
          <w:spacing w:val="-1"/>
          <w:szCs w:val="24"/>
          <w:lang w:eastAsia="ru-RU"/>
        </w:rPr>
        <w:t xml:space="preserve"> року</w:t>
      </w:r>
      <w:r>
        <w:rPr>
          <w:spacing w:val="-1"/>
          <w:szCs w:val="24"/>
          <w:lang w:eastAsia="ru-RU"/>
        </w:rPr>
        <w:t>;</w:t>
      </w:r>
      <w:r w:rsidRPr="00587F60">
        <w:rPr>
          <w:spacing w:val="-1"/>
          <w:szCs w:val="24"/>
          <w:lang w:eastAsia="ru-RU"/>
        </w:rPr>
        <w:t xml:space="preserve"> </w:t>
      </w:r>
      <w:r>
        <w:rPr>
          <w:spacing w:val="-1"/>
          <w:szCs w:val="24"/>
          <w:lang w:eastAsia="ru-RU"/>
        </w:rPr>
        <w:t>квітень-грудень 2023</w:t>
      </w:r>
      <w:r w:rsidRPr="00F53FFA">
        <w:rPr>
          <w:spacing w:val="-1"/>
          <w:szCs w:val="24"/>
          <w:lang w:eastAsia="ru-RU"/>
        </w:rPr>
        <w:t xml:space="preserve"> року</w:t>
      </w:r>
      <w:r>
        <w:rPr>
          <w:spacing w:val="-1"/>
          <w:szCs w:val="24"/>
          <w:lang w:eastAsia="ru-RU"/>
        </w:rPr>
        <w:t>;</w:t>
      </w:r>
      <w:r w:rsidRPr="00587F60">
        <w:rPr>
          <w:spacing w:val="-1"/>
          <w:szCs w:val="24"/>
          <w:lang w:eastAsia="ru-RU"/>
        </w:rPr>
        <w:t xml:space="preserve"> </w:t>
      </w:r>
      <w:r>
        <w:rPr>
          <w:spacing w:val="-1"/>
          <w:szCs w:val="24"/>
          <w:lang w:eastAsia="ru-RU"/>
        </w:rPr>
        <w:t>січень-грудень 2024</w:t>
      </w:r>
      <w:r w:rsidRPr="00F53FFA">
        <w:rPr>
          <w:spacing w:val="-1"/>
          <w:szCs w:val="24"/>
          <w:lang w:eastAsia="ru-RU"/>
        </w:rPr>
        <w:t xml:space="preserve"> року, але </w:t>
      </w:r>
      <w:r w:rsidRPr="00F53FFA">
        <w:rPr>
          <w:color w:val="000000"/>
          <w:spacing w:val="-1"/>
          <w:szCs w:val="24"/>
          <w:lang w:eastAsia="ru-RU"/>
        </w:rPr>
        <w:t>в  межах  фінансових можливостей  бюджету Ніжинської міської  територіальної громади.</w:t>
      </w:r>
    </w:p>
    <w:p w14:paraId="59A73693" w14:textId="77777777" w:rsidR="006C4830" w:rsidRPr="00F53FFA" w:rsidRDefault="006C4830" w:rsidP="003E37FB">
      <w:pPr>
        <w:shd w:val="clear" w:color="auto" w:fill="FFFFFF"/>
        <w:ind w:firstLine="709"/>
        <w:jc w:val="both"/>
        <w:rPr>
          <w:color w:val="000000"/>
          <w:spacing w:val="-1"/>
          <w:szCs w:val="24"/>
          <w:lang w:eastAsia="ru-RU"/>
        </w:rPr>
      </w:pPr>
      <w:r w:rsidRPr="00F53FFA">
        <w:rPr>
          <w:color w:val="000000"/>
          <w:spacing w:val="-1"/>
          <w:szCs w:val="24"/>
          <w:lang w:eastAsia="ru-RU"/>
        </w:rPr>
        <w:t>Головними розпорядником коштів на виконання Програми  є  Управління житлово-комунального господарства та будівництва Ніжинської міської ради</w:t>
      </w:r>
    </w:p>
    <w:p w14:paraId="7EE59438" w14:textId="77777777" w:rsidR="006C4830" w:rsidRPr="00F53FFA" w:rsidRDefault="006C4830" w:rsidP="003E37FB">
      <w:pPr>
        <w:shd w:val="clear" w:color="auto" w:fill="FFFFFF"/>
        <w:ind w:firstLine="709"/>
        <w:jc w:val="both"/>
        <w:rPr>
          <w:bCs/>
          <w:szCs w:val="24"/>
          <w:lang w:eastAsia="ru-RU"/>
        </w:rPr>
      </w:pPr>
      <w:r w:rsidRPr="00F53FFA">
        <w:rPr>
          <w:color w:val="000000"/>
          <w:spacing w:val="-1"/>
          <w:szCs w:val="24"/>
          <w:lang w:eastAsia="ru-RU"/>
        </w:rPr>
        <w:t xml:space="preserve">Виконавцем програми є </w:t>
      </w:r>
      <w:r w:rsidRPr="00F53FFA">
        <w:rPr>
          <w:bCs/>
          <w:szCs w:val="24"/>
          <w:lang w:eastAsia="ru-RU"/>
        </w:rPr>
        <w:t>ТОВ «</w:t>
      </w:r>
      <w:proofErr w:type="spellStart"/>
      <w:r w:rsidRPr="00F53FFA">
        <w:rPr>
          <w:bCs/>
          <w:szCs w:val="24"/>
          <w:lang w:eastAsia="ru-RU"/>
        </w:rPr>
        <w:t>НіжинТеплоМережі</w:t>
      </w:r>
      <w:proofErr w:type="spellEnd"/>
      <w:r w:rsidRPr="00F53FFA">
        <w:rPr>
          <w:bCs/>
          <w:szCs w:val="24"/>
          <w:lang w:eastAsia="ru-RU"/>
        </w:rPr>
        <w:t xml:space="preserve">». </w:t>
      </w:r>
    </w:p>
    <w:p w14:paraId="48741AFC" w14:textId="77777777" w:rsidR="006C4830" w:rsidRPr="00F53FFA" w:rsidRDefault="006C4830" w:rsidP="003E37FB">
      <w:pPr>
        <w:tabs>
          <w:tab w:val="left" w:pos="284"/>
        </w:tabs>
        <w:jc w:val="center"/>
        <w:rPr>
          <w:b/>
          <w:bCs/>
          <w:szCs w:val="24"/>
          <w:lang w:eastAsia="ru-RU"/>
        </w:rPr>
      </w:pPr>
      <w:r w:rsidRPr="00F53FFA">
        <w:rPr>
          <w:b/>
          <w:bCs/>
          <w:szCs w:val="24"/>
          <w:lang w:eastAsia="ru-RU"/>
        </w:rPr>
        <w:t>5. Координація та контроль за ходом виконання програми</w:t>
      </w:r>
    </w:p>
    <w:p w14:paraId="293C0C17" w14:textId="77777777" w:rsidR="006C4830" w:rsidRPr="00F53FFA" w:rsidRDefault="006C4830" w:rsidP="003E37FB">
      <w:pPr>
        <w:ind w:firstLine="708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>Визначити координатором програми першого заступника міського голови з питань діяльності виконавчих органів ради.</w:t>
      </w:r>
    </w:p>
    <w:p w14:paraId="7FA8A053" w14:textId="77777777" w:rsidR="006C4830" w:rsidRPr="00F53FFA" w:rsidRDefault="006C4830" w:rsidP="003E37FB">
      <w:pPr>
        <w:ind w:firstLine="567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>Організація виконання Програми, аналіз та контроль за використанням коштів здійснюється головним розпорядником коштів-Управління житлово-комунального господарства та будівництва Ніжинської міської ради.</w:t>
      </w:r>
    </w:p>
    <w:p w14:paraId="031B856B" w14:textId="77777777" w:rsidR="006C4830" w:rsidRPr="00F53FFA" w:rsidRDefault="006C4830" w:rsidP="003E37FB">
      <w:pPr>
        <w:ind w:firstLine="708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>Учасники (співвиконавці Програми)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звітним.</w:t>
      </w:r>
    </w:p>
    <w:p w14:paraId="51DA17B0" w14:textId="77777777" w:rsidR="006C4830" w:rsidRPr="00F53FFA" w:rsidRDefault="006C4830" w:rsidP="003E37FB">
      <w:pPr>
        <w:ind w:firstLine="567"/>
        <w:jc w:val="both"/>
        <w:rPr>
          <w:szCs w:val="24"/>
          <w:lang w:eastAsia="ru-RU"/>
        </w:rPr>
      </w:pPr>
      <w:r w:rsidRPr="00F53FFA">
        <w:rPr>
          <w:szCs w:val="24"/>
          <w:lang w:eastAsia="ru-RU"/>
        </w:rPr>
        <w:t>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36CB8F29" w14:textId="77777777" w:rsidR="006C4830" w:rsidRPr="00F53FFA" w:rsidRDefault="006C4830" w:rsidP="003E37FB">
      <w:pPr>
        <w:ind w:firstLine="567"/>
        <w:jc w:val="both"/>
        <w:rPr>
          <w:szCs w:val="24"/>
          <w:lang w:eastAsia="ru-RU"/>
        </w:rPr>
      </w:pPr>
    </w:p>
    <w:p w14:paraId="3A3FE8AB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  <w:r w:rsidRPr="00F53FFA">
        <w:rPr>
          <w:szCs w:val="24"/>
          <w:lang w:eastAsia="ru-RU"/>
        </w:rPr>
        <w:t>Міський голова</w:t>
      </w:r>
      <w:r w:rsidRPr="00F53FFA">
        <w:rPr>
          <w:szCs w:val="24"/>
          <w:lang w:eastAsia="ru-RU"/>
        </w:rPr>
        <w:tab/>
      </w:r>
      <w:r w:rsidRPr="00F53FFA">
        <w:rPr>
          <w:szCs w:val="24"/>
          <w:lang w:eastAsia="ru-RU"/>
        </w:rPr>
        <w:tab/>
      </w:r>
      <w:r w:rsidRPr="00F53FFA">
        <w:rPr>
          <w:szCs w:val="24"/>
          <w:lang w:eastAsia="ru-RU"/>
        </w:rPr>
        <w:tab/>
      </w:r>
      <w:r w:rsidRPr="00F53FFA">
        <w:rPr>
          <w:szCs w:val="24"/>
          <w:lang w:eastAsia="ru-RU"/>
        </w:rPr>
        <w:tab/>
      </w:r>
      <w:r w:rsidRPr="00F53FFA">
        <w:rPr>
          <w:szCs w:val="24"/>
          <w:lang w:eastAsia="ru-RU"/>
        </w:rPr>
        <w:tab/>
        <w:t xml:space="preserve">                            Олександр КОДОЛА</w:t>
      </w:r>
    </w:p>
    <w:p w14:paraId="40CDBA9E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2F7D18B7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6D29EBBC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7C458188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11873086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0A5D50BC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38EEFDC9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438AD86B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409D56E4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6F1B3062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011C0B5A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p w14:paraId="2BEC36F7" w14:textId="77777777" w:rsidR="006C4830" w:rsidRDefault="006C4830" w:rsidP="003E37FB">
      <w:pPr>
        <w:ind w:right="84"/>
        <w:jc w:val="both"/>
        <w:outlineLvl w:val="0"/>
        <w:rPr>
          <w:szCs w:val="24"/>
          <w:lang w:eastAsia="ru-RU"/>
        </w:rPr>
      </w:pPr>
    </w:p>
    <w:sectPr w:rsidR="006C4830" w:rsidSect="00CB77A6">
      <w:pgSz w:w="11906" w:h="16838"/>
      <w:pgMar w:top="851" w:right="567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0FD794D"/>
    <w:multiLevelType w:val="hybridMultilevel"/>
    <w:tmpl w:val="BE509C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92"/>
    <w:rsid w:val="00006FC8"/>
    <w:rsid w:val="00101877"/>
    <w:rsid w:val="00137B71"/>
    <w:rsid w:val="00192E29"/>
    <w:rsid w:val="002325BC"/>
    <w:rsid w:val="002577A0"/>
    <w:rsid w:val="002B1620"/>
    <w:rsid w:val="002B6D45"/>
    <w:rsid w:val="00302930"/>
    <w:rsid w:val="00307192"/>
    <w:rsid w:val="00331AAD"/>
    <w:rsid w:val="00356578"/>
    <w:rsid w:val="003A08A4"/>
    <w:rsid w:val="003A5100"/>
    <w:rsid w:val="003B1766"/>
    <w:rsid w:val="003E37FB"/>
    <w:rsid w:val="00565244"/>
    <w:rsid w:val="0058574F"/>
    <w:rsid w:val="00587F60"/>
    <w:rsid w:val="006575CF"/>
    <w:rsid w:val="006B25EF"/>
    <w:rsid w:val="006C4830"/>
    <w:rsid w:val="007378F7"/>
    <w:rsid w:val="00745454"/>
    <w:rsid w:val="007469E9"/>
    <w:rsid w:val="007820B9"/>
    <w:rsid w:val="00790987"/>
    <w:rsid w:val="0079769B"/>
    <w:rsid w:val="00812E70"/>
    <w:rsid w:val="008716FF"/>
    <w:rsid w:val="0089115F"/>
    <w:rsid w:val="008929B2"/>
    <w:rsid w:val="008A6F32"/>
    <w:rsid w:val="008B7AFB"/>
    <w:rsid w:val="008D31FC"/>
    <w:rsid w:val="00941DB6"/>
    <w:rsid w:val="009568B9"/>
    <w:rsid w:val="00992F18"/>
    <w:rsid w:val="009A05DA"/>
    <w:rsid w:val="009E5DA6"/>
    <w:rsid w:val="00A35B27"/>
    <w:rsid w:val="00A41E82"/>
    <w:rsid w:val="00A722E3"/>
    <w:rsid w:val="00A72A27"/>
    <w:rsid w:val="00A86EF6"/>
    <w:rsid w:val="00AF1479"/>
    <w:rsid w:val="00AF67CA"/>
    <w:rsid w:val="00B21AFA"/>
    <w:rsid w:val="00B21CAB"/>
    <w:rsid w:val="00BB3549"/>
    <w:rsid w:val="00C26085"/>
    <w:rsid w:val="00C31141"/>
    <w:rsid w:val="00C343DF"/>
    <w:rsid w:val="00C3753F"/>
    <w:rsid w:val="00C56610"/>
    <w:rsid w:val="00CA58D9"/>
    <w:rsid w:val="00CB277E"/>
    <w:rsid w:val="00CB77A6"/>
    <w:rsid w:val="00CF68CC"/>
    <w:rsid w:val="00D3779D"/>
    <w:rsid w:val="00D62CED"/>
    <w:rsid w:val="00DD5A51"/>
    <w:rsid w:val="00DF7756"/>
    <w:rsid w:val="00E13D9A"/>
    <w:rsid w:val="00E662B7"/>
    <w:rsid w:val="00EC0DA6"/>
    <w:rsid w:val="00F041A5"/>
    <w:rsid w:val="00F53FFA"/>
    <w:rsid w:val="00FA051F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09F4D"/>
  <w15:docId w15:val="{364B3058-5149-4474-9255-ACF9831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AB"/>
    <w:pPr>
      <w:suppressAutoHyphens/>
    </w:pPr>
    <w:rPr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B21CAB"/>
    <w:pPr>
      <w:keepNext/>
      <w:tabs>
        <w:tab w:val="num" w:pos="432"/>
      </w:tabs>
      <w:ind w:left="432" w:hanging="432"/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21CA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B21CAB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21CAB"/>
    <w:pPr>
      <w:keepNext/>
      <w:tabs>
        <w:tab w:val="num" w:pos="864"/>
      </w:tabs>
      <w:ind w:left="864" w:hanging="864"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68B9"/>
    <w:rPr>
      <w:rFonts w:ascii="Tms Rm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9568B9"/>
    <w:rPr>
      <w:b/>
      <w:bCs/>
      <w:sz w:val="36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9568B9"/>
    <w:rPr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9568B9"/>
    <w:rPr>
      <w:bCs/>
      <w:sz w:val="40"/>
      <w:szCs w:val="28"/>
      <w:lang w:val="uk-UA" w:eastAsia="zh-CN"/>
    </w:rPr>
  </w:style>
  <w:style w:type="character" w:customStyle="1" w:styleId="11">
    <w:name w:val="Основной шрифт абзаца1"/>
    <w:uiPriority w:val="99"/>
    <w:rsid w:val="00B21CAB"/>
  </w:style>
  <w:style w:type="character" w:styleId="a3">
    <w:name w:val="Hyperlink"/>
    <w:basedOn w:val="a0"/>
    <w:uiPriority w:val="99"/>
    <w:rsid w:val="00B21CAB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uiPriority w:val="99"/>
    <w:rsid w:val="00B21CAB"/>
    <w:rPr>
      <w:sz w:val="24"/>
      <w:lang w:val="uk-UA"/>
    </w:rPr>
  </w:style>
  <w:style w:type="character" w:customStyle="1" w:styleId="a5">
    <w:name w:val="Нижний колонтитул Знак"/>
    <w:uiPriority w:val="99"/>
    <w:rsid w:val="00B21CAB"/>
    <w:rPr>
      <w:sz w:val="24"/>
      <w:lang w:val="uk-UA"/>
    </w:rPr>
  </w:style>
  <w:style w:type="paragraph" w:customStyle="1" w:styleId="12">
    <w:name w:val="Заголовок1"/>
    <w:basedOn w:val="a"/>
    <w:next w:val="a6"/>
    <w:uiPriority w:val="99"/>
    <w:rsid w:val="00B21C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B21CAB"/>
    <w:pPr>
      <w:spacing w:after="140" w:line="288" w:lineRule="auto"/>
    </w:p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9568B9"/>
    <w:rPr>
      <w:rFonts w:cs="Times New Roman"/>
      <w:sz w:val="20"/>
      <w:szCs w:val="20"/>
      <w:lang w:val="uk-UA" w:eastAsia="zh-CN"/>
    </w:rPr>
  </w:style>
  <w:style w:type="paragraph" w:styleId="a8">
    <w:name w:val="List"/>
    <w:basedOn w:val="a6"/>
    <w:uiPriority w:val="99"/>
    <w:rsid w:val="00B21CAB"/>
    <w:rPr>
      <w:rFonts w:cs="Mangal"/>
    </w:rPr>
  </w:style>
  <w:style w:type="paragraph" w:styleId="a9">
    <w:name w:val="caption"/>
    <w:basedOn w:val="a"/>
    <w:uiPriority w:val="99"/>
    <w:qFormat/>
    <w:rsid w:val="00B21CA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B21CAB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B21CA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9568B9"/>
    <w:rPr>
      <w:rFonts w:cs="Times New Roman"/>
      <w:sz w:val="20"/>
      <w:szCs w:val="20"/>
      <w:lang w:val="uk-UA" w:eastAsia="zh-CN"/>
    </w:rPr>
  </w:style>
  <w:style w:type="paragraph" w:styleId="ac">
    <w:name w:val="footer"/>
    <w:basedOn w:val="a"/>
    <w:link w:val="ad"/>
    <w:uiPriority w:val="99"/>
    <w:rsid w:val="00B21CA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9568B9"/>
    <w:rPr>
      <w:rFonts w:cs="Times New Roman"/>
      <w:sz w:val="20"/>
      <w:szCs w:val="20"/>
      <w:lang w:val="uk-UA" w:eastAsia="zh-CN"/>
    </w:rPr>
  </w:style>
  <w:style w:type="paragraph" w:customStyle="1" w:styleId="14">
    <w:name w:val="Обычный1"/>
    <w:uiPriority w:val="99"/>
    <w:rsid w:val="00DF7756"/>
    <w:rPr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F041A5"/>
    <w:rPr>
      <w:rFonts w:ascii="Segoe UI" w:hAnsi="Segoe UI"/>
      <w:sz w:val="18"/>
      <w:szCs w:val="18"/>
      <w:lang w:val="en-US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F041A5"/>
    <w:rPr>
      <w:rFonts w:ascii="Segoe UI" w:hAnsi="Segoe UI" w:cs="Times New Roman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Нежин</dc:creator>
  <cp:lastModifiedBy>Пользователь</cp:lastModifiedBy>
  <cp:revision>4</cp:revision>
  <cp:lastPrinted>2025-05-02T05:36:00Z</cp:lastPrinted>
  <dcterms:created xsi:type="dcterms:W3CDTF">2025-04-25T06:00:00Z</dcterms:created>
  <dcterms:modified xsi:type="dcterms:W3CDTF">2025-05-02T05:36:00Z</dcterms:modified>
</cp:coreProperties>
</file>