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98" w:rsidRPr="00B07166" w:rsidRDefault="005A2DE2" w:rsidP="005A2DE2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D45498" w:rsidRPr="00B07166">
        <w:rPr>
          <w:rFonts w:ascii="Times New Roman" w:hAnsi="Times New Roman"/>
          <w:color w:val="000000"/>
          <w:sz w:val="24"/>
          <w:szCs w:val="24"/>
        </w:rPr>
        <w:t>ЗАТВЕРДЖЕНО</w:t>
      </w:r>
    </w:p>
    <w:p w:rsidR="00D45498" w:rsidRPr="00B07166" w:rsidRDefault="005A2DE2" w:rsidP="005A2DE2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D45498" w:rsidRPr="00B07166">
        <w:rPr>
          <w:rFonts w:ascii="Times New Roman" w:hAnsi="Times New Roman"/>
          <w:color w:val="000000"/>
          <w:sz w:val="24"/>
          <w:szCs w:val="24"/>
        </w:rPr>
        <w:t>Наказ начальника управління</w:t>
      </w:r>
    </w:p>
    <w:p w:rsidR="00D45498" w:rsidRPr="00B07166" w:rsidRDefault="00D45498" w:rsidP="005A2DE2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B07166">
        <w:rPr>
          <w:rFonts w:ascii="Times New Roman" w:hAnsi="Times New Roman"/>
          <w:color w:val="000000"/>
          <w:sz w:val="24"/>
          <w:szCs w:val="24"/>
        </w:rPr>
        <w:t xml:space="preserve">соціального захисту населення  </w:t>
      </w:r>
    </w:p>
    <w:p w:rsidR="00D45498" w:rsidRPr="00B07166" w:rsidRDefault="005A2DE2" w:rsidP="005A2DE2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D45498" w:rsidRPr="00B07166">
        <w:rPr>
          <w:rFonts w:ascii="Times New Roman" w:hAnsi="Times New Roman"/>
          <w:color w:val="000000"/>
          <w:sz w:val="24"/>
          <w:szCs w:val="24"/>
        </w:rPr>
        <w:t xml:space="preserve">Ніжинської міської ради </w:t>
      </w:r>
    </w:p>
    <w:p w:rsidR="00D45498" w:rsidRPr="00B07166" w:rsidRDefault="005A2DE2" w:rsidP="005A2DE2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 w:rsidRPr="005A2DE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D45498" w:rsidRPr="005A2DE2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5F68A0">
        <w:rPr>
          <w:rFonts w:ascii="Times New Roman" w:hAnsi="Times New Roman"/>
          <w:color w:val="000000"/>
          <w:sz w:val="24"/>
          <w:szCs w:val="24"/>
          <w:u w:val="single"/>
        </w:rPr>
        <w:t>8</w:t>
      </w:r>
      <w:r w:rsidR="00D45498" w:rsidRPr="005A2DE2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5F68A0">
        <w:rPr>
          <w:rFonts w:ascii="Times New Roman" w:hAnsi="Times New Roman"/>
          <w:color w:val="000000"/>
          <w:sz w:val="24"/>
          <w:szCs w:val="24"/>
          <w:u w:val="single"/>
        </w:rPr>
        <w:t>01</w:t>
      </w:r>
      <w:r w:rsidR="00D45498" w:rsidRPr="00B07166">
        <w:rPr>
          <w:rFonts w:ascii="Times New Roman" w:hAnsi="Times New Roman"/>
          <w:color w:val="000000"/>
          <w:sz w:val="24"/>
          <w:szCs w:val="24"/>
          <w:u w:val="single"/>
        </w:rPr>
        <w:t>.202</w:t>
      </w:r>
      <w:r w:rsidR="005F68A0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="00D45498" w:rsidRPr="00B07166">
        <w:rPr>
          <w:rFonts w:ascii="Times New Roman" w:hAnsi="Times New Roman"/>
          <w:color w:val="000000"/>
          <w:sz w:val="24"/>
          <w:szCs w:val="24"/>
          <w:u w:val="single"/>
        </w:rPr>
        <w:t xml:space="preserve">р.  № </w:t>
      </w:r>
      <w:r w:rsidR="005F68A0">
        <w:rPr>
          <w:rFonts w:ascii="Times New Roman" w:hAnsi="Times New Roman"/>
          <w:color w:val="000000"/>
          <w:sz w:val="24"/>
          <w:szCs w:val="24"/>
          <w:u w:val="single"/>
        </w:rPr>
        <w:t>6</w:t>
      </w:r>
    </w:p>
    <w:p w:rsidR="00B23D8E" w:rsidRPr="00B263C2" w:rsidRDefault="00B23D8E" w:rsidP="00B07166">
      <w:pPr>
        <w:spacing w:after="0" w:line="240" w:lineRule="auto"/>
        <w:ind w:left="6379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760A01">
        <w:rPr>
          <w:rFonts w:ascii="Times New Roman" w:hAnsi="Times New Roman"/>
          <w:sz w:val="24"/>
          <w:szCs w:val="24"/>
          <w:lang w:eastAsia="uk-UA"/>
        </w:rPr>
        <w:t xml:space="preserve">  </w:t>
      </w:r>
    </w:p>
    <w:p w:rsidR="00B23D8E" w:rsidRDefault="00B23D8E" w:rsidP="00B2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B23D8E" w:rsidRPr="00B263C2" w:rsidRDefault="00B23D8E" w:rsidP="00B263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B23D8E" w:rsidRPr="00B263C2" w:rsidRDefault="00B23D8E" w:rsidP="00B263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263C2">
        <w:rPr>
          <w:rFonts w:ascii="Times New Roman" w:hAnsi="Times New Roman"/>
          <w:b/>
          <w:bCs/>
          <w:sz w:val="24"/>
          <w:szCs w:val="24"/>
          <w:lang w:eastAsia="uk-UA"/>
        </w:rPr>
        <w:t>ТИПОВА ІНФОРМАЦІЙНА КАРТКА </w:t>
      </w:r>
      <w:r w:rsidRPr="00B263C2">
        <w:rPr>
          <w:rFonts w:ascii="Times New Roman" w:hAnsi="Times New Roman"/>
          <w:sz w:val="24"/>
          <w:szCs w:val="24"/>
          <w:lang w:eastAsia="uk-UA"/>
        </w:rPr>
        <w:br/>
      </w:r>
      <w:r w:rsidRPr="00B263C2">
        <w:rPr>
          <w:rFonts w:ascii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</w:p>
    <w:p w:rsidR="00B23D8E" w:rsidRDefault="00B23D8E" w:rsidP="00C7249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bookmarkStart w:id="0" w:name="n13"/>
      <w:bookmarkEnd w:id="0"/>
      <w:r w:rsidRPr="00B263C2">
        <w:rPr>
          <w:rFonts w:ascii="Times New Roman" w:hAnsi="Times New Roman"/>
          <w:b/>
          <w:sz w:val="24"/>
          <w:szCs w:val="24"/>
          <w:lang w:eastAsia="uk-UA"/>
        </w:rPr>
        <w:t>„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ЗАБЕЗПЕЧЕННЯ НАПРАВЛЕННЯ ДІТЕЙ З ІНВАЛІДНІСТЮ                                      ДО РЕАБІЛІТАЦІЙНОЇ УСТАНОВИ ДЛЯ НАДАННЯ РЕАБІЛІТАЦІЙНИХ ПОСЛУГ </w:t>
      </w:r>
      <w:r>
        <w:rPr>
          <w:rFonts w:ascii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Pr="00B263C2">
        <w:rPr>
          <w:rFonts w:ascii="Times New Roman" w:hAnsi="Times New Roman"/>
          <w:b/>
          <w:sz w:val="24"/>
          <w:szCs w:val="24"/>
          <w:lang w:eastAsia="uk-UA"/>
        </w:rPr>
        <w:t>„</w:t>
      </w:r>
      <w:r>
        <w:rPr>
          <w:rFonts w:ascii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Pr="00B263C2">
        <w:rPr>
          <w:rFonts w:ascii="Times New Roman" w:hAnsi="Times New Roman"/>
          <w:b/>
          <w:sz w:val="24"/>
          <w:szCs w:val="24"/>
          <w:lang w:eastAsia="uk-UA"/>
        </w:rPr>
        <w:t>”</w:t>
      </w:r>
      <w:r w:rsidRPr="00B263C2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B23D8E" w:rsidRPr="00AE5618" w:rsidRDefault="00B23D8E" w:rsidP="00C7249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eastAsia="uk-UA"/>
        </w:rPr>
      </w:pPr>
      <w:bookmarkStart w:id="1" w:name="_GoBack"/>
      <w:r w:rsidRPr="00AE5618">
        <w:rPr>
          <w:rFonts w:ascii="Times New Roman" w:hAnsi="Times New Roman"/>
          <w:sz w:val="28"/>
          <w:szCs w:val="28"/>
          <w:u w:val="single"/>
        </w:rPr>
        <w:t>Управління соціального захисту населення</w:t>
      </w:r>
      <w:r w:rsidR="00D86EB8" w:rsidRPr="00AE5618">
        <w:rPr>
          <w:rFonts w:ascii="Times New Roman" w:hAnsi="Times New Roman"/>
          <w:sz w:val="28"/>
          <w:szCs w:val="28"/>
          <w:u w:val="single"/>
        </w:rPr>
        <w:t xml:space="preserve"> Ніжинської міської ради</w:t>
      </w:r>
      <w:r w:rsidRPr="00AE5618">
        <w:rPr>
          <w:rFonts w:ascii="Times New Roman" w:hAnsi="Times New Roman"/>
          <w:sz w:val="28"/>
          <w:szCs w:val="28"/>
          <w:u w:val="single"/>
          <w:lang w:eastAsia="uk-UA"/>
        </w:rPr>
        <w:t xml:space="preserve"> </w:t>
      </w:r>
    </w:p>
    <w:bookmarkEnd w:id="1"/>
    <w:p w:rsidR="00B23D8E" w:rsidRPr="00B263C2" w:rsidRDefault="00B23D8E" w:rsidP="00C724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55088">
        <w:rPr>
          <w:rFonts w:ascii="Times New Roman" w:hAnsi="Times New Roman"/>
          <w:sz w:val="20"/>
          <w:szCs w:val="20"/>
          <w:lang w:eastAsia="uk-UA"/>
        </w:rPr>
        <w:t xml:space="preserve"> (найменування суб’єкта надання адміністративної послуги)</w:t>
      </w:r>
    </w:p>
    <w:p w:rsidR="00B23D8E" w:rsidRPr="00B263C2" w:rsidRDefault="00B23D8E" w:rsidP="00B263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"/>
        <w:gridCol w:w="454"/>
        <w:gridCol w:w="2808"/>
        <w:gridCol w:w="2920"/>
        <w:gridCol w:w="3121"/>
        <w:gridCol w:w="352"/>
      </w:tblGrid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481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D153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160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</w:t>
            </w: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160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єкт надання адміністративної послуги 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D115CB" w:rsidRDefault="00B23D8E" w:rsidP="00CD26C2">
            <w:pPr>
              <w:spacing w:line="45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115CB">
              <w:rPr>
                <w:rFonts w:ascii="Times New Roman" w:hAnsi="Times New Roman"/>
                <w:iCs/>
                <w:sz w:val="24"/>
                <w:szCs w:val="24"/>
              </w:rPr>
              <w:t>Чернігівська область, місто Ніжин,</w:t>
            </w:r>
          </w:p>
          <w:p w:rsidR="00B23D8E" w:rsidRPr="00D115CB" w:rsidRDefault="00B23D8E" w:rsidP="00D115C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  <w:r w:rsidRPr="00D115CB">
              <w:rPr>
                <w:rFonts w:ascii="Times New Roman" w:hAnsi="Times New Roman"/>
                <w:iCs/>
                <w:sz w:val="24"/>
                <w:szCs w:val="24"/>
              </w:rPr>
              <w:t>вул. Гоголя, 6</w:t>
            </w:r>
            <w:r w:rsidR="008B569E">
              <w:rPr>
                <w:rFonts w:ascii="Times New Roman" w:hAnsi="Times New Roman"/>
                <w:iCs/>
                <w:sz w:val="24"/>
                <w:szCs w:val="24"/>
              </w:rPr>
              <w:t>, 16600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D115CB" w:rsidRDefault="00B23D8E" w:rsidP="00CD26C2">
            <w:pPr>
              <w:spacing w:line="45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115CB">
              <w:rPr>
                <w:rFonts w:ascii="Times New Roman" w:hAnsi="Times New Roman"/>
                <w:iCs/>
                <w:sz w:val="24"/>
                <w:szCs w:val="24"/>
              </w:rPr>
              <w:t>Понеділок – п’ятниця: з 8</w:t>
            </w:r>
            <w:r w:rsidRPr="00D115CB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00</w:t>
            </w:r>
            <w:r w:rsidRPr="00D115CB">
              <w:rPr>
                <w:rFonts w:ascii="Times New Roman" w:hAnsi="Times New Roman"/>
                <w:iCs/>
                <w:sz w:val="24"/>
                <w:szCs w:val="24"/>
              </w:rPr>
              <w:t xml:space="preserve"> до 17</w:t>
            </w:r>
            <w:r w:rsidRPr="00D115CB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00</w:t>
            </w:r>
          </w:p>
          <w:p w:rsidR="00B23D8E" w:rsidRPr="00D115CB" w:rsidRDefault="00B23D8E" w:rsidP="00CD26C2">
            <w:pPr>
              <w:spacing w:line="45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115CB">
              <w:rPr>
                <w:rFonts w:ascii="Times New Roman" w:hAnsi="Times New Roman"/>
                <w:iCs/>
                <w:sz w:val="24"/>
                <w:szCs w:val="24"/>
              </w:rPr>
              <w:t>обідня перерва: з 13</w:t>
            </w:r>
            <w:r w:rsidRPr="00D115CB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00</w:t>
            </w:r>
            <w:r w:rsidRPr="00D115CB">
              <w:rPr>
                <w:rFonts w:ascii="Times New Roman" w:hAnsi="Times New Roman"/>
                <w:iCs/>
                <w:sz w:val="24"/>
                <w:szCs w:val="24"/>
              </w:rPr>
              <w:t xml:space="preserve"> до 14</w:t>
            </w:r>
            <w:r w:rsidRPr="00D115CB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00</w:t>
            </w:r>
          </w:p>
          <w:p w:rsidR="00B23D8E" w:rsidRPr="00D115CB" w:rsidRDefault="00B23D8E" w:rsidP="00CD26C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D115CB">
              <w:rPr>
                <w:rFonts w:ascii="Times New Roman" w:hAnsi="Times New Roman"/>
                <w:sz w:val="24"/>
                <w:szCs w:val="24"/>
              </w:rPr>
              <w:t>Субота, неділя: вихідний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D115CB" w:rsidRDefault="00B23D8E" w:rsidP="00CD26C2">
            <w:pPr>
              <w:spacing w:line="45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115CB">
              <w:rPr>
                <w:rFonts w:ascii="Times New Roman" w:hAnsi="Times New Roman"/>
                <w:iCs/>
                <w:sz w:val="24"/>
                <w:szCs w:val="24"/>
              </w:rPr>
              <w:t>телефон: (04631) 7 34 33,</w:t>
            </w:r>
          </w:p>
          <w:p w:rsidR="00B23D8E" w:rsidRPr="00D115CB" w:rsidRDefault="00B23D8E" w:rsidP="00D115C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D115C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115CB">
              <w:rPr>
                <w:rFonts w:ascii="Times New Roman" w:hAnsi="Times New Roman"/>
                <w:sz w:val="24"/>
                <w:szCs w:val="24"/>
              </w:rPr>
              <w:t>-</w:t>
            </w:r>
            <w:r w:rsidRPr="00D115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15C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115CB">
              <w:rPr>
                <w:rFonts w:ascii="Times New Roman" w:hAnsi="Times New Roman"/>
                <w:color w:val="000000"/>
                <w:sz w:val="24"/>
                <w:szCs w:val="24"/>
              </w:rPr>
              <w:t>sobes_7427@ukr.net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481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9A09E1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AE5618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7" w:tgtFrame="_blank" w:history="1">
              <w:r w:rsidR="00B23D8E" w:rsidRPr="001603CA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B23D8E"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 про Державний бюджет на відповідний рік, </w:t>
            </w:r>
            <w:hyperlink r:id="rId8" w:tgtFrame="_blank" w:history="1">
              <w:r w:rsidR="00B23D8E" w:rsidRPr="001603CA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B23D8E"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„Про реабілітацію осіб з інвалідністю в Україні” від 06.10.2005 № 2961-IV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Постанова Кабінету Міністрів України від 27.12.2019 </w:t>
            </w:r>
            <w:hyperlink r:id="rId9" w:tgtFrame="_blank" w:history="1">
              <w:r w:rsidRPr="001603CA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uk-UA"/>
                </w:rPr>
                <w:t xml:space="preserve">№ 309 </w:t>
              </w:r>
            </w:hyperlink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„Про затвердження Порядку використання коштів, передбачених у державному бюджеті для здійснення реабілітації дітей з інвалідністю”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Наказ Міністерства соціальної політики України </w:t>
            </w: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 xml:space="preserve">від 11.02.2021 № 76 „Про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послугˮ</w:t>
            </w:r>
            <w:proofErr w:type="spellEnd"/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зареєстрований в Міністерстві юстиції України 01.03.2021 за № 259/35881 </w:t>
            </w:r>
          </w:p>
        </w:tc>
      </w:tr>
      <w:tr w:rsidR="00B23D8E" w:rsidRPr="001603CA" w:rsidTr="00B07166">
        <w:trPr>
          <w:gridAfter w:val="1"/>
          <w:wAfter w:w="182" w:type="pct"/>
          <w:trHeight w:val="50"/>
        </w:trPr>
        <w:tc>
          <w:tcPr>
            <w:tcW w:w="481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9A09E1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400F7B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Індивідуальна програма реабілітації дитини з інвалідністю за формою, затвердженою наказом Міністерством охорони здоров’я від 08.10.2007 № 623 „Про затвердження форм індивідуальної програми реабілітації інваліда, дитини-інваліда та Порядку їх </w:t>
            </w:r>
            <w:proofErr w:type="spellStart"/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складанняˮ</w:t>
            </w:r>
            <w:proofErr w:type="spellEnd"/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зареєстрованим в Міністерстві юстиції України 19.10.2007 за № 1197/14464;</w:t>
            </w:r>
          </w:p>
          <w:p w:rsidR="00B23D8E" w:rsidRPr="001603CA" w:rsidRDefault="00B23D8E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виписка з медичної карти амбулаторного (стаціонарного) хворого за формою № 027/о, затвердженою наказом Міністерством охорони здоров’я від 14.12.2012 № 110 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 необхідних документів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Паспорт громадянина України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або іншого документа, що посвідчує особу одного з батьків дитини, супроводжуючої особи або її законного представника;</w:t>
            </w:r>
          </w:p>
          <w:p w:rsidR="00B23D8E" w:rsidRPr="00F07705" w:rsidRDefault="00B23D8E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3" w:name="n97"/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свідоцтво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:rsidR="00B23D8E" w:rsidRPr="00F07705" w:rsidRDefault="00B23D8E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4" w:name="n98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індивідуальна програма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:rsidR="00B23D8E" w:rsidRPr="001603CA" w:rsidRDefault="00B23D8E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5" w:name="n99"/>
            <w:bookmarkEnd w:id="5"/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 № 027/о, затвердженою наказом Міністерством охорони здоров’я від 14.12.2012 № 110 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661/20974;</w:t>
            </w:r>
            <w:bookmarkStart w:id="6" w:name="n100"/>
            <w:bookmarkEnd w:id="6"/>
          </w:p>
          <w:p w:rsidR="00B23D8E" w:rsidRPr="00F07705" w:rsidRDefault="00B23D8E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який підтверджує статус дитини-сироти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дитини, позбавленої батьківського піклування (для дитини-сироти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дитини, позбавленої батьківського піклування);</w:t>
            </w:r>
          </w:p>
          <w:p w:rsidR="00B23D8E" w:rsidRPr="00D153F7" w:rsidRDefault="00B23D8E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7" w:name="n101"/>
            <w:bookmarkEnd w:id="7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передбачених </w:t>
            </w:r>
            <w:hyperlink r:id="rId10" w:tgtFrame="_blank" w:history="1">
              <w:r w:rsidRPr="00F07705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 паспорті громадянина України)</w:t>
            </w:r>
          </w:p>
        </w:tc>
      </w:tr>
      <w:tr w:rsidR="00B23D8E" w:rsidRPr="001603CA" w:rsidTr="00B07166">
        <w:trPr>
          <w:gridAfter w:val="1"/>
          <w:wAfter w:w="182" w:type="pct"/>
          <w:trHeight w:val="411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FC600A" w:rsidRDefault="00B23D8E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Для забезпечення дитини реабілітаційними послугами один з її батьків чи її законний представник подає до </w:t>
            </w:r>
            <w:r w:rsidR="00FC600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Управління соціального  захисту населення Ніжинської міської ради</w:t>
            </w:r>
            <w:r w:rsidR="00FC600A" w:rsidRPr="005413B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413B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місцем реєстрації або фактичним місцем проживання дитини заяву про направлення її до реабілітаційної установи за формою, затвердженою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</w:t>
            </w:r>
            <w:r w:rsidRPr="00400F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11.02.2021  № 76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„</w:t>
            </w:r>
            <w:r w:rsidRPr="00400F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Pr="00400F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ˮ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зареєстрованим в Міністерстві юстиції України 01.03.2021 </w:t>
            </w:r>
            <w:r w:rsidRPr="00400F7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№ 259/35881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FA6302">
            <w:pPr>
              <w:spacing w:after="0" w:line="240" w:lineRule="auto"/>
              <w:ind w:right="10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B23D8E" w:rsidRPr="001603CA" w:rsidTr="00B07166">
        <w:trPr>
          <w:gridAfter w:val="1"/>
          <w:wAfter w:w="182" w:type="pct"/>
          <w:trHeight w:val="119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Подання документів не в повному обсязі</w:t>
            </w:r>
          </w:p>
        </w:tc>
      </w:tr>
      <w:tr w:rsidR="00B23D8E" w:rsidRPr="001603CA" w:rsidTr="00B07166">
        <w:trPr>
          <w:gridAfter w:val="1"/>
          <w:wAfter w:w="182" w:type="pct"/>
          <w:trHeight w:val="515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Укладення двостороннього договору між </w:t>
            </w:r>
            <w:r w:rsidR="005F68A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управлінням соціального захисту населення</w:t>
            </w: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реабілітаційно</w:t>
            </w:r>
            <w:r w:rsidR="005F68A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установ</w:t>
            </w:r>
            <w:r w:rsidR="005F68A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ою</w:t>
            </w: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B23D8E" w:rsidRPr="001603CA" w:rsidRDefault="00B23D8E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23D8E" w:rsidRPr="001603CA" w:rsidTr="00B07166">
        <w:trPr>
          <w:gridAfter w:val="1"/>
          <w:wAfter w:w="182" w:type="pct"/>
          <w:trHeight w:val="717"/>
        </w:trPr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A4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B263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8E" w:rsidRPr="001603CA" w:rsidRDefault="00B23D8E" w:rsidP="009A09E1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03C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Засобами інформаційно-телекомунікаційного зв’язку  </w:t>
            </w:r>
          </w:p>
        </w:tc>
      </w:tr>
      <w:tr w:rsidR="00B07166" w:rsidRPr="00B07166" w:rsidTr="00B07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pct"/>
        </w:trPr>
        <w:tc>
          <w:tcPr>
            <w:tcW w:w="3197" w:type="pct"/>
            <w:gridSpan w:val="3"/>
          </w:tcPr>
          <w:p w:rsidR="00B07166" w:rsidRPr="00B07166" w:rsidRDefault="00B0716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" w:name="n15"/>
            <w:bookmarkEnd w:id="8"/>
          </w:p>
        </w:tc>
        <w:tc>
          <w:tcPr>
            <w:tcW w:w="1796" w:type="pct"/>
            <w:gridSpan w:val="2"/>
          </w:tcPr>
          <w:p w:rsidR="00B07166" w:rsidRPr="00B07166" w:rsidRDefault="00B0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Pr="00B07166" w:rsidRDefault="00B071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P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P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P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P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P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P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P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5234" w:rsidRDefault="006B52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5234" w:rsidRDefault="006B52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00A" w:rsidRDefault="00FC6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00A" w:rsidRDefault="00FC6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00A" w:rsidRDefault="00FC6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6EB8" w:rsidRPr="00B07166" w:rsidRDefault="00D86E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166" w:rsidRPr="00B07166" w:rsidRDefault="00B07166" w:rsidP="00B0716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" w:name="_Hlk158819843"/>
            <w:r w:rsidRPr="00B07166">
              <w:rPr>
                <w:rFonts w:ascii="Times New Roman" w:hAnsi="Times New Roman"/>
                <w:color w:val="000000"/>
                <w:sz w:val="24"/>
                <w:szCs w:val="24"/>
              </w:rPr>
              <w:t>ЗАТВЕРДЖЕНО</w:t>
            </w:r>
          </w:p>
          <w:p w:rsidR="00B07166" w:rsidRPr="00B07166" w:rsidRDefault="00B07166" w:rsidP="00B0716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166">
              <w:rPr>
                <w:rFonts w:ascii="Times New Roman" w:hAnsi="Times New Roman"/>
                <w:color w:val="000000"/>
                <w:sz w:val="24"/>
                <w:szCs w:val="24"/>
              </w:rPr>
              <w:t>Наказ начальника управління</w:t>
            </w:r>
          </w:p>
          <w:p w:rsidR="00B07166" w:rsidRPr="00B07166" w:rsidRDefault="00B07166" w:rsidP="00B0716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соціального захисту населення  </w:t>
            </w:r>
          </w:p>
          <w:p w:rsidR="00B07166" w:rsidRPr="00B07166" w:rsidRDefault="00B07166" w:rsidP="00B0716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Ніжинської міської ради </w:t>
            </w:r>
          </w:p>
          <w:p w:rsidR="00B07166" w:rsidRPr="00B07166" w:rsidRDefault="00B07166" w:rsidP="00B0716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0716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="00ED126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8</w:t>
            </w:r>
            <w:r w:rsidRPr="00B0716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  <w:r w:rsidR="00ED126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01</w:t>
            </w:r>
            <w:r w:rsidRPr="00B0716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.202</w:t>
            </w:r>
            <w:r w:rsidR="00ED126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</w:t>
            </w:r>
            <w:r w:rsidRPr="00B0716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р.  № </w:t>
            </w:r>
            <w:r w:rsidR="00ED126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</w:t>
            </w:r>
          </w:p>
          <w:bookmarkEnd w:id="9"/>
          <w:p w:rsidR="00B07166" w:rsidRP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7166" w:rsidRPr="00B07166" w:rsidRDefault="00B07166" w:rsidP="00B9242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07166">
        <w:rPr>
          <w:rFonts w:ascii="Times New Roman" w:hAnsi="Times New Roman"/>
          <w:b/>
          <w:sz w:val="24"/>
          <w:szCs w:val="24"/>
        </w:rPr>
        <w:lastRenderedPageBreak/>
        <w:t>ТЕХНОЛОГІЧНА КАРТКА</w:t>
      </w:r>
    </w:p>
    <w:p w:rsidR="00B07166" w:rsidRPr="00B07166" w:rsidRDefault="00B07166" w:rsidP="00FC600A">
      <w:pPr>
        <w:jc w:val="center"/>
        <w:rPr>
          <w:rFonts w:ascii="Times New Roman" w:hAnsi="Times New Roman"/>
          <w:b/>
          <w:sz w:val="16"/>
          <w:szCs w:val="16"/>
        </w:rPr>
      </w:pPr>
      <w:r w:rsidRPr="00B07166">
        <w:rPr>
          <w:rFonts w:ascii="Times New Roman" w:hAnsi="Times New Roman"/>
          <w:b/>
          <w:sz w:val="24"/>
          <w:szCs w:val="24"/>
        </w:rPr>
        <w:t xml:space="preserve">адміністративної послуги </w:t>
      </w:r>
    </w:p>
    <w:p w:rsidR="00FC600A" w:rsidRDefault="00FC600A" w:rsidP="00FC600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263C2">
        <w:rPr>
          <w:rFonts w:ascii="Times New Roman" w:hAnsi="Times New Roman"/>
          <w:b/>
          <w:sz w:val="24"/>
          <w:szCs w:val="24"/>
          <w:lang w:eastAsia="uk-UA"/>
        </w:rPr>
        <w:t>„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ЗАБЕЗПЕЧЕННЯ НАПРАВЛЕННЯ ДІТЕЙ З ІНВАЛІДНІСТЮ                                      ДО РЕАБІЛІТАЦІЙНОЇ УСТАНОВИ ДЛЯ НАДАННЯ РЕАБІЛІТАЦІЙНИХ ПОСЛУГ </w:t>
      </w:r>
      <w:r>
        <w:rPr>
          <w:rFonts w:ascii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Pr="00B263C2">
        <w:rPr>
          <w:rFonts w:ascii="Times New Roman" w:hAnsi="Times New Roman"/>
          <w:b/>
          <w:sz w:val="24"/>
          <w:szCs w:val="24"/>
          <w:lang w:eastAsia="uk-UA"/>
        </w:rPr>
        <w:t>„</w:t>
      </w:r>
      <w:r>
        <w:rPr>
          <w:rFonts w:ascii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Pr="00B263C2">
        <w:rPr>
          <w:rFonts w:ascii="Times New Roman" w:hAnsi="Times New Roman"/>
          <w:b/>
          <w:sz w:val="24"/>
          <w:szCs w:val="24"/>
          <w:lang w:eastAsia="uk-UA"/>
        </w:rPr>
        <w:t>”</w:t>
      </w:r>
      <w:r w:rsidRPr="00B263C2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B07166" w:rsidRPr="00B07166" w:rsidRDefault="00B07166" w:rsidP="00B07166">
      <w:pPr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B07166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Управління соціального захисту населення </w:t>
      </w:r>
      <w:r w:rsidRPr="00B07166">
        <w:rPr>
          <w:rFonts w:ascii="Times New Roman" w:hAnsi="Times New Roman"/>
          <w:b/>
          <w:color w:val="000000"/>
          <w:sz w:val="26"/>
          <w:szCs w:val="26"/>
          <w:u w:val="single"/>
          <w:lang w:val="ru-RU"/>
        </w:rPr>
        <w:t xml:space="preserve"> </w:t>
      </w:r>
      <w:r w:rsidRPr="00B07166">
        <w:rPr>
          <w:rFonts w:ascii="Times New Roman" w:hAnsi="Times New Roman"/>
          <w:b/>
          <w:color w:val="000000"/>
          <w:sz w:val="26"/>
          <w:szCs w:val="26"/>
          <w:u w:val="single"/>
        </w:rPr>
        <w:t>Ніжинської міської ради</w:t>
      </w:r>
    </w:p>
    <w:tbl>
      <w:tblPr>
        <w:tblW w:w="10032" w:type="dxa"/>
        <w:tblInd w:w="-7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2"/>
        <w:gridCol w:w="2343"/>
        <w:gridCol w:w="2762"/>
        <w:gridCol w:w="2677"/>
        <w:gridCol w:w="1868"/>
      </w:tblGrid>
      <w:tr w:rsidR="00B07166" w:rsidRPr="00B07166" w:rsidTr="00E913C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166" w:rsidRPr="00B07166" w:rsidRDefault="00B0716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7166">
              <w:rPr>
                <w:rFonts w:ascii="Times New Roman" w:eastAsia="SimSun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166" w:rsidRPr="00B07166" w:rsidRDefault="00B0716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left="-36"/>
              <w:jc w:val="center"/>
              <w:rPr>
                <w:rFonts w:ascii="Times New Roman" w:eastAsia="SimSun" w:hAnsi="Times New Roman"/>
                <w:b/>
                <w:bCs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Етапи опрацювання звернення про надання послуги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166" w:rsidRPr="00B07166" w:rsidRDefault="00B0716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Відповідальна посадова особа суб’єкта надання послуги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166" w:rsidRPr="00B07166" w:rsidRDefault="00B0716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ascii="Times New Roman" w:eastAsia="SimSun" w:hAnsi="Times New Roman"/>
                <w:b/>
                <w:bCs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Структурні підрозділи суб’єкта надання послуги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7166" w:rsidRPr="00B07166" w:rsidRDefault="00B0716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right="113"/>
              <w:jc w:val="center"/>
              <w:rPr>
                <w:rFonts w:ascii="Times New Roman" w:eastAsia="SimSun" w:hAnsi="Times New Roman"/>
                <w:b/>
                <w:bCs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Терміни виконання</w:t>
            </w:r>
          </w:p>
          <w:p w:rsidR="00B07166" w:rsidRPr="00B07166" w:rsidRDefault="00B0716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ascii="Times New Roman" w:eastAsia="SimSun" w:hAnsi="Times New Roman"/>
                <w:b/>
                <w:bCs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етапів опрацювання</w:t>
            </w:r>
          </w:p>
        </w:tc>
      </w:tr>
      <w:tr w:rsidR="00B07166" w:rsidRPr="00B07166" w:rsidTr="00E913C1">
        <w:trPr>
          <w:trHeight w:val="81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7166" w:rsidRPr="00B07166" w:rsidRDefault="00B07166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7166" w:rsidRPr="00B07166" w:rsidRDefault="00B071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166">
              <w:rPr>
                <w:rFonts w:ascii="Times New Roman" w:hAnsi="Times New Roman"/>
                <w:sz w:val="24"/>
                <w:szCs w:val="24"/>
              </w:rPr>
              <w:t xml:space="preserve">Прийом  заяви, </w:t>
            </w:r>
            <w:r w:rsidRPr="00B07166">
              <w:rPr>
                <w:rFonts w:ascii="Times New Roman" w:hAnsi="Times New Roman"/>
              </w:rPr>
              <w:t>перевірка  повноти пакету документів</w:t>
            </w:r>
            <w:r w:rsidRPr="00B07166">
              <w:rPr>
                <w:rFonts w:ascii="Times New Roman" w:hAnsi="Times New Roman"/>
                <w:sz w:val="24"/>
                <w:szCs w:val="24"/>
              </w:rPr>
              <w:t xml:space="preserve"> та реєстрація заяви;</w:t>
            </w:r>
          </w:p>
          <w:p w:rsidR="00B07166" w:rsidRPr="00B07166" w:rsidRDefault="00B0716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71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формування </w:t>
            </w:r>
            <w:r w:rsidR="004E43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паперової та електронної </w:t>
            </w:r>
            <w:r w:rsidRPr="00B071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особової справи;</w:t>
            </w:r>
          </w:p>
          <w:p w:rsidR="00B07166" w:rsidRPr="00AA680D" w:rsidRDefault="00B07166" w:rsidP="00AA680D">
            <w:pPr>
              <w:rPr>
                <w:rFonts w:ascii="Times New Roman" w:hAnsi="Times New Roman"/>
                <w:sz w:val="24"/>
                <w:szCs w:val="24"/>
              </w:rPr>
            </w:pPr>
            <w:r w:rsidRPr="00B07166">
              <w:rPr>
                <w:rFonts w:ascii="Times New Roman" w:hAnsi="Times New Roman"/>
                <w:sz w:val="24"/>
                <w:szCs w:val="24"/>
              </w:rPr>
              <w:t>внесення персональних даних особи</w:t>
            </w:r>
            <w:r w:rsidR="00AA680D">
              <w:rPr>
                <w:rFonts w:ascii="Times New Roman" w:hAnsi="Times New Roman"/>
                <w:sz w:val="24"/>
                <w:szCs w:val="24"/>
              </w:rPr>
              <w:t xml:space="preserve"> та відомост</w:t>
            </w:r>
            <w:r w:rsidR="006D6669">
              <w:rPr>
                <w:rFonts w:ascii="Times New Roman" w:hAnsi="Times New Roman"/>
                <w:sz w:val="24"/>
                <w:szCs w:val="24"/>
              </w:rPr>
              <w:t>ей</w:t>
            </w:r>
            <w:r w:rsidR="00AA680D">
              <w:rPr>
                <w:rFonts w:ascii="Times New Roman" w:hAnsi="Times New Roman"/>
                <w:sz w:val="24"/>
                <w:szCs w:val="24"/>
              </w:rPr>
              <w:t xml:space="preserve"> про вибрану реабілітаційну установу</w:t>
            </w:r>
            <w:r w:rsidRPr="00B07166">
              <w:rPr>
                <w:rFonts w:ascii="Times New Roman" w:hAnsi="Times New Roman"/>
                <w:sz w:val="24"/>
                <w:szCs w:val="24"/>
              </w:rPr>
              <w:t xml:space="preserve"> до Централ</w:t>
            </w:r>
            <w:r w:rsidR="00D86EB8">
              <w:rPr>
                <w:rFonts w:ascii="Times New Roman" w:hAnsi="Times New Roman"/>
                <w:sz w:val="24"/>
                <w:szCs w:val="24"/>
              </w:rPr>
              <w:t>ізовано</w:t>
            </w:r>
            <w:r w:rsidRPr="00B07166">
              <w:rPr>
                <w:rFonts w:ascii="Times New Roman" w:hAnsi="Times New Roman"/>
                <w:sz w:val="24"/>
                <w:szCs w:val="24"/>
              </w:rPr>
              <w:t>го банку даних з проблем інвалідності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7166" w:rsidRPr="00B07166" w:rsidRDefault="00B07166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Начальник відділу організації надання соціальних послуг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7166" w:rsidRPr="00B07166" w:rsidRDefault="00B07166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ascii="Times New Roman" w:eastAsia="SimSun" w:hAnsi="Times New Roman"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Відділ організації надання соціальних послуг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7166" w:rsidRPr="00B07166" w:rsidRDefault="00B07166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В день звернення</w:t>
            </w:r>
          </w:p>
        </w:tc>
      </w:tr>
      <w:tr w:rsidR="00B07166" w:rsidRPr="00B07166" w:rsidTr="00E913C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7166" w:rsidRPr="00B07166" w:rsidRDefault="00B07166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7166" w:rsidRDefault="00B0716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2CA7">
              <w:rPr>
                <w:rFonts w:ascii="Times New Roman" w:hAnsi="Times New Roman"/>
                <w:sz w:val="24"/>
                <w:szCs w:val="24"/>
              </w:rPr>
              <w:t xml:space="preserve">Підготовка та надсилання до реабілітаційної установи </w:t>
            </w:r>
            <w:r w:rsidR="000F33D0" w:rsidRPr="00A42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запиту щодо підтвердження строків проведення та вартості реабілітаційних послуг, готовності </w:t>
            </w:r>
            <w:r w:rsidR="000F33D0" w:rsidRPr="00A42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укласти договір</w:t>
            </w:r>
            <w:r w:rsidR="00E913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E913C1" w:rsidRPr="00A42CA7" w:rsidRDefault="00E913C1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E913C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ормування договору у електронній базі даних та роздрукування  проекту договору в паперовій формі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7166" w:rsidRPr="00B07166" w:rsidRDefault="00B07166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Начальник відділу організації надання соціальних послуг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7166" w:rsidRPr="00B07166" w:rsidRDefault="00B07166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ascii="Times New Roman" w:eastAsia="SimSun" w:hAnsi="Times New Roman"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Відділ організації надання соціальних послуг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7166" w:rsidRDefault="00B07166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Протягом трьох </w:t>
            </w:r>
            <w:r w:rsidR="00E913C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календарних </w:t>
            </w: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днів</w:t>
            </w:r>
            <w:r w:rsidR="00E913C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з дати надходження звернення</w:t>
            </w:r>
          </w:p>
          <w:p w:rsidR="00AA680D" w:rsidRDefault="00AA680D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AA680D" w:rsidRDefault="00AA680D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AA680D" w:rsidRDefault="00AA680D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AA680D" w:rsidRDefault="00AA680D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AA680D" w:rsidRPr="00B07166" w:rsidRDefault="00AA680D" w:rsidP="00AA680D">
            <w:pPr>
              <w:widowControl w:val="0"/>
              <w:suppressAutoHyphens/>
              <w:overflowPunct w:val="0"/>
              <w:spacing w:line="100" w:lineRule="atLeast"/>
              <w:ind w:right="17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порядку черговості в межах кошторисних призначень</w:t>
            </w:r>
          </w:p>
        </w:tc>
      </w:tr>
      <w:tr w:rsidR="005D44A5" w:rsidRPr="00B07166" w:rsidTr="00E913C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44A5" w:rsidRPr="00B07166" w:rsidRDefault="00E913C1" w:rsidP="005D44A5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A5" w:rsidRPr="00355715" w:rsidRDefault="005D44A5" w:rsidP="005D4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57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Укладання двосторонн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ього</w:t>
            </w:r>
            <w:r w:rsidRPr="003557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догов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3557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3557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реабілітаційною установою про забезпечення дитини реабілітаційними послугами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44A5" w:rsidRPr="00B07166" w:rsidRDefault="009C5F72" w:rsidP="005D44A5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Начальник управління соціального захисту населення Ніжинської міської ради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44A5" w:rsidRPr="00B07166" w:rsidRDefault="005D44A5" w:rsidP="005D44A5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4A5" w:rsidRPr="009C5F72" w:rsidRDefault="009C5F72" w:rsidP="005D44A5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9C5F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пізніше ніж за п'ять робочих днів до початку надання реабілітаційних послуг у реабілітаційній установі </w:t>
            </w:r>
            <w:r w:rsidR="00AA6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порядку черговості в межах кошторисних призначень</w:t>
            </w:r>
          </w:p>
        </w:tc>
      </w:tr>
      <w:tr w:rsidR="005D44A5" w:rsidRPr="00B07166" w:rsidTr="00E913C1">
        <w:trPr>
          <w:trHeight w:val="135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44A5" w:rsidRPr="00B07166" w:rsidRDefault="005D44A5" w:rsidP="005D44A5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lang w:eastAsia="ar-SA"/>
              </w:rP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44A5" w:rsidRPr="00B07166" w:rsidRDefault="005D44A5" w:rsidP="005D44A5">
            <w:pPr>
              <w:suppressLineNumbers/>
              <w:suppressAutoHyphens/>
              <w:overflowPunct w:val="0"/>
              <w:spacing w:after="200" w:line="276" w:lineRule="auto"/>
              <w:rPr>
                <w:rFonts w:ascii="Times New Roman" w:eastAsia="SimSun" w:hAnsi="Times New Roman"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Видача результату </w:t>
            </w: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надання послуги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44A5" w:rsidRPr="00B07166" w:rsidRDefault="005D44A5" w:rsidP="005D44A5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Начальник відділу організації надання соціальних послуг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44A5" w:rsidRPr="00B07166" w:rsidRDefault="005D44A5" w:rsidP="005D44A5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ascii="Times New Roman" w:eastAsia="SimSun" w:hAnsi="Times New Roman"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Відділ організації надання соціальних послуг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44A5" w:rsidRPr="00B07166" w:rsidRDefault="005D44A5" w:rsidP="005D44A5">
            <w:pPr>
              <w:widowControl w:val="0"/>
              <w:suppressAutoHyphens/>
              <w:overflowPunct w:val="0"/>
              <w:spacing w:line="100" w:lineRule="atLeast"/>
              <w:ind w:left="50" w:right="64"/>
              <w:rPr>
                <w:rFonts w:ascii="Times New Roman" w:eastAsia="SimSun" w:hAnsi="Times New Roman"/>
                <w:kern w:val="2"/>
                <w:lang w:eastAsia="ar-SA"/>
              </w:rPr>
            </w:pPr>
            <w:r w:rsidRPr="00B07166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Протягом трьох робочих днів </w:t>
            </w: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після укладання договору</w:t>
            </w:r>
          </w:p>
        </w:tc>
      </w:tr>
      <w:tr w:rsidR="005D44A5" w:rsidRPr="00B07166" w:rsidTr="00B07166">
        <w:trPr>
          <w:trHeight w:val="494"/>
        </w:trPr>
        <w:tc>
          <w:tcPr>
            <w:tcW w:w="100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44A5" w:rsidRPr="00B07166" w:rsidRDefault="005D44A5" w:rsidP="005D44A5">
            <w:pPr>
              <w:suppressLineNumbers/>
              <w:tabs>
                <w:tab w:val="left" w:pos="5609"/>
              </w:tabs>
              <w:suppressAutoHyphens/>
              <w:overflowPunct w:val="0"/>
              <w:spacing w:after="200" w:line="276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B0716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ar-SA"/>
              </w:rPr>
              <w:t>Оскарження результату надання послуги</w:t>
            </w:r>
          </w:p>
        </w:tc>
      </w:tr>
      <w:tr w:rsidR="005D44A5" w:rsidRPr="00B07166" w:rsidTr="00B07166">
        <w:trPr>
          <w:trHeight w:val="1291"/>
        </w:trPr>
        <w:tc>
          <w:tcPr>
            <w:tcW w:w="100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44A5" w:rsidRPr="00B07166" w:rsidRDefault="005D44A5" w:rsidP="005D44A5">
            <w:pPr>
              <w:widowControl w:val="0"/>
              <w:suppressLineNumbers/>
              <w:suppressAutoHyphens/>
              <w:overflowPunct w:val="0"/>
              <w:spacing w:after="200" w:line="276" w:lineRule="auto"/>
              <w:ind w:firstLine="397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 w:rsidRPr="00B07166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Відповідно до пункту 2 статті 19 Закону України від 06 вересня 2012 року № 5203-</w:t>
            </w:r>
            <w:r w:rsidRPr="00B07166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/>
              </w:rPr>
              <w:t>VI</w:t>
            </w:r>
            <w:r w:rsidRPr="00B07166"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zh-CN"/>
              </w:rPr>
              <w:t xml:space="preserve"> </w:t>
            </w:r>
            <w:r w:rsidRPr="00B07166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“Про адміністративні послуги” 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</w:t>
            </w:r>
          </w:p>
        </w:tc>
      </w:tr>
    </w:tbl>
    <w:p w:rsidR="00B07166" w:rsidRPr="00B07166" w:rsidRDefault="00B07166" w:rsidP="00B07166">
      <w:pPr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</w:pPr>
    </w:p>
    <w:p w:rsidR="00B23D8E" w:rsidRPr="00B07166" w:rsidRDefault="00B23D8E" w:rsidP="00B263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uk-UA"/>
        </w:rPr>
      </w:pPr>
    </w:p>
    <w:sectPr w:rsidR="00B23D8E" w:rsidRPr="00B07166" w:rsidSect="00A04B62">
      <w:headerReference w:type="even" r:id="rId11"/>
      <w:headerReference w:type="default" r:id="rId12"/>
      <w:pgSz w:w="11907" w:h="16840"/>
      <w:pgMar w:top="1134" w:right="567" w:bottom="1134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D8E" w:rsidRDefault="00B23D8E">
      <w:pPr>
        <w:spacing w:after="0" w:line="240" w:lineRule="auto"/>
      </w:pPr>
      <w:r>
        <w:separator/>
      </w:r>
    </w:p>
  </w:endnote>
  <w:endnote w:type="continuationSeparator" w:id="0">
    <w:p w:rsidR="00B23D8E" w:rsidRDefault="00B2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D8E" w:rsidRDefault="00B23D8E">
      <w:pPr>
        <w:spacing w:after="0" w:line="240" w:lineRule="auto"/>
      </w:pPr>
      <w:r>
        <w:separator/>
      </w:r>
    </w:p>
  </w:footnote>
  <w:footnote w:type="continuationSeparator" w:id="0">
    <w:p w:rsidR="00B23D8E" w:rsidRDefault="00B2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D8E" w:rsidRDefault="00B23D8E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D8E" w:rsidRDefault="00B23D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D8E" w:rsidRDefault="00B23D8E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23D8E" w:rsidRDefault="00B23D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2CF0"/>
    <w:rsid w:val="000077B7"/>
    <w:rsid w:val="00046C18"/>
    <w:rsid w:val="00060443"/>
    <w:rsid w:val="000631F2"/>
    <w:rsid w:val="00064E4B"/>
    <w:rsid w:val="00081538"/>
    <w:rsid w:val="00090D6A"/>
    <w:rsid w:val="000B1549"/>
    <w:rsid w:val="000C5079"/>
    <w:rsid w:val="000C61C2"/>
    <w:rsid w:val="000E4BF3"/>
    <w:rsid w:val="000F1AFA"/>
    <w:rsid w:val="000F33D0"/>
    <w:rsid w:val="001323E5"/>
    <w:rsid w:val="00134942"/>
    <w:rsid w:val="00136557"/>
    <w:rsid w:val="00142E8F"/>
    <w:rsid w:val="00146763"/>
    <w:rsid w:val="001467F2"/>
    <w:rsid w:val="00152FBC"/>
    <w:rsid w:val="001603CA"/>
    <w:rsid w:val="001679DD"/>
    <w:rsid w:val="0019250A"/>
    <w:rsid w:val="00196D86"/>
    <w:rsid w:val="001A0CCF"/>
    <w:rsid w:val="001B069C"/>
    <w:rsid w:val="001B43CF"/>
    <w:rsid w:val="001D0362"/>
    <w:rsid w:val="001D778D"/>
    <w:rsid w:val="001E667C"/>
    <w:rsid w:val="002025E0"/>
    <w:rsid w:val="0020646E"/>
    <w:rsid w:val="00221791"/>
    <w:rsid w:val="00233040"/>
    <w:rsid w:val="00235026"/>
    <w:rsid w:val="002866D2"/>
    <w:rsid w:val="00295AE1"/>
    <w:rsid w:val="002A7FA6"/>
    <w:rsid w:val="002D2449"/>
    <w:rsid w:val="00312D33"/>
    <w:rsid w:val="003248C6"/>
    <w:rsid w:val="0032598E"/>
    <w:rsid w:val="003447EB"/>
    <w:rsid w:val="00355715"/>
    <w:rsid w:val="00376E01"/>
    <w:rsid w:val="003806F5"/>
    <w:rsid w:val="003906F5"/>
    <w:rsid w:val="003A617F"/>
    <w:rsid w:val="003C7641"/>
    <w:rsid w:val="003D1770"/>
    <w:rsid w:val="003D7293"/>
    <w:rsid w:val="003F2EC6"/>
    <w:rsid w:val="00400F7B"/>
    <w:rsid w:val="00432E61"/>
    <w:rsid w:val="00433AFF"/>
    <w:rsid w:val="00457D05"/>
    <w:rsid w:val="0046694A"/>
    <w:rsid w:val="004B21E6"/>
    <w:rsid w:val="004E4326"/>
    <w:rsid w:val="004F76F0"/>
    <w:rsid w:val="00503254"/>
    <w:rsid w:val="00523EFC"/>
    <w:rsid w:val="005276C5"/>
    <w:rsid w:val="005374D8"/>
    <w:rsid w:val="005413BF"/>
    <w:rsid w:val="005557CA"/>
    <w:rsid w:val="00573225"/>
    <w:rsid w:val="00591313"/>
    <w:rsid w:val="005A2809"/>
    <w:rsid w:val="005A2DE2"/>
    <w:rsid w:val="005B00A8"/>
    <w:rsid w:val="005B62B7"/>
    <w:rsid w:val="005D3F6E"/>
    <w:rsid w:val="005D44A5"/>
    <w:rsid w:val="005F19A4"/>
    <w:rsid w:val="005F68A0"/>
    <w:rsid w:val="0061286A"/>
    <w:rsid w:val="0062485A"/>
    <w:rsid w:val="00657187"/>
    <w:rsid w:val="00672EC1"/>
    <w:rsid w:val="006849B3"/>
    <w:rsid w:val="006A191F"/>
    <w:rsid w:val="006A40C5"/>
    <w:rsid w:val="006B1D86"/>
    <w:rsid w:val="006B20C5"/>
    <w:rsid w:val="006B5234"/>
    <w:rsid w:val="006D6669"/>
    <w:rsid w:val="00740B1B"/>
    <w:rsid w:val="00760A01"/>
    <w:rsid w:val="00763F48"/>
    <w:rsid w:val="007704AC"/>
    <w:rsid w:val="00772CF0"/>
    <w:rsid w:val="007A67A9"/>
    <w:rsid w:val="007D1731"/>
    <w:rsid w:val="007D6509"/>
    <w:rsid w:val="007E114C"/>
    <w:rsid w:val="007F1AA3"/>
    <w:rsid w:val="007F29F3"/>
    <w:rsid w:val="007F5E44"/>
    <w:rsid w:val="008010D5"/>
    <w:rsid w:val="008228A0"/>
    <w:rsid w:val="00847E8E"/>
    <w:rsid w:val="00862A23"/>
    <w:rsid w:val="008638D6"/>
    <w:rsid w:val="00887A9A"/>
    <w:rsid w:val="008A66AC"/>
    <w:rsid w:val="008B36F0"/>
    <w:rsid w:val="008B47EA"/>
    <w:rsid w:val="008B569E"/>
    <w:rsid w:val="008E5553"/>
    <w:rsid w:val="0090411A"/>
    <w:rsid w:val="00913C8B"/>
    <w:rsid w:val="0091730B"/>
    <w:rsid w:val="009526E4"/>
    <w:rsid w:val="00960194"/>
    <w:rsid w:val="00963FC6"/>
    <w:rsid w:val="009730F2"/>
    <w:rsid w:val="00987DEC"/>
    <w:rsid w:val="009A09E1"/>
    <w:rsid w:val="009A40F2"/>
    <w:rsid w:val="009A455C"/>
    <w:rsid w:val="009C461E"/>
    <w:rsid w:val="009C5F72"/>
    <w:rsid w:val="009D4FB2"/>
    <w:rsid w:val="009F5C59"/>
    <w:rsid w:val="00A035CF"/>
    <w:rsid w:val="00A04B62"/>
    <w:rsid w:val="00A26D03"/>
    <w:rsid w:val="00A42B3C"/>
    <w:rsid w:val="00A42CA7"/>
    <w:rsid w:val="00A46CF6"/>
    <w:rsid w:val="00A47F2C"/>
    <w:rsid w:val="00A66338"/>
    <w:rsid w:val="00A866F2"/>
    <w:rsid w:val="00A9183D"/>
    <w:rsid w:val="00AA680D"/>
    <w:rsid w:val="00AB1C6B"/>
    <w:rsid w:val="00AB3223"/>
    <w:rsid w:val="00AE066A"/>
    <w:rsid w:val="00AE5618"/>
    <w:rsid w:val="00AF5B6A"/>
    <w:rsid w:val="00B0631B"/>
    <w:rsid w:val="00B07166"/>
    <w:rsid w:val="00B23D8E"/>
    <w:rsid w:val="00B24DB7"/>
    <w:rsid w:val="00B263C2"/>
    <w:rsid w:val="00B55088"/>
    <w:rsid w:val="00B62DEF"/>
    <w:rsid w:val="00B720E1"/>
    <w:rsid w:val="00B72A5E"/>
    <w:rsid w:val="00B92422"/>
    <w:rsid w:val="00BA5089"/>
    <w:rsid w:val="00BE7F84"/>
    <w:rsid w:val="00BF5881"/>
    <w:rsid w:val="00C141DB"/>
    <w:rsid w:val="00C14F6E"/>
    <w:rsid w:val="00C176E8"/>
    <w:rsid w:val="00C25185"/>
    <w:rsid w:val="00C51881"/>
    <w:rsid w:val="00C705CE"/>
    <w:rsid w:val="00C72498"/>
    <w:rsid w:val="00CA28DA"/>
    <w:rsid w:val="00CB0CB6"/>
    <w:rsid w:val="00CC0D68"/>
    <w:rsid w:val="00CC2D2B"/>
    <w:rsid w:val="00CD26C2"/>
    <w:rsid w:val="00CF3C4A"/>
    <w:rsid w:val="00D115CB"/>
    <w:rsid w:val="00D153F7"/>
    <w:rsid w:val="00D27B16"/>
    <w:rsid w:val="00D3411A"/>
    <w:rsid w:val="00D45498"/>
    <w:rsid w:val="00D46D2A"/>
    <w:rsid w:val="00D733A2"/>
    <w:rsid w:val="00D8540D"/>
    <w:rsid w:val="00D86EB8"/>
    <w:rsid w:val="00DA14DB"/>
    <w:rsid w:val="00DA6F00"/>
    <w:rsid w:val="00DF4D36"/>
    <w:rsid w:val="00E20BE1"/>
    <w:rsid w:val="00E20F0C"/>
    <w:rsid w:val="00E43332"/>
    <w:rsid w:val="00E70375"/>
    <w:rsid w:val="00E8152B"/>
    <w:rsid w:val="00E913C1"/>
    <w:rsid w:val="00ED1262"/>
    <w:rsid w:val="00F07705"/>
    <w:rsid w:val="00F553F7"/>
    <w:rsid w:val="00F93FFA"/>
    <w:rsid w:val="00FA07CF"/>
    <w:rsid w:val="00FA6302"/>
    <w:rsid w:val="00FC600A"/>
    <w:rsid w:val="00FD74AD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4DC9D5-F92C-49B9-9DCE-EB4AE98C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7EA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46694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6694A"/>
    <w:rPr>
      <w:rFonts w:cs="Times New Roman"/>
    </w:rPr>
  </w:style>
  <w:style w:type="table" w:styleId="a6">
    <w:name w:val="Table Grid"/>
    <w:basedOn w:val="a1"/>
    <w:uiPriority w:val="99"/>
    <w:rsid w:val="0046694A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uiPriority w:val="99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46694A"/>
    <w:rPr>
      <w:rFonts w:cs="Times New Roman"/>
    </w:rPr>
  </w:style>
  <w:style w:type="paragraph" w:customStyle="1" w:styleId="rvps2">
    <w:name w:val="rvps2"/>
    <w:basedOn w:val="a"/>
    <w:uiPriority w:val="99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rsid w:val="00AF5B6A"/>
    <w:rPr>
      <w:rFonts w:cs="Times New Roman"/>
      <w:color w:val="0000FF"/>
      <w:u w:val="single"/>
    </w:rPr>
  </w:style>
  <w:style w:type="character" w:customStyle="1" w:styleId="rvts52">
    <w:name w:val="rvts52"/>
    <w:basedOn w:val="a0"/>
    <w:uiPriority w:val="99"/>
    <w:rsid w:val="00AF5B6A"/>
    <w:rPr>
      <w:rFonts w:cs="Times New Roman"/>
    </w:rPr>
  </w:style>
  <w:style w:type="paragraph" w:styleId="a8">
    <w:name w:val="List Paragraph"/>
    <w:basedOn w:val="a"/>
    <w:uiPriority w:val="99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uiPriority w:val="99"/>
    <w:rsid w:val="00A04B62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04B62"/>
    <w:rPr>
      <w:rFonts w:cs="Times New Roman"/>
    </w:rPr>
  </w:style>
  <w:style w:type="paragraph" w:styleId="aa">
    <w:name w:val="footer"/>
    <w:basedOn w:val="a"/>
    <w:link w:val="ab"/>
    <w:uiPriority w:val="99"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locked/>
    <w:rsid w:val="00A04B6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B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1B0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3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50-98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5112</Words>
  <Characters>2915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Администратор</cp:lastModifiedBy>
  <cp:revision>68</cp:revision>
  <cp:lastPrinted>2021-11-29T08:20:00Z</cp:lastPrinted>
  <dcterms:created xsi:type="dcterms:W3CDTF">2021-09-21T05:55:00Z</dcterms:created>
  <dcterms:modified xsi:type="dcterms:W3CDTF">2025-05-22T08:50:00Z</dcterms:modified>
</cp:coreProperties>
</file>