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DA" w:rsidRPr="009665D6" w:rsidRDefault="00BB6ADA" w:rsidP="00BB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 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                              </w:t>
      </w:r>
      <w:r w:rsidRPr="009665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    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0531F49" wp14:editId="4FE3FF0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</w:t>
      </w: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                      </w:t>
      </w:r>
    </w:p>
    <w:p w:rsidR="00BB6ADA" w:rsidRPr="009665D6" w:rsidRDefault="00BB6ADA" w:rsidP="00BB6ADA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ЧЕРНІГІВСЬКА ОБЛАСТЬ</w:t>
      </w:r>
    </w:p>
    <w:p w:rsidR="00BB6ADA" w:rsidRPr="009665D6" w:rsidRDefault="00BB6ADA" w:rsidP="00BB6ADA">
      <w:pPr>
        <w:tabs>
          <w:tab w:val="left" w:pos="4677"/>
          <w:tab w:val="left" w:pos="7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uk-UA"/>
        </w:rPr>
        <w:t>Н І Ж И Н С Ь К А    М І С Ь К А    Р А Д А</w:t>
      </w:r>
    </w:p>
    <w:p w:rsidR="00BB6ADA" w:rsidRPr="009665D6" w:rsidRDefault="00BB6ADA" w:rsidP="00BB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48</w:t>
      </w:r>
      <w:r w:rsidRPr="009665D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сесія VIIІ скликання</w:t>
      </w: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Р І Ш Е Н </w:t>
      </w:r>
      <w:proofErr w:type="spellStart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</w:t>
      </w:r>
      <w:proofErr w:type="spellEnd"/>
      <w:r w:rsidRPr="009665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Я</w:t>
      </w:r>
    </w:p>
    <w:p w:rsidR="00BB6ADA" w:rsidRPr="009665D6" w:rsidRDefault="00BB6ADA" w:rsidP="00BB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03 липня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                   м. Ніжин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           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A77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65-48/2025</w:t>
      </w:r>
    </w:p>
    <w:p w:rsidR="00BB6ADA" w:rsidRPr="009665D6" w:rsidRDefault="00BB6ADA" w:rsidP="00BB6A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935"/>
      </w:tblGrid>
      <w:tr w:rsidR="00BB6ADA" w:rsidRPr="009665D6" w:rsidTr="00312946">
        <w:trPr>
          <w:trHeight w:val="1161"/>
          <w:tblCellSpacing w:w="0" w:type="dxa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ADA" w:rsidRPr="009665D6" w:rsidRDefault="00BB6ADA" w:rsidP="003129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включення нежитлових приміщень, загальною площею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165,6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кв.м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., за </w:t>
            </w:r>
            <w:proofErr w:type="spellStart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Чернігівська область, місто Ніжин,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в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улиця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Прощенка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Станіслава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будинок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</w:t>
            </w:r>
            <w:r w:rsidRPr="00966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до Переліку першого типу</w:t>
            </w:r>
          </w:p>
        </w:tc>
      </w:tr>
    </w:tbl>
    <w:p w:rsidR="00BB6ADA" w:rsidRPr="009665D6" w:rsidRDefault="00BB6ADA" w:rsidP="00BB6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статей 25, 26, 42, 59, 60, 73 Закону України «Про місцеве самоврядування в Україні» від 21.05.1997 р. № 280/97-ВР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Закону України «Про оренду державного та комунального майна» від 03.10.2019 року №157-IX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Порядку передачі в оренду державного та комунального майна, затвердженого постановою Кабінету Міністрів України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03.06.2020 року № 483 «Деякі питання оренди державного та комунального майна»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Закону України «Про внесення змін до Закону України «Про оренду державного та комунального майна» від 01.04.2022 року № 2181-ІХ, Постанови Кабінету Міністрів України «Про особливості оренди державного та комунального майна у період воєнного стану» від 27.05.2022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Регламентy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Ніжинської міської ради Чернігівської області, затвердженого рішен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ням Ніжинської міської ради від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27.11.2020 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№3-2/2020 (зі змінами), рішення Ніжинської міської ради від 23.01.2020 року №18-66/2020 «Про орендодавця комунального майна Ніжинської міської об’єднаної територіальної громади», рішення Ніжинської міської ради</w:t>
      </w:r>
      <w:r w:rsidR="00A77C32" w:rsidRPr="00A77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7C32"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A77C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03 липня</w:t>
      </w:r>
      <w:r w:rsidR="00A77C32" w:rsidRPr="009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</w:t>
      </w:r>
      <w:r w:rsidR="00A77C32" w:rsidRPr="00DA5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A77C32" w:rsidRPr="009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 </w:t>
      </w:r>
      <w:r w:rsidR="00A77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64-48/2025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намір передачі в оренду нежитлових приміщень, загальною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165,6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за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Чернігівська область, місто Ніжин,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Прощенка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Станіслава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будинок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шляхом проведення електронного аукціону»</w:t>
      </w:r>
      <w:r w:rsidRPr="009665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лист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з обмеженою відповідальністю «Сучасні діагностичні системи»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Б.М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18 червня 2025 року № 8, лист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="009A4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О.Е.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24 червня </w:t>
      </w:r>
      <w:r w:rsidR="009A4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року № 2112,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міська рада вирішила:</w:t>
      </w:r>
    </w:p>
    <w:p w:rsidR="00BB6ADA" w:rsidRPr="009665D6" w:rsidRDefault="00BB6ADA" w:rsidP="00BB6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Включити нежитлові приміщення, загальною площею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165,3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кв.м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Pr="0012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корисною площею 79,4 </w:t>
      </w:r>
      <w:proofErr w:type="spellStart"/>
      <w:r w:rsidRPr="00120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203E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Чернігівська область, місто Ніжин, вулиця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Прощенка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Станіслава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будинок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Переліку першого типу.</w:t>
      </w:r>
    </w:p>
    <w:p w:rsidR="00BB6ADA" w:rsidRPr="009665D6" w:rsidRDefault="00BB6ADA" w:rsidP="00BB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 Офіційним засобом для розміщення інформації з питань оренди об’єктів комунальної власності Ніжинської міської територіальної громади вважати офіційний сайт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hyperlink r:id="rId5" w:history="1">
        <w:r w:rsidRPr="009665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https://nizhynrada.gov.ua/</w:t>
        </w:r>
      </w:hyperlink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 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електронну торгову систему, згідно Порядку передачі в оренду державного та комунального майна, затвердженого постановою Кабінету Міністрів України від 03 червня 2020 року № 483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 зі змінами)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B6ADA" w:rsidRPr="009665D6" w:rsidRDefault="00BB6ADA" w:rsidP="00BB6AD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Чернеті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B6ADA" w:rsidRPr="009665D6" w:rsidRDefault="00BB6ADA" w:rsidP="00BB6AD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Онокало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="009A4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генерального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3703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Качера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О.Е.</w:t>
      </w:r>
    </w:p>
    <w:p w:rsidR="00BB6ADA" w:rsidRPr="009665D6" w:rsidRDefault="00BB6ADA" w:rsidP="00BB6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  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Дегтяренко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 М.).</w:t>
      </w:r>
    </w:p>
    <w:p w:rsidR="00BB6ADA" w:rsidRPr="009665D6" w:rsidRDefault="00BB6ADA" w:rsidP="00BB6A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 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                             Олександр КОДОЛА</w:t>
      </w:r>
    </w:p>
    <w:p w:rsidR="00BB6ADA" w:rsidRPr="009665D6" w:rsidRDefault="00BB6ADA" w:rsidP="00BB6A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BB6ADA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  <w:r w:rsidRPr="00BB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Візують</w:t>
      </w:r>
      <w:r w:rsidRPr="00BB6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BB6ADA" w:rsidRPr="009665D6" w:rsidRDefault="00BB6ADA" w:rsidP="00BB6A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Управління комунального майна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земельних відносин 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            Ірина ОНОКАЛО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Перший заступник міського 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 з питань діяльності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виконавчих органів ради                                                              Федір ВОВЧЕНКО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Ніжинської міської ради                           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        Юрій ХОМЕНКО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 відділу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юридично-кадрового 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апарату                                                                        В’ячеслав ЛЕГА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виконавчого комітету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Ніжинської міської ради     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Головний спеціаліст – юрист відділу бухгалтерського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обліку, звітності та правового забезпечення Управління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комунального майна та земельних відносин 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Ніжинської міської ради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          Сергій САВЧЕНКО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 </w:t>
      </w:r>
    </w:p>
    <w:p w:rsidR="00BB6ADA" w:rsidRPr="009665D6" w:rsidRDefault="00BB6ADA" w:rsidP="00BB6AD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 питань житлово-комунального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господарства, комунальної власності, 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транспорту і зв’язку та енергозбереження</w:t>
      </w: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         </w:t>
      </w:r>
      <w:proofErr w:type="spellStart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Вячеслав</w:t>
      </w:r>
      <w:proofErr w:type="spellEnd"/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ДЕГТЯРЕНКО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постійної комісії міської ради з питань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регламенту, законності, охорони прав і свобод громадян,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запобігання корупції, адміністративно-територіального</w:t>
      </w:r>
    </w:p>
    <w:p w:rsidR="00BB6ADA" w:rsidRPr="009665D6" w:rsidRDefault="00BB6ADA" w:rsidP="00BB6A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устрою, депутатської діяльності та етики                                    Валерій САЛОГУБ</w:t>
      </w:r>
    </w:p>
    <w:p w:rsidR="00AC500F" w:rsidRDefault="00AC500F"/>
    <w:sectPr w:rsidR="00AC500F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DA"/>
    <w:rsid w:val="002A48FF"/>
    <w:rsid w:val="009A4895"/>
    <w:rsid w:val="00A53E19"/>
    <w:rsid w:val="00A77C32"/>
    <w:rsid w:val="00AC500F"/>
    <w:rsid w:val="00B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0BA"/>
  <w15:chartTrackingRefBased/>
  <w15:docId w15:val="{362EF87B-D6F4-4F40-A296-A9467C6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3</cp:revision>
  <cp:lastPrinted>2025-07-03T13:22:00Z</cp:lastPrinted>
  <dcterms:created xsi:type="dcterms:W3CDTF">2025-07-01T05:52:00Z</dcterms:created>
  <dcterms:modified xsi:type="dcterms:W3CDTF">2025-07-03T13:22:00Z</dcterms:modified>
</cp:coreProperties>
</file>