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15" w:rsidRPr="003F6072" w:rsidRDefault="00B26AB8" w:rsidP="00B26AB8">
      <w:pPr>
        <w:jc w:val="right"/>
        <w:rPr>
          <w:color w:val="FFFFFF" w:themeColor="background1"/>
          <w:u w:val="single"/>
        </w:rPr>
      </w:pPr>
      <w:r w:rsidRPr="003F6072">
        <w:rPr>
          <w:color w:val="FFFFFF" w:themeColor="background1"/>
          <w:u w:val="single"/>
        </w:rPr>
        <w:t>ПРОЕКТ</w:t>
      </w:r>
    </w:p>
    <w:p w:rsidR="002A1C15" w:rsidRPr="00B47830" w:rsidRDefault="00B26AB8" w:rsidP="002A1C15">
      <w:pPr>
        <w:jc w:val="center"/>
        <w:rPr>
          <w:rFonts w:ascii="Calibri" w:hAnsi="Calibri"/>
          <w:sz w:val="20"/>
        </w:rPr>
      </w:pPr>
      <w:r w:rsidRPr="007F6D3D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C15" w:rsidRPr="000E1135" w:rsidRDefault="002A1C15" w:rsidP="002A1C1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2A1C15" w:rsidRDefault="002A1C15" w:rsidP="002A1C1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2A1C15" w:rsidRDefault="002A1C15" w:rsidP="002A1C15">
      <w:pPr>
        <w:jc w:val="center"/>
        <w:rPr>
          <w:sz w:val="6"/>
          <w:szCs w:val="6"/>
        </w:rPr>
      </w:pPr>
    </w:p>
    <w:p w:rsidR="002A1C15" w:rsidRPr="008909DA" w:rsidRDefault="002A1C15" w:rsidP="002A1C15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2A1C15" w:rsidRPr="007F6D3D" w:rsidRDefault="002A1C15" w:rsidP="002A1C15">
      <w:pPr>
        <w:jc w:val="center"/>
        <w:rPr>
          <w:sz w:val="32"/>
          <w:lang w:val="ru-RU"/>
        </w:rPr>
      </w:pPr>
      <w:r w:rsidRPr="000A12FE">
        <w:rPr>
          <w:sz w:val="32"/>
        </w:rPr>
        <w:t>_</w:t>
      </w:r>
      <w:r w:rsidR="007348B3">
        <w:rPr>
          <w:sz w:val="32"/>
        </w:rPr>
        <w:t>48</w:t>
      </w:r>
      <w:r w:rsidRPr="000A12FE">
        <w:rPr>
          <w:sz w:val="32"/>
        </w:rPr>
        <w:t>_</w:t>
      </w:r>
      <w:r>
        <w:rPr>
          <w:sz w:val="32"/>
        </w:rPr>
        <w:t xml:space="preserve">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2A1C15" w:rsidRPr="007F6D3D" w:rsidRDefault="002A1C15" w:rsidP="002A1C15">
      <w:pPr>
        <w:jc w:val="center"/>
        <w:rPr>
          <w:sz w:val="28"/>
          <w:szCs w:val="28"/>
          <w:lang w:val="ru-RU"/>
        </w:rPr>
      </w:pPr>
    </w:p>
    <w:p w:rsidR="002A1C15" w:rsidRDefault="002A1C15" w:rsidP="002A1C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A1C15" w:rsidRPr="007F6D3D" w:rsidRDefault="002A1C15" w:rsidP="002A1C15">
      <w:pPr>
        <w:jc w:val="center"/>
        <w:rPr>
          <w:b/>
          <w:sz w:val="28"/>
          <w:szCs w:val="28"/>
          <w:lang w:val="ru-RU"/>
        </w:rPr>
      </w:pPr>
    </w:p>
    <w:p w:rsidR="002A1C15" w:rsidRPr="00B5327E" w:rsidRDefault="002A1C15" w:rsidP="002A1C15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7348B3">
        <w:rPr>
          <w:sz w:val="28"/>
          <w:szCs w:val="28"/>
        </w:rPr>
        <w:t>07 липня 2025 року</w:t>
      </w:r>
      <w:r>
        <w:rPr>
          <w:sz w:val="28"/>
          <w:szCs w:val="28"/>
          <w:lang w:val="ru-RU"/>
        </w:rPr>
        <w:t xml:space="preserve">        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ab/>
        <w:t xml:space="preserve">                     </w:t>
      </w:r>
      <w:r>
        <w:rPr>
          <w:sz w:val="28"/>
          <w:szCs w:val="28"/>
          <w:lang w:val="ru-RU"/>
        </w:rPr>
        <w:t xml:space="preserve">    </w:t>
      </w:r>
      <w:r w:rsidRPr="00FA17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№ </w:t>
      </w:r>
      <w:r w:rsidR="007348B3">
        <w:rPr>
          <w:sz w:val="28"/>
          <w:szCs w:val="28"/>
          <w:lang w:val="ru-RU"/>
        </w:rPr>
        <w:t>87-48/2025</w:t>
      </w:r>
    </w:p>
    <w:p w:rsidR="002A1C15" w:rsidRPr="00FA383D" w:rsidRDefault="002A1C15" w:rsidP="002A1C15">
      <w:pPr>
        <w:jc w:val="both"/>
        <w:rPr>
          <w:sz w:val="28"/>
          <w:szCs w:val="28"/>
        </w:rPr>
      </w:pPr>
    </w:p>
    <w:p w:rsidR="002A1C15" w:rsidRPr="00254D83" w:rsidRDefault="002A1C15" w:rsidP="002A1C15">
      <w:pPr>
        <w:ind w:right="4959"/>
        <w:jc w:val="both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>Про внесення змін до «</w:t>
      </w:r>
      <w:r>
        <w:rPr>
          <w:b/>
          <w:sz w:val="28"/>
          <w:szCs w:val="28"/>
        </w:rPr>
        <w:t>Програми розвитку цивільного захисту Ніжинської міської територіальної громади на 202</w:t>
      </w:r>
      <w:r w:rsidR="00F15E6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рік»</w:t>
      </w:r>
    </w:p>
    <w:p w:rsidR="002A1C15" w:rsidRPr="00FA383D" w:rsidRDefault="002A1C15" w:rsidP="002A1C15">
      <w:pPr>
        <w:jc w:val="both"/>
        <w:rPr>
          <w:sz w:val="28"/>
          <w:szCs w:val="28"/>
        </w:rPr>
      </w:pPr>
    </w:p>
    <w:p w:rsidR="002A1C15" w:rsidRDefault="002A1C15" w:rsidP="002A1C15">
      <w:pPr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>У в</w:t>
      </w:r>
      <w:r w:rsidR="00CF1357">
        <w:rPr>
          <w:sz w:val="28"/>
          <w:szCs w:val="28"/>
        </w:rPr>
        <w:t>ідповідності до ст.ст. 25, 26, 50</w:t>
      </w:r>
      <w:r>
        <w:rPr>
          <w:sz w:val="28"/>
          <w:szCs w:val="28"/>
        </w:rPr>
        <w:t xml:space="preserve">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від 27.11.2020 р. №3-2/2020            (із змінами), ст.ст. 10, 20, 89, 91 Бюджетного кодексу України, наказу Міністерства фінансів України від 02.12.2014 року №1195,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>4</w:t>
      </w:r>
      <w:r w:rsidR="002F5A4D">
        <w:rPr>
          <w:noProof/>
          <w:sz w:val="28"/>
        </w:rPr>
        <w:t xml:space="preserve"> (зі змінами)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 w:rsidR="002F5A4D">
        <w:rPr>
          <w:noProof/>
          <w:sz w:val="28"/>
        </w:rPr>
        <w:t xml:space="preserve"> (зі змінами)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Ніжинськ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міськ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рад</w:t>
      </w:r>
      <w:r>
        <w:rPr>
          <w:noProof/>
          <w:sz w:val="28"/>
        </w:rPr>
        <w:t>а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</w:t>
      </w:r>
      <w:r>
        <w:rPr>
          <w:rFonts w:eastAsia="SimSun"/>
          <w:bCs/>
          <w:sz w:val="28"/>
          <w:szCs w:val="28"/>
          <w:lang w:eastAsia="en-US"/>
        </w:rPr>
        <w:t>ла:</w:t>
      </w:r>
    </w:p>
    <w:p w:rsidR="002A1C15" w:rsidRDefault="002A1C15" w:rsidP="002A1C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зміни до «</w:t>
      </w:r>
      <w:r w:rsidRPr="005E1887">
        <w:rPr>
          <w:sz w:val="28"/>
          <w:szCs w:val="28"/>
        </w:rPr>
        <w:t xml:space="preserve">Програми розвитку цивільного захисту Ніжинської </w:t>
      </w:r>
      <w:r>
        <w:rPr>
          <w:sz w:val="28"/>
          <w:szCs w:val="28"/>
        </w:rPr>
        <w:t xml:space="preserve">міської </w:t>
      </w:r>
      <w:r w:rsidRPr="005E1887">
        <w:rPr>
          <w:sz w:val="28"/>
          <w:szCs w:val="28"/>
        </w:rPr>
        <w:t>територіальної громади на 202</w:t>
      </w:r>
      <w:r w:rsidR="00F15E6F">
        <w:rPr>
          <w:sz w:val="28"/>
          <w:szCs w:val="28"/>
        </w:rPr>
        <w:t>5</w:t>
      </w:r>
      <w:r w:rsidRPr="005E1887">
        <w:rPr>
          <w:sz w:val="28"/>
          <w:szCs w:val="28"/>
        </w:rPr>
        <w:t xml:space="preserve"> рік</w:t>
      </w:r>
      <w:r>
        <w:rPr>
          <w:sz w:val="28"/>
          <w:szCs w:val="28"/>
        </w:rPr>
        <w:t xml:space="preserve">», затвердженої рішенням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</w:t>
      </w:r>
      <w:r w:rsidR="00F15E6F">
        <w:rPr>
          <w:sz w:val="28"/>
          <w:szCs w:val="28"/>
        </w:rPr>
        <w:t>06</w:t>
      </w:r>
      <w:r>
        <w:rPr>
          <w:sz w:val="28"/>
          <w:szCs w:val="28"/>
        </w:rPr>
        <w:t>.12.202</w:t>
      </w:r>
      <w:r w:rsidR="00F15E6F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F15E6F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F15E6F">
        <w:rPr>
          <w:sz w:val="28"/>
          <w:szCs w:val="28"/>
        </w:rPr>
        <w:t>43</w:t>
      </w:r>
      <w:r>
        <w:rPr>
          <w:sz w:val="28"/>
          <w:szCs w:val="28"/>
        </w:rPr>
        <w:t>/202</w:t>
      </w:r>
      <w:r w:rsidR="00F15E6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41128D">
        <w:rPr>
          <w:sz w:val="28"/>
          <w:szCs w:val="28"/>
        </w:rPr>
        <w:t>(зі змінами від 11.03.2025 №</w:t>
      </w:r>
      <w:r w:rsidR="0041128D" w:rsidRPr="0041128D">
        <w:rPr>
          <w:sz w:val="28"/>
          <w:szCs w:val="28"/>
        </w:rPr>
        <w:t xml:space="preserve">7-45/2025) </w:t>
      </w:r>
      <w:r>
        <w:rPr>
          <w:sz w:val="28"/>
          <w:szCs w:val="28"/>
        </w:rPr>
        <w:t>та викласти її в новій редакції</w:t>
      </w:r>
      <w:r w:rsidR="00D938F9">
        <w:rPr>
          <w:sz w:val="28"/>
          <w:szCs w:val="28"/>
        </w:rPr>
        <w:t xml:space="preserve">, </w:t>
      </w:r>
      <w:r>
        <w:rPr>
          <w:sz w:val="28"/>
          <w:szCs w:val="28"/>
        </w:rPr>
        <w:t>що додається.</w:t>
      </w:r>
    </w:p>
    <w:p w:rsidR="002A1C15" w:rsidRDefault="002A1C15" w:rsidP="002A1C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відділу з питань надзвичайних ситуацій, цивільного захисту населення, оборонної та мобілізаційної роботи Овчаренку І.Ю. забезпечити розміщення цього рішення з дати прийняття протягом п’яти робочих днів на офіційному сайті Ніжинської міської ради.</w:t>
      </w:r>
    </w:p>
    <w:p w:rsidR="002A1C15" w:rsidRPr="00B5327E" w:rsidRDefault="002A1C15" w:rsidP="002A1C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Організацію виконання рішення покласти на першого заступника міського голови з питань діяльності виконавчих органів ради Вовченка Ф.І. та начальника відділу з питань надзвичайних ситуацій, цивільного захисту населення, оборонної та мобілізаційної роботи Овчаренка І.Ю.</w:t>
      </w:r>
    </w:p>
    <w:p w:rsidR="002A1C15" w:rsidRPr="00112CF9" w:rsidRDefault="002A1C15" w:rsidP="002A1C15">
      <w:pPr>
        <w:ind w:firstLine="851"/>
        <w:jc w:val="both"/>
        <w:rPr>
          <w:sz w:val="28"/>
          <w:szCs w:val="28"/>
          <w:lang w:eastAsia="uk-UA"/>
        </w:rPr>
      </w:pPr>
      <w:r w:rsidRPr="00B5327E">
        <w:rPr>
          <w:sz w:val="28"/>
          <w:szCs w:val="28"/>
        </w:rPr>
        <w:t>4</w:t>
      </w:r>
      <w:r w:rsidRPr="00112CF9">
        <w:rPr>
          <w:sz w:val="28"/>
          <w:szCs w:val="28"/>
        </w:rPr>
        <w:t xml:space="preserve">. Контроль за виконанням рішення покласти на </w:t>
      </w:r>
      <w:r w:rsidRPr="00112CF9">
        <w:rPr>
          <w:bCs/>
          <w:sz w:val="28"/>
          <w:szCs w:val="28"/>
          <w:lang w:eastAsia="uk-UA"/>
        </w:rPr>
        <w:t>постійну комісію міської ради з питань соціально-економічного розвитку, підприємництва, 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(голова комісії </w:t>
      </w:r>
      <w:proofErr w:type="spellStart"/>
      <w:r>
        <w:rPr>
          <w:bCs/>
          <w:sz w:val="28"/>
          <w:szCs w:val="28"/>
          <w:lang w:eastAsia="uk-UA"/>
        </w:rPr>
        <w:t>Мамедов</w:t>
      </w:r>
      <w:proofErr w:type="spellEnd"/>
      <w:r>
        <w:rPr>
          <w:bCs/>
          <w:sz w:val="28"/>
          <w:szCs w:val="28"/>
          <w:lang w:eastAsia="uk-UA"/>
        </w:rPr>
        <w:t xml:space="preserve"> В.Х.).</w:t>
      </w:r>
    </w:p>
    <w:p w:rsidR="002A1C15" w:rsidRDefault="002A1C15" w:rsidP="002A1C15">
      <w:pPr>
        <w:jc w:val="both"/>
        <w:rPr>
          <w:sz w:val="28"/>
          <w:szCs w:val="28"/>
        </w:rPr>
      </w:pPr>
    </w:p>
    <w:p w:rsidR="00CF1357" w:rsidRDefault="00CF1357" w:rsidP="00CF1357">
      <w:pPr>
        <w:widowControl w:val="0"/>
        <w:rPr>
          <w:sz w:val="28"/>
          <w:szCs w:val="28"/>
        </w:rPr>
      </w:pPr>
    </w:p>
    <w:p w:rsidR="00CF1357" w:rsidRDefault="00CF1357" w:rsidP="00CF135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Юрій ХОМЕНКО</w:t>
      </w:r>
    </w:p>
    <w:p w:rsidR="00CF1357" w:rsidRDefault="00CF1357" w:rsidP="002A1C15">
      <w:pPr>
        <w:jc w:val="center"/>
        <w:rPr>
          <w:b/>
          <w:sz w:val="28"/>
          <w:szCs w:val="28"/>
        </w:rPr>
      </w:pPr>
    </w:p>
    <w:p w:rsidR="002A1C15" w:rsidRPr="00F455E4" w:rsidRDefault="002A1C15" w:rsidP="002A1C15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:rsidR="002A1C15" w:rsidRDefault="002A1C15" w:rsidP="002A1C15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виконавчого комітету Ніжинської міської ради</w:t>
      </w:r>
    </w:p>
    <w:p w:rsidR="002A1C15" w:rsidRDefault="002A1C15" w:rsidP="002A1C15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Pr="00254D83">
        <w:rPr>
          <w:b/>
          <w:sz w:val="28"/>
          <w:szCs w:val="28"/>
        </w:rPr>
        <w:t>Про внесення змін до «</w:t>
      </w:r>
      <w:r>
        <w:rPr>
          <w:b/>
          <w:sz w:val="28"/>
          <w:szCs w:val="28"/>
        </w:rPr>
        <w:t xml:space="preserve">Програми розвитку цивільного захисту </w:t>
      </w:r>
    </w:p>
    <w:p w:rsidR="002A1C15" w:rsidRDefault="002A1C15" w:rsidP="00875DCE">
      <w:pPr>
        <w:tabs>
          <w:tab w:val="left" w:pos="3544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Ніжинської міської територіальної громади на 202</w:t>
      </w:r>
      <w:r w:rsidR="00F15E6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рік»»</w:t>
      </w:r>
    </w:p>
    <w:p w:rsidR="002A1C15" w:rsidRDefault="002A1C15" w:rsidP="002A1C15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2A1C15" w:rsidRDefault="002A1C15" w:rsidP="002A1C15">
      <w:pPr>
        <w:tabs>
          <w:tab w:val="left" w:pos="354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організованого проведення заходів цивільного захисту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 w:rsidR="002F5A4D">
        <w:rPr>
          <w:noProof/>
          <w:sz w:val="28"/>
        </w:rPr>
        <w:t xml:space="preserve"> (зі змінаи)</w:t>
      </w:r>
      <w:r>
        <w:rPr>
          <w:noProof/>
          <w:sz w:val="28"/>
        </w:rPr>
        <w:t xml:space="preserve"> </w:t>
      </w:r>
      <w:r>
        <w:rPr>
          <w:sz w:val="28"/>
          <w:szCs w:val="28"/>
        </w:rPr>
        <w:t>на територіальної громади, реагування на надзвичайні ситуації пов’язаних з наслідками</w:t>
      </w:r>
      <w:r>
        <w:rPr>
          <w:noProof/>
          <w:sz w:val="28"/>
        </w:rPr>
        <w:t xml:space="preserve"> бойових дій, вносяться зміни до </w:t>
      </w:r>
      <w:r w:rsidRPr="00CE3D42">
        <w:rPr>
          <w:sz w:val="28"/>
          <w:szCs w:val="28"/>
        </w:rPr>
        <w:t>«</w:t>
      </w:r>
      <w:r w:rsidRPr="005C4E8A">
        <w:rPr>
          <w:sz w:val="28"/>
          <w:szCs w:val="28"/>
        </w:rPr>
        <w:t xml:space="preserve">Програми розвитку цивільного захисту Ніжинської </w:t>
      </w:r>
      <w:r>
        <w:rPr>
          <w:sz w:val="28"/>
          <w:szCs w:val="28"/>
        </w:rPr>
        <w:t xml:space="preserve">міської </w:t>
      </w:r>
      <w:r w:rsidRPr="005C4E8A">
        <w:rPr>
          <w:sz w:val="28"/>
          <w:szCs w:val="28"/>
        </w:rPr>
        <w:t>територіальної громади на 202</w:t>
      </w:r>
      <w:r w:rsidR="00F15E6F">
        <w:rPr>
          <w:sz w:val="28"/>
          <w:szCs w:val="28"/>
        </w:rPr>
        <w:t>5</w:t>
      </w:r>
      <w:r w:rsidRPr="005C4E8A">
        <w:rPr>
          <w:sz w:val="28"/>
          <w:szCs w:val="28"/>
        </w:rPr>
        <w:t xml:space="preserve"> рік</w:t>
      </w:r>
      <w:r w:rsidRPr="00CE3D42">
        <w:rPr>
          <w:sz w:val="28"/>
          <w:szCs w:val="28"/>
        </w:rPr>
        <w:t>»</w:t>
      </w:r>
      <w:r>
        <w:rPr>
          <w:noProof/>
          <w:sz w:val="28"/>
        </w:rPr>
        <w:t>.</w:t>
      </w:r>
    </w:p>
    <w:p w:rsidR="002A1C15" w:rsidRPr="00C14392" w:rsidRDefault="002A1C15" w:rsidP="002A1C15">
      <w:pPr>
        <w:rPr>
          <w:sz w:val="10"/>
          <w:szCs w:val="10"/>
        </w:rPr>
      </w:pPr>
    </w:p>
    <w:p w:rsidR="002A1C15" w:rsidRDefault="002A1C15" w:rsidP="002A1C15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2A1C15" w:rsidRDefault="002F5A4D" w:rsidP="002A1C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ст.ст. 25, 26,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від 27.11.2020 р. №3-2/2020 (із змінами), </w:t>
      </w:r>
      <w:r w:rsidR="00A830D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ст.ст. 10, 20, 89, 91 Бюджетного кодексу України, наказу Міністерства фінансів України від 02.12.2014 року №1195,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 (зі змінами),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 xml:space="preserve"> (зі змінами)</w:t>
      </w:r>
      <w:r w:rsidR="002A1C15">
        <w:rPr>
          <w:noProof/>
          <w:sz w:val="28"/>
        </w:rPr>
        <w:t>,</w:t>
      </w:r>
      <w:r w:rsidR="002A1C15" w:rsidRPr="00767177">
        <w:rPr>
          <w:noProof/>
          <w:sz w:val="28"/>
        </w:rPr>
        <w:t xml:space="preserve"> </w:t>
      </w:r>
      <w:r w:rsidR="002A1C15" w:rsidRPr="005C4E8A">
        <w:rPr>
          <w:sz w:val="28"/>
          <w:szCs w:val="28"/>
        </w:rPr>
        <w:t>Програм</w:t>
      </w:r>
      <w:r w:rsidR="0056675E">
        <w:rPr>
          <w:sz w:val="28"/>
          <w:szCs w:val="28"/>
        </w:rPr>
        <w:t>а</w:t>
      </w:r>
      <w:r w:rsidR="002A1C15" w:rsidRPr="005C4E8A">
        <w:rPr>
          <w:sz w:val="28"/>
          <w:szCs w:val="28"/>
        </w:rPr>
        <w:t xml:space="preserve"> розвитку цивільного захисту Ніжинської </w:t>
      </w:r>
      <w:r w:rsidR="002A1C15">
        <w:rPr>
          <w:sz w:val="28"/>
          <w:szCs w:val="28"/>
        </w:rPr>
        <w:t xml:space="preserve">міської </w:t>
      </w:r>
      <w:r w:rsidR="002A1C15" w:rsidRPr="005C4E8A">
        <w:rPr>
          <w:sz w:val="28"/>
          <w:szCs w:val="28"/>
        </w:rPr>
        <w:t>територіальної громади на 202</w:t>
      </w:r>
      <w:r w:rsidR="00F15E6F">
        <w:rPr>
          <w:sz w:val="28"/>
          <w:szCs w:val="28"/>
        </w:rPr>
        <w:t>5</w:t>
      </w:r>
      <w:r w:rsidR="002A1C15" w:rsidRPr="005C4E8A">
        <w:rPr>
          <w:sz w:val="28"/>
          <w:szCs w:val="28"/>
        </w:rPr>
        <w:t xml:space="preserve"> рік</w:t>
      </w:r>
      <w:r w:rsidR="002A1C15">
        <w:rPr>
          <w:sz w:val="28"/>
          <w:szCs w:val="28"/>
        </w:rPr>
        <w:t>, затвердженої рішенням Ніжинської міської ради від 0</w:t>
      </w:r>
      <w:r w:rsidR="00F15E6F">
        <w:rPr>
          <w:sz w:val="28"/>
          <w:szCs w:val="28"/>
        </w:rPr>
        <w:t>6</w:t>
      </w:r>
      <w:r w:rsidR="002A1C15">
        <w:rPr>
          <w:sz w:val="28"/>
          <w:szCs w:val="28"/>
        </w:rPr>
        <w:t>.12.202</w:t>
      </w:r>
      <w:r w:rsidR="00F15E6F">
        <w:rPr>
          <w:sz w:val="28"/>
          <w:szCs w:val="28"/>
        </w:rPr>
        <w:t>4</w:t>
      </w:r>
      <w:r w:rsidR="002A1C15">
        <w:rPr>
          <w:sz w:val="28"/>
          <w:szCs w:val="28"/>
        </w:rPr>
        <w:t xml:space="preserve"> №</w:t>
      </w:r>
      <w:r w:rsidR="00F15E6F">
        <w:rPr>
          <w:sz w:val="28"/>
          <w:szCs w:val="28"/>
        </w:rPr>
        <w:t>3</w:t>
      </w:r>
      <w:r w:rsidR="002A1C15">
        <w:rPr>
          <w:sz w:val="28"/>
          <w:szCs w:val="28"/>
        </w:rPr>
        <w:t>-</w:t>
      </w:r>
      <w:r w:rsidR="00F15E6F">
        <w:rPr>
          <w:sz w:val="28"/>
          <w:szCs w:val="28"/>
        </w:rPr>
        <w:t>43</w:t>
      </w:r>
      <w:r w:rsidR="002A1C15">
        <w:rPr>
          <w:sz w:val="28"/>
          <w:szCs w:val="28"/>
        </w:rPr>
        <w:t>/202</w:t>
      </w:r>
      <w:r w:rsidR="00F15E6F">
        <w:rPr>
          <w:sz w:val="28"/>
          <w:szCs w:val="28"/>
        </w:rPr>
        <w:t>4</w:t>
      </w:r>
      <w:r w:rsidR="002A1C15">
        <w:rPr>
          <w:noProof/>
          <w:sz w:val="28"/>
        </w:rPr>
        <w:t>.</w:t>
      </w:r>
      <w:r w:rsidR="002A1C15">
        <w:rPr>
          <w:sz w:val="28"/>
          <w:szCs w:val="28"/>
        </w:rPr>
        <w:t xml:space="preserve"> </w:t>
      </w:r>
    </w:p>
    <w:p w:rsidR="002A1C15" w:rsidRPr="00C14392" w:rsidRDefault="002A1C15" w:rsidP="002A1C15">
      <w:pPr>
        <w:rPr>
          <w:sz w:val="10"/>
          <w:szCs w:val="10"/>
        </w:rPr>
      </w:pPr>
    </w:p>
    <w:p w:rsidR="002A1C15" w:rsidRDefault="002A1C15" w:rsidP="002A1C15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:rsidR="002A1C15" w:rsidRDefault="002A1C15" w:rsidP="002A1C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 даного рішення у 202</w:t>
      </w:r>
      <w:r w:rsidR="00F15E6F">
        <w:rPr>
          <w:sz w:val="28"/>
          <w:szCs w:val="28"/>
        </w:rPr>
        <w:t>5</w:t>
      </w:r>
      <w:r>
        <w:rPr>
          <w:sz w:val="28"/>
          <w:szCs w:val="28"/>
        </w:rPr>
        <w:t xml:space="preserve"> році </w:t>
      </w:r>
      <w:r w:rsidR="007D4D22" w:rsidRPr="007D4D22">
        <w:rPr>
          <w:b/>
          <w:sz w:val="28"/>
          <w:szCs w:val="28"/>
        </w:rPr>
        <w:t>не</w:t>
      </w:r>
      <w:r w:rsidR="007D4D22">
        <w:rPr>
          <w:sz w:val="28"/>
          <w:szCs w:val="28"/>
        </w:rPr>
        <w:t xml:space="preserve"> </w:t>
      </w:r>
      <w:r w:rsidRPr="003B3184">
        <w:rPr>
          <w:b/>
          <w:sz w:val="28"/>
          <w:szCs w:val="28"/>
        </w:rPr>
        <w:t>передбачає</w:t>
      </w:r>
      <w:r>
        <w:rPr>
          <w:sz w:val="28"/>
          <w:szCs w:val="28"/>
        </w:rPr>
        <w:t xml:space="preserve"> </w:t>
      </w:r>
      <w:r w:rsidRPr="0042068C">
        <w:rPr>
          <w:b/>
          <w:sz w:val="28"/>
          <w:szCs w:val="28"/>
        </w:rPr>
        <w:t>збільшення</w:t>
      </w:r>
      <w:r>
        <w:rPr>
          <w:sz w:val="28"/>
          <w:szCs w:val="28"/>
        </w:rPr>
        <w:t xml:space="preserve"> видатків на виконання заходів цієї програми</w:t>
      </w:r>
      <w:r w:rsidRPr="007A60DC">
        <w:rPr>
          <w:sz w:val="28"/>
          <w:szCs w:val="28"/>
        </w:rPr>
        <w:t>.</w:t>
      </w:r>
    </w:p>
    <w:p w:rsidR="002A1C15" w:rsidRPr="00C14392" w:rsidRDefault="002A1C15" w:rsidP="002A1C15">
      <w:pPr>
        <w:ind w:firstLine="851"/>
        <w:jc w:val="both"/>
        <w:rPr>
          <w:sz w:val="10"/>
          <w:szCs w:val="10"/>
        </w:rPr>
      </w:pPr>
    </w:p>
    <w:p w:rsidR="002A1C15" w:rsidRPr="00DA665E" w:rsidRDefault="002A1C15" w:rsidP="002A1C15">
      <w:pPr>
        <w:ind w:firstLine="851"/>
        <w:jc w:val="both"/>
        <w:rPr>
          <w:sz w:val="28"/>
          <w:szCs w:val="28"/>
          <w:u w:val="single"/>
        </w:rPr>
      </w:pPr>
      <w:r w:rsidRPr="00DA665E">
        <w:rPr>
          <w:sz w:val="28"/>
          <w:szCs w:val="28"/>
          <w:u w:val="single"/>
        </w:rPr>
        <w:t>4. Порівняльна таблиця:</w:t>
      </w:r>
    </w:p>
    <w:p w:rsidR="002A1C15" w:rsidRDefault="002A1C15" w:rsidP="00875DCE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4.1. Було:</w:t>
      </w:r>
    </w:p>
    <w:p w:rsidR="002A1C15" w:rsidRPr="00EA2607" w:rsidRDefault="002A1C15" w:rsidP="00A830D2">
      <w:pPr>
        <w:spacing w:before="120"/>
        <w:ind w:left="4537" w:hanging="3686"/>
        <w:jc w:val="center"/>
        <w:rPr>
          <w:b/>
          <w:sz w:val="20"/>
        </w:rPr>
      </w:pPr>
      <w:r w:rsidRPr="00EA2607">
        <w:rPr>
          <w:b/>
          <w:sz w:val="20"/>
        </w:rPr>
        <w:t>Додаток до Програми розвитку</w:t>
      </w:r>
    </w:p>
    <w:p w:rsidR="002A1C15" w:rsidRPr="00EA2607" w:rsidRDefault="002A1C15" w:rsidP="002A1C15">
      <w:pPr>
        <w:jc w:val="center"/>
        <w:rPr>
          <w:b/>
          <w:sz w:val="20"/>
        </w:rPr>
      </w:pPr>
      <w:r w:rsidRPr="00EA2607">
        <w:rPr>
          <w:b/>
          <w:sz w:val="20"/>
        </w:rPr>
        <w:t xml:space="preserve">цивільного захисту Ніжинської </w:t>
      </w:r>
      <w:r>
        <w:rPr>
          <w:b/>
          <w:sz w:val="20"/>
        </w:rPr>
        <w:t xml:space="preserve">міської </w:t>
      </w:r>
      <w:r w:rsidRPr="00EA2607">
        <w:rPr>
          <w:b/>
          <w:sz w:val="20"/>
        </w:rPr>
        <w:t>територіальної громади на 202</w:t>
      </w:r>
      <w:r w:rsidR="00F15E6F">
        <w:rPr>
          <w:b/>
          <w:sz w:val="20"/>
        </w:rPr>
        <w:t>5</w:t>
      </w:r>
      <w:r w:rsidRPr="00EA2607">
        <w:rPr>
          <w:b/>
          <w:sz w:val="20"/>
        </w:rPr>
        <w:t xml:space="preserve"> рік</w:t>
      </w:r>
    </w:p>
    <w:tbl>
      <w:tblPr>
        <w:tblW w:w="101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9"/>
        <w:gridCol w:w="7015"/>
        <w:gridCol w:w="1425"/>
        <w:gridCol w:w="1268"/>
        <w:gridCol w:w="12"/>
      </w:tblGrid>
      <w:tr w:rsidR="002A1C15" w:rsidRPr="00414A6C" w:rsidTr="00414A6C">
        <w:trPr>
          <w:trHeight w:val="38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15" w:rsidRPr="00414A6C" w:rsidRDefault="002A1C15" w:rsidP="00F45B29">
            <w:pPr>
              <w:rPr>
                <w:sz w:val="20"/>
              </w:rPr>
            </w:pPr>
            <w:r w:rsidRPr="00414A6C">
              <w:rPr>
                <w:sz w:val="20"/>
              </w:rPr>
              <w:t>№ з/п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C15" w:rsidRPr="00414A6C" w:rsidRDefault="002A1C15" w:rsidP="00F45B29">
            <w:pPr>
              <w:rPr>
                <w:sz w:val="20"/>
              </w:rPr>
            </w:pPr>
            <w:r w:rsidRPr="00414A6C">
              <w:rPr>
                <w:sz w:val="20"/>
              </w:rPr>
              <w:t>Обсяг коштів, які пропонується залучити на виконання Програми грн.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C15" w:rsidRPr="00414A6C" w:rsidRDefault="002A1C15" w:rsidP="00F15E6F">
            <w:pPr>
              <w:rPr>
                <w:sz w:val="20"/>
              </w:rPr>
            </w:pPr>
            <w:r w:rsidRPr="00414A6C">
              <w:rPr>
                <w:sz w:val="20"/>
              </w:rPr>
              <w:t>202</w:t>
            </w:r>
            <w:r w:rsidR="00F15E6F" w:rsidRPr="00414A6C">
              <w:rPr>
                <w:sz w:val="20"/>
              </w:rPr>
              <w:t>5</w:t>
            </w:r>
            <w:r w:rsidRPr="00414A6C">
              <w:rPr>
                <w:sz w:val="20"/>
              </w:rPr>
              <w:t xml:space="preserve"> рік</w:t>
            </w:r>
          </w:p>
        </w:tc>
      </w:tr>
      <w:tr w:rsidR="007D4D22" w:rsidRPr="00EA2607" w:rsidTr="00414A6C">
        <w:trPr>
          <w:gridAfter w:val="1"/>
          <w:wAfter w:w="12" w:type="dxa"/>
          <w:trHeight w:val="25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22" w:rsidRPr="0046241F" w:rsidRDefault="007D4D22" w:rsidP="00F47FFA">
            <w:pPr>
              <w:rPr>
                <w:sz w:val="20"/>
              </w:rPr>
            </w:pP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D22" w:rsidRPr="00EA2607" w:rsidRDefault="007D4D22" w:rsidP="00F47FFA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Обсяг ресурсів, всього, у тому числі: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4D22" w:rsidRPr="007D4D22" w:rsidRDefault="007D4D22" w:rsidP="00F8437D">
            <w:pPr>
              <w:rPr>
                <w:sz w:val="20"/>
              </w:rPr>
            </w:pPr>
            <w:r w:rsidRPr="007D4D22">
              <w:rPr>
                <w:sz w:val="20"/>
              </w:rPr>
              <w:t>68 764 000,00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4D22" w:rsidRPr="00EA2607" w:rsidRDefault="007D4D22" w:rsidP="00F47FFA">
            <w:pPr>
              <w:rPr>
                <w:sz w:val="20"/>
              </w:rPr>
            </w:pPr>
          </w:p>
        </w:tc>
      </w:tr>
      <w:tr w:rsidR="007D4D22" w:rsidRPr="00EA2607" w:rsidTr="00414A6C">
        <w:trPr>
          <w:gridAfter w:val="1"/>
          <w:wAfter w:w="12" w:type="dxa"/>
          <w:trHeight w:val="20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D22" w:rsidRPr="00EA2607" w:rsidRDefault="007D4D22" w:rsidP="00F47FFA">
            <w:pPr>
              <w:rPr>
                <w:sz w:val="20"/>
              </w:rPr>
            </w:pP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D22" w:rsidRPr="00EA2607" w:rsidRDefault="007D4D22" w:rsidP="00F47FFA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 xml:space="preserve">Бюджет Ніжинської </w:t>
            </w:r>
            <w:r>
              <w:rPr>
                <w:sz w:val="20"/>
              </w:rPr>
              <w:t>М</w:t>
            </w:r>
            <w:r w:rsidRPr="00EA2607">
              <w:rPr>
                <w:sz w:val="20"/>
              </w:rPr>
              <w:t>ТГ, у тому числі по: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D22" w:rsidRPr="007D4D22" w:rsidRDefault="007D4D22" w:rsidP="00F8437D">
            <w:pPr>
              <w:rPr>
                <w:sz w:val="20"/>
              </w:rPr>
            </w:pPr>
            <w:r w:rsidRPr="007D4D22">
              <w:rPr>
                <w:sz w:val="20"/>
              </w:rPr>
              <w:t>68 764 000,00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4D22" w:rsidRPr="00EA2607" w:rsidRDefault="007D4D22" w:rsidP="00F47FFA">
            <w:pPr>
              <w:rPr>
                <w:sz w:val="20"/>
              </w:rPr>
            </w:pPr>
          </w:p>
        </w:tc>
      </w:tr>
    </w:tbl>
    <w:tbl>
      <w:tblPr>
        <w:tblpPr w:leftFromText="180" w:rightFromText="180" w:vertAnchor="text" w:tblpX="-147" w:tblpY="1"/>
        <w:tblOverlap w:val="never"/>
        <w:tblW w:w="10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7011"/>
        <w:gridCol w:w="1418"/>
        <w:gridCol w:w="1280"/>
      </w:tblGrid>
      <w:tr w:rsidR="00F15E6F" w:rsidRPr="00414A6C" w:rsidTr="00414A6C">
        <w:trPr>
          <w:trHeight w:val="592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Pr="00414A6C" w:rsidRDefault="007D4D22" w:rsidP="00F15E6F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F15E6F" w:rsidRPr="00414A6C">
              <w:rPr>
                <w:sz w:val="20"/>
              </w:rPr>
              <w:t>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4D22" w:rsidRDefault="007D4D22" w:rsidP="007D4D22">
            <w:pPr>
              <w:rPr>
                <w:sz w:val="20"/>
              </w:rPr>
            </w:pPr>
            <w:r w:rsidRPr="00313098">
              <w:rPr>
                <w:sz w:val="20"/>
              </w:rPr>
              <w:t xml:space="preserve">Проведення поточних ремонтів та технічного обслуговування захисних споруд </w:t>
            </w:r>
            <w:r w:rsidRPr="00EA2607">
              <w:rPr>
                <w:sz w:val="20"/>
              </w:rPr>
              <w:t>ЦЗ (в тому числі найпростіших та подвійного призначення)</w:t>
            </w:r>
            <w:r w:rsidRPr="00313098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обладнання та забезпеченням системами підтримки життєдіяльності (водопостачання, каналізації, основного, аварійного, резервного електроживлення, вентиляції та кондиціювання, запасом продуктів харчування та лікарських препаратів, відповідного влаштування вхідних вузлів, організації евакуаційних проходів і виходів, та інше).</w:t>
            </w:r>
          </w:p>
          <w:p w:rsidR="007D4D22" w:rsidRPr="00AD2196" w:rsidRDefault="007D4D22" w:rsidP="007D4D22">
            <w:pPr>
              <w:rPr>
                <w:sz w:val="20"/>
              </w:rPr>
            </w:pPr>
            <w:r w:rsidRPr="00AD2196">
              <w:rPr>
                <w:bCs/>
                <w:sz w:val="20"/>
              </w:rPr>
              <w:t>Обслуговування та охорона об’єктів шляхом спостереження за станом системи керованого доступу.</w:t>
            </w:r>
          </w:p>
          <w:p w:rsidR="007D4D22" w:rsidRDefault="007D4D22" w:rsidP="007D4D22">
            <w:pPr>
              <w:rPr>
                <w:sz w:val="20"/>
              </w:rPr>
            </w:pPr>
            <w:r w:rsidRPr="00EA2607">
              <w:rPr>
                <w:sz w:val="20"/>
              </w:rPr>
              <w:t>Придбання</w:t>
            </w:r>
            <w:r>
              <w:rPr>
                <w:sz w:val="20"/>
              </w:rPr>
              <w:t>:</w:t>
            </w:r>
          </w:p>
          <w:p w:rsidR="007D4D22" w:rsidRPr="00EA2607" w:rsidRDefault="007D4D22" w:rsidP="007D4D22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EA2607">
              <w:rPr>
                <w:sz w:val="20"/>
              </w:rPr>
              <w:t xml:space="preserve"> місць для  сидіння/лежання (лавки, нари, стільці, ліжка тощо)</w:t>
            </w:r>
            <w:r>
              <w:rPr>
                <w:sz w:val="20"/>
              </w:rPr>
              <w:t>;</w:t>
            </w:r>
          </w:p>
          <w:p w:rsidR="007D4D22" w:rsidRPr="00EA2607" w:rsidRDefault="007D4D22" w:rsidP="007D4D22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ємностей  з питною  водою (з розрахунку 2л на добу на одну особу, яка підлягає укриттю) та технічною водою (за відсутності ц</w:t>
            </w:r>
            <w:r>
              <w:rPr>
                <w:sz w:val="20"/>
              </w:rPr>
              <w:t>ентралізованого водопостачання);</w:t>
            </w:r>
          </w:p>
          <w:p w:rsidR="007D4D22" w:rsidRPr="00EA2607" w:rsidRDefault="007D4D22" w:rsidP="007D4D22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резервного штучного освітлення (електричні ліхтарі, свічки, гасові лампи тощо)</w:t>
            </w:r>
            <w:r>
              <w:rPr>
                <w:sz w:val="20"/>
              </w:rPr>
              <w:t>;</w:t>
            </w:r>
          </w:p>
          <w:p w:rsidR="007D4D22" w:rsidRDefault="007D4D22" w:rsidP="007D4D22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 xml:space="preserve">первинних засобів пожежогасіння (відповідно до встановлених норм для </w:t>
            </w:r>
            <w:r w:rsidRPr="00EA2607">
              <w:rPr>
                <w:sz w:val="20"/>
              </w:rPr>
              <w:lastRenderedPageBreak/>
              <w:t>приміщень відповідного  функціонального призначення)</w:t>
            </w:r>
            <w:r>
              <w:rPr>
                <w:sz w:val="20"/>
              </w:rPr>
              <w:t>;</w:t>
            </w:r>
          </w:p>
          <w:p w:rsidR="007D4D22" w:rsidRDefault="007D4D22" w:rsidP="007D4D22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засобів надання медично</w:t>
            </w:r>
            <w:r>
              <w:rPr>
                <w:sz w:val="20"/>
              </w:rPr>
              <w:t>ї допомоги;</w:t>
            </w:r>
          </w:p>
          <w:p w:rsidR="007D4D22" w:rsidRDefault="007D4D22" w:rsidP="007D4D22">
            <w:pPr>
              <w:rPr>
                <w:sz w:val="20"/>
              </w:rPr>
            </w:pPr>
            <w:r>
              <w:rPr>
                <w:sz w:val="20"/>
              </w:rPr>
              <w:t>- комплектів керованого доступу до укриттів цивільного захисту (дверних замків, пультів дистанційного керування, та інше);</w:t>
            </w:r>
          </w:p>
          <w:p w:rsidR="00F15E6F" w:rsidRPr="00414A6C" w:rsidRDefault="007D4D22" w:rsidP="007D4D22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7913C5">
              <w:rPr>
                <w:color w:val="000000" w:themeColor="text1" w:themeShade="80"/>
                <w:sz w:val="20"/>
              </w:rPr>
              <w:t xml:space="preserve">придбання табличок та покажчиків </w:t>
            </w:r>
            <w:r>
              <w:rPr>
                <w:color w:val="000000" w:themeColor="text1" w:themeShade="80"/>
                <w:sz w:val="20"/>
              </w:rPr>
              <w:t>для</w:t>
            </w:r>
            <w:r w:rsidRPr="007913C5">
              <w:rPr>
                <w:color w:val="000000" w:themeColor="text1" w:themeShade="80"/>
                <w:sz w:val="20"/>
              </w:rPr>
              <w:t xml:space="preserve"> маркування захисних споруд цивільного захисту</w:t>
            </w:r>
            <w:r>
              <w:rPr>
                <w:color w:val="000000" w:themeColor="text1" w:themeShade="80"/>
                <w:sz w:val="20"/>
              </w:rPr>
              <w:t>, тощо.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6F" w:rsidRPr="00414A6C" w:rsidRDefault="007D4D22" w:rsidP="007D4D2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2 150 000,00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4D22" w:rsidRDefault="007D4D22" w:rsidP="007D4D22">
            <w:pPr>
              <w:rPr>
                <w:bCs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  <w:r>
              <w:rPr>
                <w:bCs/>
                <w:sz w:val="20"/>
              </w:rPr>
              <w:t xml:space="preserve">, </w:t>
            </w:r>
            <w:proofErr w:type="spellStart"/>
            <w:r>
              <w:rPr>
                <w:bCs/>
                <w:sz w:val="20"/>
              </w:rPr>
              <w:t>КП</w:t>
            </w:r>
            <w:proofErr w:type="spellEnd"/>
            <w:r>
              <w:rPr>
                <w:bCs/>
                <w:sz w:val="20"/>
              </w:rPr>
              <w:t xml:space="preserve"> «СЕЗ», </w:t>
            </w:r>
          </w:p>
          <w:p w:rsidR="00F15E6F" w:rsidRPr="00414A6C" w:rsidRDefault="007D4D22" w:rsidP="007D4D22">
            <w:pPr>
              <w:rPr>
                <w:sz w:val="20"/>
              </w:rPr>
            </w:pPr>
            <w:r w:rsidRPr="00AD2196">
              <w:rPr>
                <w:bCs/>
                <w:sz w:val="20"/>
              </w:rPr>
              <w:t>Управління культури і туризму</w:t>
            </w:r>
          </w:p>
        </w:tc>
      </w:tr>
      <w:tr w:rsidR="007D4D22" w:rsidRPr="00414A6C" w:rsidTr="00414A6C">
        <w:trPr>
          <w:trHeight w:val="592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D22" w:rsidRDefault="007D4D22" w:rsidP="00F15E6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10.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4D22" w:rsidRPr="00EA2607" w:rsidRDefault="007D4D22" w:rsidP="00F8437D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Будівництво, придбання та встановлення захисних споруд цивільного захисту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4D22" w:rsidRPr="00DF6CD8" w:rsidRDefault="007D4D22" w:rsidP="00F8437D">
            <w:pPr>
              <w:rPr>
                <w:sz w:val="20"/>
              </w:rPr>
            </w:pPr>
            <w:r>
              <w:rPr>
                <w:sz w:val="20"/>
              </w:rPr>
              <w:t>60</w:t>
            </w:r>
            <w:r w:rsidRPr="00DF6CD8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  <w:r w:rsidRPr="00DF6CD8">
              <w:rPr>
                <w:sz w:val="20"/>
              </w:rPr>
              <w:t>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4D22" w:rsidRPr="00EA2607" w:rsidRDefault="007D4D22" w:rsidP="00F8437D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</w:tbl>
    <w:p w:rsidR="002A1C15" w:rsidRDefault="002A1C15" w:rsidP="00875DCE">
      <w:pPr>
        <w:spacing w:before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4.2. Стало:</w:t>
      </w:r>
    </w:p>
    <w:p w:rsidR="002A1C15" w:rsidRPr="00EA2607" w:rsidRDefault="002A1C15" w:rsidP="00A830D2">
      <w:pPr>
        <w:spacing w:before="120"/>
        <w:ind w:left="4537" w:hanging="3686"/>
        <w:jc w:val="center"/>
        <w:rPr>
          <w:b/>
          <w:sz w:val="20"/>
        </w:rPr>
      </w:pPr>
      <w:r w:rsidRPr="00EA2607">
        <w:rPr>
          <w:b/>
          <w:sz w:val="20"/>
        </w:rPr>
        <w:t>Додаток до Програми розвитку</w:t>
      </w:r>
    </w:p>
    <w:p w:rsidR="002A1C15" w:rsidRPr="00EA2607" w:rsidRDefault="002A1C15" w:rsidP="002A1C15">
      <w:pPr>
        <w:jc w:val="center"/>
        <w:rPr>
          <w:b/>
          <w:sz w:val="20"/>
        </w:rPr>
      </w:pPr>
      <w:r w:rsidRPr="00EA2607">
        <w:rPr>
          <w:b/>
          <w:sz w:val="20"/>
        </w:rPr>
        <w:t xml:space="preserve">цивільного захисту Ніжинської </w:t>
      </w:r>
      <w:r>
        <w:rPr>
          <w:b/>
          <w:sz w:val="20"/>
        </w:rPr>
        <w:t xml:space="preserve">міський </w:t>
      </w:r>
      <w:r w:rsidRPr="00EA2607">
        <w:rPr>
          <w:b/>
          <w:sz w:val="20"/>
        </w:rPr>
        <w:t>територіальної громади на 202</w:t>
      </w:r>
      <w:r w:rsidR="00F15E6F">
        <w:rPr>
          <w:b/>
          <w:sz w:val="20"/>
        </w:rPr>
        <w:t>5</w:t>
      </w:r>
      <w:r w:rsidRPr="00EA2607">
        <w:rPr>
          <w:b/>
          <w:sz w:val="20"/>
        </w:rPr>
        <w:t xml:space="preserve"> рік</w:t>
      </w:r>
    </w:p>
    <w:tbl>
      <w:tblPr>
        <w:tblW w:w="101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7025"/>
        <w:gridCol w:w="1416"/>
        <w:gridCol w:w="1268"/>
        <w:gridCol w:w="12"/>
      </w:tblGrid>
      <w:tr w:rsidR="002A1C15" w:rsidRPr="00414A6C" w:rsidTr="00F15E6F">
        <w:trPr>
          <w:trHeight w:val="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15" w:rsidRPr="00414A6C" w:rsidRDefault="002A1C15" w:rsidP="00F45B29">
            <w:pPr>
              <w:rPr>
                <w:sz w:val="20"/>
              </w:rPr>
            </w:pPr>
            <w:r w:rsidRPr="00414A6C">
              <w:rPr>
                <w:sz w:val="20"/>
              </w:rPr>
              <w:t>№ з/п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C15" w:rsidRPr="00414A6C" w:rsidRDefault="002A1C15" w:rsidP="00F45B29">
            <w:pPr>
              <w:rPr>
                <w:sz w:val="20"/>
              </w:rPr>
            </w:pPr>
            <w:r w:rsidRPr="00414A6C">
              <w:rPr>
                <w:sz w:val="20"/>
              </w:rPr>
              <w:t>Обсяг коштів, які пропонується залучити на виконання Програми грн.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C15" w:rsidRPr="00414A6C" w:rsidRDefault="002A1C15" w:rsidP="00F15E6F">
            <w:pPr>
              <w:rPr>
                <w:sz w:val="20"/>
              </w:rPr>
            </w:pPr>
            <w:r w:rsidRPr="00414A6C">
              <w:rPr>
                <w:sz w:val="20"/>
              </w:rPr>
              <w:t>202</w:t>
            </w:r>
            <w:r w:rsidR="00F15E6F" w:rsidRPr="00414A6C">
              <w:rPr>
                <w:sz w:val="20"/>
              </w:rPr>
              <w:t>5</w:t>
            </w:r>
            <w:r w:rsidRPr="00414A6C">
              <w:rPr>
                <w:sz w:val="20"/>
              </w:rPr>
              <w:t xml:space="preserve"> рік</w:t>
            </w:r>
          </w:p>
        </w:tc>
      </w:tr>
      <w:tr w:rsidR="00414A6C" w:rsidRPr="00EA2607" w:rsidTr="00414A6C">
        <w:trPr>
          <w:gridAfter w:val="1"/>
          <w:wAfter w:w="12" w:type="dxa"/>
          <w:trHeight w:val="2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6C" w:rsidRPr="0046241F" w:rsidRDefault="00414A6C" w:rsidP="00F47FFA">
            <w:pPr>
              <w:rPr>
                <w:sz w:val="20"/>
              </w:rPr>
            </w:pP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A6C" w:rsidRPr="00EA2607" w:rsidRDefault="00414A6C" w:rsidP="00F47FFA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Обсяг ресурсів, всього, у тому числі: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4A6C" w:rsidRPr="007D4D22" w:rsidRDefault="00EA7D0B" w:rsidP="00EA7D0B">
            <w:pPr>
              <w:rPr>
                <w:sz w:val="20"/>
              </w:rPr>
            </w:pPr>
            <w:r w:rsidRPr="007D4D22">
              <w:rPr>
                <w:sz w:val="20"/>
              </w:rPr>
              <w:t>68</w:t>
            </w:r>
            <w:r w:rsidR="00414A6C" w:rsidRPr="007D4D22">
              <w:rPr>
                <w:sz w:val="20"/>
              </w:rPr>
              <w:t> </w:t>
            </w:r>
            <w:r w:rsidRPr="007D4D22">
              <w:rPr>
                <w:sz w:val="20"/>
              </w:rPr>
              <w:t>7</w:t>
            </w:r>
            <w:r w:rsidR="00414A6C" w:rsidRPr="007D4D22">
              <w:rPr>
                <w:sz w:val="20"/>
              </w:rPr>
              <w:t>64 000,00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4A6C" w:rsidRPr="00EA2607" w:rsidRDefault="00414A6C" w:rsidP="00F47FFA">
            <w:pPr>
              <w:rPr>
                <w:sz w:val="20"/>
              </w:rPr>
            </w:pPr>
          </w:p>
        </w:tc>
      </w:tr>
      <w:tr w:rsidR="00414A6C" w:rsidRPr="00EA2607" w:rsidTr="00414A6C">
        <w:trPr>
          <w:gridAfter w:val="1"/>
          <w:wAfter w:w="12" w:type="dxa"/>
          <w:trHeight w:val="2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6C" w:rsidRPr="00EA2607" w:rsidRDefault="00414A6C" w:rsidP="00F47FFA">
            <w:pPr>
              <w:rPr>
                <w:sz w:val="20"/>
              </w:rPr>
            </w:pP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A6C" w:rsidRPr="00EA2607" w:rsidRDefault="00414A6C" w:rsidP="00F47FFA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 xml:space="preserve">Бюджет Ніжинської </w:t>
            </w:r>
            <w:r>
              <w:rPr>
                <w:sz w:val="20"/>
              </w:rPr>
              <w:t>М</w:t>
            </w:r>
            <w:r w:rsidRPr="00EA2607">
              <w:rPr>
                <w:sz w:val="20"/>
              </w:rPr>
              <w:t>ТГ, у тому числі по: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A6C" w:rsidRPr="007D4D22" w:rsidRDefault="00EA7D0B" w:rsidP="00EA7D0B">
            <w:pPr>
              <w:rPr>
                <w:sz w:val="20"/>
              </w:rPr>
            </w:pPr>
            <w:r w:rsidRPr="007D4D22">
              <w:rPr>
                <w:sz w:val="20"/>
              </w:rPr>
              <w:t>68</w:t>
            </w:r>
            <w:r w:rsidR="00414A6C" w:rsidRPr="007D4D22">
              <w:rPr>
                <w:sz w:val="20"/>
              </w:rPr>
              <w:t> </w:t>
            </w:r>
            <w:r w:rsidRPr="007D4D22">
              <w:rPr>
                <w:sz w:val="20"/>
              </w:rPr>
              <w:t>7</w:t>
            </w:r>
            <w:r w:rsidR="00414A6C" w:rsidRPr="007D4D22">
              <w:rPr>
                <w:sz w:val="20"/>
              </w:rPr>
              <w:t>64 000,00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4A6C" w:rsidRPr="00EA2607" w:rsidRDefault="00414A6C" w:rsidP="00F47FFA">
            <w:pPr>
              <w:rPr>
                <w:sz w:val="20"/>
              </w:rPr>
            </w:pPr>
          </w:p>
        </w:tc>
      </w:tr>
      <w:tr w:rsidR="00F15E6F" w:rsidRPr="00EA2607" w:rsidTr="00F15E6F">
        <w:trPr>
          <w:gridAfter w:val="1"/>
          <w:wAfter w:w="12" w:type="dxa"/>
          <w:trHeight w:val="592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Pr="00EA2607" w:rsidRDefault="007D4D22" w:rsidP="00A53E83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F15E6F">
              <w:rPr>
                <w:sz w:val="20"/>
              </w:rPr>
              <w:t>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4D22" w:rsidRPr="007D4D22" w:rsidRDefault="007D4D22" w:rsidP="00875DCE">
            <w:pPr>
              <w:ind w:firstLine="388"/>
              <w:jc w:val="both"/>
              <w:rPr>
                <w:b/>
                <w:bCs/>
                <w:szCs w:val="28"/>
              </w:rPr>
            </w:pPr>
            <w:r w:rsidRPr="007D4D22">
              <w:rPr>
                <w:b/>
                <w:bCs/>
                <w:sz w:val="20"/>
              </w:rPr>
              <w:t>Приведення захисних споруд цивільного захисту (сховищ, протирадіаційних укриттів, споруд подвійного призначення (найпростіших укриттів) у готовність до застосування, а саме:</w:t>
            </w:r>
            <w:r w:rsidRPr="007D4D22">
              <w:rPr>
                <w:b/>
                <w:bCs/>
                <w:sz w:val="28"/>
                <w:szCs w:val="28"/>
              </w:rPr>
              <w:t xml:space="preserve"> </w:t>
            </w:r>
          </w:p>
          <w:p w:rsidR="007D4D22" w:rsidRPr="007D4D22" w:rsidRDefault="007D4D22" w:rsidP="00875DCE">
            <w:pPr>
              <w:ind w:firstLine="388"/>
              <w:jc w:val="both"/>
              <w:rPr>
                <w:b/>
                <w:sz w:val="20"/>
              </w:rPr>
            </w:pPr>
            <w:r w:rsidRPr="007D4D22">
              <w:rPr>
                <w:b/>
                <w:sz w:val="20"/>
              </w:rPr>
              <w:t xml:space="preserve">Проведення капітальних та поточних ремонтів, виготовлення проектно-кошторисної документації (у т.ч. обладнання вхідних вузлів пандусами, організація евакуаційних проходів і виходів, </w:t>
            </w:r>
            <w:r w:rsidRPr="007D4D22">
              <w:rPr>
                <w:b/>
                <w:sz w:val="20"/>
                <w:shd w:val="clear" w:color="auto" w:fill="FFFFFF"/>
              </w:rPr>
              <w:t>обладнання системами внутрішнього протипожежного водопостачання, пожежної автоматики і сигналізації</w:t>
            </w:r>
            <w:r w:rsidRPr="007D4D22">
              <w:rPr>
                <w:b/>
                <w:sz w:val="20"/>
              </w:rPr>
              <w:t xml:space="preserve"> та інше).</w:t>
            </w:r>
          </w:p>
          <w:p w:rsidR="007D4D22" w:rsidRPr="007D4D22" w:rsidRDefault="007D4D22" w:rsidP="00875DCE">
            <w:pPr>
              <w:ind w:firstLine="388"/>
              <w:jc w:val="both"/>
              <w:rPr>
                <w:b/>
                <w:sz w:val="20"/>
              </w:rPr>
            </w:pPr>
            <w:r w:rsidRPr="007D4D22">
              <w:rPr>
                <w:b/>
                <w:sz w:val="20"/>
              </w:rPr>
              <w:t>Забезпечення належного технічного обслуговування та експлуатації обладнання, систем підтримки життєдіяльності (водопостачання, каналізації, основного, аварійного, резервного електроживлення, вентиляції та кондиціювання).</w:t>
            </w:r>
          </w:p>
          <w:p w:rsidR="007D4D22" w:rsidRPr="007D4D22" w:rsidRDefault="007D4D22" w:rsidP="00875DCE">
            <w:pPr>
              <w:ind w:firstLine="388"/>
              <w:jc w:val="both"/>
              <w:rPr>
                <w:b/>
                <w:sz w:val="20"/>
              </w:rPr>
            </w:pPr>
            <w:r w:rsidRPr="007D4D22">
              <w:rPr>
                <w:b/>
                <w:sz w:val="20"/>
              </w:rPr>
              <w:t>Обслуговування та охорона об’єктів шляхом спостереження за станом системи керованого доступу.</w:t>
            </w:r>
          </w:p>
          <w:p w:rsidR="007D4D22" w:rsidRPr="007D4D22" w:rsidRDefault="007D4D22" w:rsidP="00875DCE">
            <w:pPr>
              <w:ind w:firstLine="388"/>
              <w:jc w:val="both"/>
              <w:rPr>
                <w:b/>
                <w:sz w:val="20"/>
              </w:rPr>
            </w:pPr>
            <w:r w:rsidRPr="007D4D22">
              <w:rPr>
                <w:b/>
                <w:sz w:val="20"/>
              </w:rPr>
              <w:t>Придбання:</w:t>
            </w:r>
          </w:p>
          <w:p w:rsidR="007D4D22" w:rsidRPr="007D4D22" w:rsidRDefault="007D4D22" w:rsidP="00875DCE">
            <w:pPr>
              <w:ind w:firstLine="246"/>
              <w:jc w:val="both"/>
              <w:rPr>
                <w:b/>
                <w:sz w:val="20"/>
              </w:rPr>
            </w:pPr>
            <w:r w:rsidRPr="007D4D22">
              <w:rPr>
                <w:b/>
                <w:sz w:val="20"/>
              </w:rPr>
              <w:t xml:space="preserve">- запасів продуктів харчування; </w:t>
            </w:r>
          </w:p>
          <w:p w:rsidR="007D4D22" w:rsidRPr="007D4D22" w:rsidRDefault="007D4D22" w:rsidP="00875DCE">
            <w:pPr>
              <w:ind w:firstLine="246"/>
              <w:jc w:val="both"/>
              <w:rPr>
                <w:b/>
                <w:sz w:val="20"/>
              </w:rPr>
            </w:pPr>
            <w:r w:rsidRPr="007D4D22">
              <w:rPr>
                <w:b/>
                <w:sz w:val="20"/>
              </w:rPr>
              <w:t>- лікарських препаратів та медичних засобів;</w:t>
            </w:r>
          </w:p>
          <w:p w:rsidR="007D4D22" w:rsidRPr="007D4D22" w:rsidRDefault="007D4D22" w:rsidP="00875DCE">
            <w:pPr>
              <w:ind w:firstLine="246"/>
              <w:jc w:val="both"/>
              <w:rPr>
                <w:b/>
                <w:sz w:val="20"/>
              </w:rPr>
            </w:pPr>
            <w:r w:rsidRPr="007D4D22">
              <w:rPr>
                <w:b/>
                <w:sz w:val="20"/>
              </w:rPr>
              <w:t>- місць для  сидіння/лежання (лавки, нари, стільці, ліжка тощо);</w:t>
            </w:r>
          </w:p>
          <w:p w:rsidR="007D4D22" w:rsidRPr="007D4D22" w:rsidRDefault="007D4D22" w:rsidP="00875DCE">
            <w:pPr>
              <w:ind w:firstLine="246"/>
              <w:jc w:val="both"/>
              <w:rPr>
                <w:b/>
                <w:sz w:val="20"/>
              </w:rPr>
            </w:pPr>
            <w:r w:rsidRPr="007D4D22">
              <w:rPr>
                <w:b/>
                <w:sz w:val="20"/>
              </w:rPr>
              <w:t>- ємностей з питною водою (з розрахунку 2л на добу на одну особу, яка підлягає укриттю) та технічною водою (за відсутності централізованого водопостачання);</w:t>
            </w:r>
          </w:p>
          <w:p w:rsidR="007D4D22" w:rsidRPr="007D4D22" w:rsidRDefault="007D4D22" w:rsidP="00875DCE">
            <w:pPr>
              <w:ind w:firstLine="246"/>
              <w:jc w:val="both"/>
              <w:rPr>
                <w:b/>
                <w:sz w:val="20"/>
              </w:rPr>
            </w:pPr>
            <w:r w:rsidRPr="007D4D22">
              <w:rPr>
                <w:b/>
                <w:sz w:val="20"/>
              </w:rPr>
              <w:t>- резервного штучного освітлення (електричні ліхтарі, свічки, гасові лампи тощо);</w:t>
            </w:r>
          </w:p>
          <w:p w:rsidR="007D4D22" w:rsidRPr="007D4D22" w:rsidRDefault="007D4D22" w:rsidP="00875DCE">
            <w:pPr>
              <w:ind w:firstLine="246"/>
              <w:jc w:val="both"/>
              <w:rPr>
                <w:b/>
                <w:sz w:val="20"/>
              </w:rPr>
            </w:pPr>
            <w:r w:rsidRPr="007D4D22">
              <w:rPr>
                <w:b/>
                <w:sz w:val="20"/>
              </w:rPr>
              <w:t>- первинних засобів пожежогасіння (відповідно до встановлених норм для приміщень відповідного  функціонального призначення);</w:t>
            </w:r>
          </w:p>
          <w:p w:rsidR="007D4D22" w:rsidRPr="007D4D22" w:rsidRDefault="007D4D22" w:rsidP="00875DCE">
            <w:pPr>
              <w:ind w:firstLine="246"/>
              <w:jc w:val="both"/>
              <w:rPr>
                <w:b/>
                <w:sz w:val="20"/>
              </w:rPr>
            </w:pPr>
            <w:r w:rsidRPr="007D4D22">
              <w:rPr>
                <w:b/>
                <w:sz w:val="20"/>
              </w:rPr>
              <w:t xml:space="preserve">- комплектів керованого доступу </w:t>
            </w:r>
            <w:r w:rsidR="00DF42AE">
              <w:rPr>
                <w:b/>
                <w:sz w:val="20"/>
              </w:rPr>
              <w:t xml:space="preserve">та </w:t>
            </w:r>
            <w:proofErr w:type="spellStart"/>
            <w:r w:rsidR="00DF42AE">
              <w:rPr>
                <w:b/>
                <w:sz w:val="20"/>
              </w:rPr>
              <w:t>відеоспостереження</w:t>
            </w:r>
            <w:proofErr w:type="spellEnd"/>
            <w:r w:rsidR="00DF42AE">
              <w:rPr>
                <w:b/>
                <w:sz w:val="20"/>
              </w:rPr>
              <w:t xml:space="preserve"> </w:t>
            </w:r>
            <w:r w:rsidRPr="007D4D22">
              <w:rPr>
                <w:b/>
                <w:sz w:val="20"/>
              </w:rPr>
              <w:t>до укриттів цивільного захисту (дверних замків, пультів дистанційного керування, та інше);</w:t>
            </w:r>
          </w:p>
          <w:p w:rsidR="00F15E6F" w:rsidRPr="007D4D22" w:rsidRDefault="007D4D22" w:rsidP="00875DCE">
            <w:pPr>
              <w:ind w:firstLine="246"/>
              <w:jc w:val="both"/>
              <w:rPr>
                <w:sz w:val="20"/>
              </w:rPr>
            </w:pPr>
            <w:r w:rsidRPr="007D4D22">
              <w:rPr>
                <w:b/>
                <w:sz w:val="20"/>
              </w:rPr>
              <w:t xml:space="preserve">- </w:t>
            </w:r>
            <w:r w:rsidRPr="007D4D22">
              <w:rPr>
                <w:b/>
                <w:color w:val="000000" w:themeColor="text1" w:themeShade="80"/>
                <w:sz w:val="20"/>
              </w:rPr>
              <w:t>табличок та покажчиків для маркування захисних споруд цивільного захисту, тощо.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6F" w:rsidRPr="00414A6C" w:rsidRDefault="007D4D22" w:rsidP="007D4D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7 85</w:t>
            </w:r>
            <w:r w:rsidR="00F15E6F" w:rsidRPr="00414A6C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 </w:t>
            </w:r>
            <w:r w:rsidR="00F15E6F" w:rsidRPr="00414A6C">
              <w:rPr>
                <w:b/>
                <w:sz w:val="20"/>
              </w:rPr>
              <w:t>000,</w:t>
            </w:r>
            <w:r>
              <w:rPr>
                <w:b/>
                <w:sz w:val="20"/>
              </w:rPr>
              <w:t>0</w:t>
            </w:r>
            <w:r w:rsidR="00F15E6F" w:rsidRPr="00414A6C">
              <w:rPr>
                <w:b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4D22" w:rsidRDefault="007D4D22" w:rsidP="007D4D22">
            <w:pPr>
              <w:rPr>
                <w:bCs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  <w:r>
              <w:rPr>
                <w:bCs/>
                <w:sz w:val="20"/>
              </w:rPr>
              <w:t xml:space="preserve">, </w:t>
            </w:r>
            <w:proofErr w:type="spellStart"/>
            <w:r>
              <w:rPr>
                <w:bCs/>
                <w:sz w:val="20"/>
              </w:rPr>
              <w:t>КП</w:t>
            </w:r>
            <w:proofErr w:type="spellEnd"/>
            <w:r>
              <w:rPr>
                <w:bCs/>
                <w:sz w:val="20"/>
              </w:rPr>
              <w:t xml:space="preserve"> «СЕЗ», </w:t>
            </w:r>
          </w:p>
          <w:p w:rsidR="00F15E6F" w:rsidRPr="00EA2607" w:rsidRDefault="007D4D22" w:rsidP="007D4D22">
            <w:pPr>
              <w:rPr>
                <w:sz w:val="20"/>
              </w:rPr>
            </w:pPr>
            <w:r w:rsidRPr="00AD2196">
              <w:rPr>
                <w:bCs/>
                <w:sz w:val="20"/>
              </w:rPr>
              <w:t>Управління культури і туризму</w:t>
            </w:r>
          </w:p>
        </w:tc>
      </w:tr>
      <w:tr w:rsidR="00414A6C" w:rsidRPr="00EA2607" w:rsidTr="00414A6C">
        <w:trPr>
          <w:gridAfter w:val="1"/>
          <w:wAfter w:w="12" w:type="dxa"/>
          <w:trHeight w:val="592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4A6C" w:rsidRDefault="00414A6C" w:rsidP="00414A6C">
            <w:pPr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4A6C" w:rsidRPr="007D4D22" w:rsidRDefault="00414A6C" w:rsidP="00323E54">
            <w:pPr>
              <w:rPr>
                <w:sz w:val="20"/>
              </w:rPr>
            </w:pPr>
            <w:r w:rsidRPr="007D4D22">
              <w:rPr>
                <w:sz w:val="20"/>
              </w:rPr>
              <w:t>Будівництво, придбання та встановлення захисних споруд цивільного захисту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6C" w:rsidRPr="00414A6C" w:rsidRDefault="007D4D22" w:rsidP="007D4D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  <w:r w:rsidR="00414A6C" w:rsidRPr="00414A6C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3</w:t>
            </w:r>
            <w:r w:rsidR="00414A6C" w:rsidRPr="00414A6C">
              <w:rPr>
                <w:b/>
                <w:sz w:val="20"/>
              </w:rPr>
              <w:t>00 000,00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4A6C" w:rsidRPr="00EA2607" w:rsidRDefault="00414A6C" w:rsidP="00F47FFA">
            <w:pPr>
              <w:rPr>
                <w:sz w:val="20"/>
              </w:rPr>
            </w:pPr>
            <w:r w:rsidRPr="00414A6C">
              <w:rPr>
                <w:sz w:val="20"/>
              </w:rPr>
              <w:t>УЖКГ та Б</w:t>
            </w:r>
          </w:p>
        </w:tc>
      </w:tr>
    </w:tbl>
    <w:p w:rsidR="002A1C15" w:rsidRDefault="002A1C15" w:rsidP="00875DCE">
      <w:pPr>
        <w:spacing w:before="120"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 Прогноз соціально-економічних та інших наслідків прийняття рішення.</w:t>
      </w:r>
    </w:p>
    <w:p w:rsidR="002A1C15" w:rsidRPr="00AD502F" w:rsidRDefault="00875DCE" w:rsidP="002A1C15">
      <w:pPr>
        <w:ind w:firstLine="851"/>
        <w:jc w:val="both"/>
        <w:rPr>
          <w:sz w:val="28"/>
          <w:szCs w:val="28"/>
        </w:rPr>
      </w:pPr>
      <w:r w:rsidRPr="00875DCE">
        <w:rPr>
          <w:bCs/>
          <w:sz w:val="28"/>
          <w:szCs w:val="28"/>
        </w:rPr>
        <w:t>Приведення захисних споруд цивільного захисту (сховищ, протирадіаційних укриттів, споруд подвійного призначення (найпростіших укриттів) у готовність до застосування</w:t>
      </w:r>
      <w:r>
        <w:rPr>
          <w:noProof/>
          <w:sz w:val="28"/>
        </w:rPr>
        <w:t xml:space="preserve"> </w:t>
      </w:r>
      <w:r w:rsidR="00F15E6F">
        <w:rPr>
          <w:noProof/>
          <w:sz w:val="28"/>
        </w:rPr>
        <w:t xml:space="preserve">дасть змогу </w:t>
      </w:r>
      <w:r w:rsidR="0056675E">
        <w:rPr>
          <w:noProof/>
          <w:sz w:val="28"/>
        </w:rPr>
        <w:t>автоматично керувати доступом до обєктів</w:t>
      </w:r>
      <w:r>
        <w:rPr>
          <w:noProof/>
          <w:sz w:val="28"/>
        </w:rPr>
        <w:t xml:space="preserve"> фонду захисних споруд цивільного захисту Ніжинської міської територіальної громади </w:t>
      </w:r>
      <w:r w:rsidR="0056675E">
        <w:rPr>
          <w:noProof/>
          <w:sz w:val="28"/>
        </w:rPr>
        <w:t>а також забезпечить належне обслуговування та експлуатацію ціх обєктів</w:t>
      </w:r>
      <w:r w:rsidR="00F15E6F">
        <w:rPr>
          <w:noProof/>
          <w:sz w:val="28"/>
        </w:rPr>
        <w:t>.</w:t>
      </w:r>
    </w:p>
    <w:p w:rsidR="00875DCE" w:rsidRDefault="00875DCE" w:rsidP="002A1C15">
      <w:pPr>
        <w:rPr>
          <w:sz w:val="28"/>
          <w:szCs w:val="28"/>
        </w:rPr>
      </w:pPr>
    </w:p>
    <w:p w:rsidR="002A1C15" w:rsidRDefault="002A1C15" w:rsidP="002A1C1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</w:p>
    <w:p w:rsidR="002A1C15" w:rsidRDefault="002A1C15" w:rsidP="002A1C15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Ігор ОВЧАРЕНКО</w:t>
      </w:r>
      <w:r>
        <w:rPr>
          <w:b/>
          <w:sz w:val="28"/>
          <w:szCs w:val="28"/>
        </w:rPr>
        <w:t xml:space="preserve"> </w:t>
      </w:r>
    </w:p>
    <w:p w:rsidR="002F5A4D" w:rsidRDefault="002F5A4D" w:rsidP="0015448F">
      <w:pPr>
        <w:ind w:left="5103"/>
        <w:rPr>
          <w:szCs w:val="24"/>
        </w:rPr>
        <w:sectPr w:rsidR="002F5A4D" w:rsidSect="009A50D4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9A50D4" w:rsidRPr="00212638" w:rsidRDefault="009A50D4" w:rsidP="009A50D4">
      <w:pPr>
        <w:spacing w:after="120"/>
        <w:rPr>
          <w:sz w:val="28"/>
          <w:szCs w:val="28"/>
        </w:rPr>
      </w:pPr>
      <w:r w:rsidRPr="00212638">
        <w:rPr>
          <w:sz w:val="28"/>
          <w:szCs w:val="28"/>
        </w:rPr>
        <w:lastRenderedPageBreak/>
        <w:t>Візують:</w:t>
      </w:r>
    </w:p>
    <w:p w:rsidR="009A50D4" w:rsidRDefault="009A50D4" w:rsidP="009A50D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</w:t>
      </w:r>
    </w:p>
    <w:p w:rsidR="009A50D4" w:rsidRDefault="009A50D4" w:rsidP="009A50D4">
      <w:pPr>
        <w:rPr>
          <w:sz w:val="28"/>
          <w:szCs w:val="28"/>
        </w:rPr>
      </w:pPr>
      <w:r>
        <w:rPr>
          <w:sz w:val="28"/>
          <w:szCs w:val="28"/>
        </w:rPr>
        <w:t xml:space="preserve">надзвичайних ситуацій, цивільного захисту </w:t>
      </w:r>
    </w:p>
    <w:p w:rsidR="009A50D4" w:rsidRPr="00BB5D01" w:rsidRDefault="009A50D4" w:rsidP="009A50D4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населення оборонної та мобілізаційної роботи </w:t>
      </w:r>
      <w:r w:rsidRPr="00BB5D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Ігор ОВЧАРЕНКО</w:t>
      </w:r>
    </w:p>
    <w:p w:rsidR="009A50D4" w:rsidRDefault="009A50D4" w:rsidP="009A50D4">
      <w:pPr>
        <w:rPr>
          <w:color w:val="FF0000"/>
          <w:sz w:val="28"/>
          <w:szCs w:val="28"/>
        </w:rPr>
      </w:pPr>
    </w:p>
    <w:p w:rsidR="009A50D4" w:rsidRPr="00BB5D01" w:rsidRDefault="009A50D4" w:rsidP="009A50D4">
      <w:pPr>
        <w:rPr>
          <w:color w:val="FF0000"/>
          <w:sz w:val="28"/>
          <w:szCs w:val="28"/>
        </w:rPr>
      </w:pPr>
    </w:p>
    <w:p w:rsidR="009A50D4" w:rsidRDefault="009A50D4" w:rsidP="009A50D4">
      <w:pPr>
        <w:rPr>
          <w:sz w:val="28"/>
          <w:szCs w:val="28"/>
        </w:rPr>
      </w:pPr>
      <w:r w:rsidRPr="00EA5EF4">
        <w:rPr>
          <w:sz w:val="28"/>
          <w:szCs w:val="28"/>
        </w:rPr>
        <w:t xml:space="preserve">Перший заступник міського голови з питань </w:t>
      </w:r>
    </w:p>
    <w:p w:rsidR="009A50D4" w:rsidRPr="00EA5EF4" w:rsidRDefault="009A50D4" w:rsidP="009A50D4">
      <w:pPr>
        <w:rPr>
          <w:sz w:val="28"/>
          <w:szCs w:val="28"/>
        </w:rPr>
      </w:pPr>
      <w:r w:rsidRPr="00EA5EF4">
        <w:rPr>
          <w:sz w:val="28"/>
          <w:szCs w:val="28"/>
        </w:rPr>
        <w:t>Діяльності</w:t>
      </w:r>
      <w:r>
        <w:rPr>
          <w:sz w:val="28"/>
          <w:szCs w:val="28"/>
        </w:rPr>
        <w:t xml:space="preserve"> </w:t>
      </w:r>
      <w:r w:rsidRPr="00EA5EF4">
        <w:rPr>
          <w:sz w:val="28"/>
          <w:szCs w:val="28"/>
        </w:rPr>
        <w:t xml:space="preserve">виконавчих органів ради                                  </w:t>
      </w:r>
      <w:r>
        <w:rPr>
          <w:sz w:val="28"/>
          <w:szCs w:val="28"/>
        </w:rPr>
        <w:t xml:space="preserve">             </w:t>
      </w:r>
      <w:r w:rsidRPr="00EA5EF4">
        <w:rPr>
          <w:sz w:val="28"/>
          <w:szCs w:val="28"/>
        </w:rPr>
        <w:t>Федір ВОВЧЕНКО</w:t>
      </w:r>
    </w:p>
    <w:p w:rsidR="009A50D4" w:rsidRDefault="009A50D4" w:rsidP="009A50D4">
      <w:pPr>
        <w:rPr>
          <w:sz w:val="28"/>
          <w:szCs w:val="28"/>
        </w:rPr>
      </w:pPr>
    </w:p>
    <w:p w:rsidR="009A50D4" w:rsidRPr="00EA5EF4" w:rsidRDefault="009A50D4" w:rsidP="009A50D4">
      <w:pPr>
        <w:rPr>
          <w:sz w:val="28"/>
          <w:szCs w:val="28"/>
        </w:rPr>
      </w:pPr>
    </w:p>
    <w:p w:rsidR="009A50D4" w:rsidRDefault="009A50D4" w:rsidP="009A50D4">
      <w:pPr>
        <w:rPr>
          <w:sz w:val="28"/>
          <w:szCs w:val="28"/>
        </w:rPr>
      </w:pPr>
      <w:r w:rsidRPr="00EA5EF4">
        <w:rPr>
          <w:sz w:val="28"/>
          <w:szCs w:val="28"/>
        </w:rPr>
        <w:t xml:space="preserve">Секретар Ніжинської міської ради                                       </w:t>
      </w:r>
      <w:r>
        <w:rPr>
          <w:sz w:val="28"/>
          <w:szCs w:val="28"/>
        </w:rPr>
        <w:t xml:space="preserve">             </w:t>
      </w:r>
      <w:r w:rsidRPr="00EA5EF4">
        <w:rPr>
          <w:sz w:val="28"/>
          <w:szCs w:val="28"/>
        </w:rPr>
        <w:t>Юрій ХОМЕНКО</w:t>
      </w:r>
    </w:p>
    <w:p w:rsidR="009A50D4" w:rsidRDefault="009A50D4" w:rsidP="009A50D4">
      <w:pPr>
        <w:rPr>
          <w:sz w:val="28"/>
          <w:szCs w:val="28"/>
        </w:rPr>
      </w:pPr>
    </w:p>
    <w:p w:rsidR="009A50D4" w:rsidRDefault="009A50D4" w:rsidP="009A5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:rsidR="009A50D4" w:rsidRDefault="009A50D4" w:rsidP="009A50D4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Людмила ПИСАРЕНКО</w:t>
      </w:r>
    </w:p>
    <w:p w:rsidR="009A50D4" w:rsidRPr="00EA5EF4" w:rsidRDefault="009A50D4" w:rsidP="009A50D4">
      <w:pPr>
        <w:rPr>
          <w:sz w:val="28"/>
          <w:szCs w:val="28"/>
        </w:rPr>
      </w:pPr>
    </w:p>
    <w:p w:rsidR="009A50D4" w:rsidRPr="00EA5EF4" w:rsidRDefault="009A50D4" w:rsidP="009A50D4">
      <w:pPr>
        <w:rPr>
          <w:sz w:val="28"/>
          <w:szCs w:val="24"/>
        </w:rPr>
      </w:pPr>
      <w:r w:rsidRPr="00EA5EF4">
        <w:rPr>
          <w:sz w:val="28"/>
          <w:szCs w:val="24"/>
        </w:rPr>
        <w:t>Начальник відділу</w:t>
      </w:r>
      <w:r>
        <w:rPr>
          <w:sz w:val="28"/>
          <w:szCs w:val="24"/>
        </w:rPr>
        <w:t xml:space="preserve"> </w:t>
      </w:r>
      <w:r w:rsidRPr="00EA5EF4">
        <w:rPr>
          <w:sz w:val="28"/>
          <w:szCs w:val="24"/>
        </w:rPr>
        <w:t xml:space="preserve">юридично-кадрового </w:t>
      </w:r>
    </w:p>
    <w:p w:rsidR="009A50D4" w:rsidRPr="00EA5EF4" w:rsidRDefault="009A50D4" w:rsidP="009A50D4">
      <w:pPr>
        <w:rPr>
          <w:sz w:val="28"/>
          <w:szCs w:val="24"/>
        </w:rPr>
      </w:pPr>
      <w:r w:rsidRPr="00EA5EF4">
        <w:rPr>
          <w:sz w:val="28"/>
          <w:szCs w:val="24"/>
        </w:rPr>
        <w:t>забезпечення апарату виконавчого комітету</w:t>
      </w:r>
    </w:p>
    <w:p w:rsidR="009A50D4" w:rsidRPr="00EA5EF4" w:rsidRDefault="009A50D4" w:rsidP="009A50D4">
      <w:pPr>
        <w:rPr>
          <w:sz w:val="28"/>
          <w:szCs w:val="24"/>
        </w:rPr>
      </w:pPr>
      <w:r w:rsidRPr="00EA5EF4">
        <w:rPr>
          <w:sz w:val="28"/>
          <w:szCs w:val="24"/>
        </w:rPr>
        <w:t>Ніжинської міської ради</w:t>
      </w:r>
      <w:r>
        <w:rPr>
          <w:sz w:val="28"/>
          <w:szCs w:val="24"/>
        </w:rPr>
        <w:t xml:space="preserve">                                                         </w:t>
      </w:r>
      <w:r w:rsidRPr="00EA5EF4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          </w:t>
      </w:r>
      <w:r w:rsidRPr="00EA5EF4">
        <w:rPr>
          <w:sz w:val="28"/>
          <w:szCs w:val="24"/>
        </w:rPr>
        <w:t>В’ячеслав ЛЕГА</w:t>
      </w:r>
    </w:p>
    <w:p w:rsidR="009A50D4" w:rsidRPr="00EA5EF4" w:rsidRDefault="009A50D4" w:rsidP="009A50D4">
      <w:pPr>
        <w:rPr>
          <w:sz w:val="28"/>
          <w:szCs w:val="24"/>
        </w:rPr>
      </w:pPr>
    </w:p>
    <w:p w:rsidR="009A50D4" w:rsidRDefault="009A50D4" w:rsidP="009A50D4">
      <w:pPr>
        <w:rPr>
          <w:color w:val="000000"/>
          <w:sz w:val="28"/>
          <w:szCs w:val="28"/>
        </w:rPr>
      </w:pPr>
    </w:p>
    <w:p w:rsidR="009A50D4" w:rsidRDefault="009A50D4" w:rsidP="009A50D4">
      <w:pPr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4"/>
        </w:rPr>
        <w:t>Г</w:t>
      </w:r>
      <w:r w:rsidRPr="00EA5EF4">
        <w:rPr>
          <w:sz w:val="28"/>
          <w:szCs w:val="24"/>
        </w:rPr>
        <w:t xml:space="preserve">олова </w:t>
      </w:r>
      <w:r w:rsidRPr="00112CF9">
        <w:rPr>
          <w:bCs/>
          <w:sz w:val="28"/>
          <w:szCs w:val="28"/>
          <w:lang w:eastAsia="uk-UA"/>
        </w:rPr>
        <w:t>постійн</w:t>
      </w:r>
      <w:r>
        <w:rPr>
          <w:bCs/>
          <w:sz w:val="28"/>
          <w:szCs w:val="28"/>
          <w:lang w:eastAsia="uk-UA"/>
        </w:rPr>
        <w:t>ої</w:t>
      </w:r>
      <w:r w:rsidRPr="00112CF9">
        <w:rPr>
          <w:bCs/>
          <w:sz w:val="28"/>
          <w:szCs w:val="28"/>
          <w:lang w:eastAsia="uk-UA"/>
        </w:rPr>
        <w:t xml:space="preserve"> комісі</w:t>
      </w:r>
      <w:r>
        <w:rPr>
          <w:bCs/>
          <w:sz w:val="28"/>
          <w:szCs w:val="28"/>
          <w:lang w:eastAsia="uk-UA"/>
        </w:rPr>
        <w:t>ї</w:t>
      </w:r>
      <w:r w:rsidRPr="00112CF9">
        <w:rPr>
          <w:bCs/>
          <w:sz w:val="28"/>
          <w:szCs w:val="28"/>
          <w:lang w:eastAsia="uk-UA"/>
        </w:rPr>
        <w:t xml:space="preserve"> міської ради з питань </w:t>
      </w:r>
    </w:p>
    <w:p w:rsidR="009A50D4" w:rsidRDefault="009A50D4" w:rsidP="009A50D4">
      <w:pPr>
        <w:jc w:val="both"/>
        <w:rPr>
          <w:bCs/>
          <w:sz w:val="28"/>
          <w:szCs w:val="28"/>
          <w:lang w:eastAsia="uk-UA"/>
        </w:rPr>
      </w:pPr>
      <w:r w:rsidRPr="00112CF9">
        <w:rPr>
          <w:bCs/>
          <w:sz w:val="28"/>
          <w:szCs w:val="28"/>
          <w:lang w:eastAsia="uk-UA"/>
        </w:rPr>
        <w:t xml:space="preserve">соціально-економічного розвитку, підприємництва, </w:t>
      </w:r>
    </w:p>
    <w:p w:rsidR="009A50D4" w:rsidRPr="00EA5EF4" w:rsidRDefault="009A50D4" w:rsidP="009A50D4">
      <w:pPr>
        <w:jc w:val="both"/>
        <w:rPr>
          <w:sz w:val="28"/>
          <w:szCs w:val="28"/>
        </w:rPr>
      </w:pPr>
      <w:r w:rsidRPr="00112CF9">
        <w:rPr>
          <w:bCs/>
          <w:sz w:val="28"/>
          <w:szCs w:val="28"/>
          <w:lang w:eastAsia="uk-UA"/>
        </w:rPr>
        <w:t>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                   Володимир МАМЕДОВ</w:t>
      </w:r>
    </w:p>
    <w:p w:rsidR="009A50D4" w:rsidRPr="00EA5EF4" w:rsidRDefault="009A50D4" w:rsidP="009A50D4">
      <w:pPr>
        <w:jc w:val="both"/>
        <w:rPr>
          <w:sz w:val="28"/>
          <w:szCs w:val="28"/>
        </w:rPr>
      </w:pPr>
    </w:p>
    <w:p w:rsidR="009A50D4" w:rsidRPr="00EA5EF4" w:rsidRDefault="009A50D4" w:rsidP="009A50D4">
      <w:pPr>
        <w:jc w:val="both"/>
        <w:rPr>
          <w:color w:val="FF0000"/>
          <w:sz w:val="28"/>
          <w:szCs w:val="28"/>
        </w:rPr>
      </w:pPr>
    </w:p>
    <w:p w:rsidR="009A50D4" w:rsidRDefault="009A50D4" w:rsidP="009A50D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B5D01">
        <w:rPr>
          <w:sz w:val="28"/>
          <w:szCs w:val="28"/>
        </w:rPr>
        <w:t>олова постійної комісії міської ради з питань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регламенту, </w:t>
      </w:r>
    </w:p>
    <w:p w:rsidR="009A50D4" w:rsidRDefault="009A50D4" w:rsidP="009A50D4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законності, охорони прав і свобод громадян,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запобігання </w:t>
      </w:r>
    </w:p>
    <w:p w:rsidR="009A50D4" w:rsidRDefault="009A50D4" w:rsidP="009A50D4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корупції, адміністративно-територіального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устрою, </w:t>
      </w:r>
    </w:p>
    <w:p w:rsidR="00722969" w:rsidRDefault="009A50D4" w:rsidP="009A50D4">
      <w:pPr>
        <w:rPr>
          <w:sz w:val="28"/>
          <w:szCs w:val="28"/>
          <w:lang w:eastAsia="uk-UA"/>
        </w:rPr>
        <w:sectPr w:rsidR="00722969" w:rsidSect="00722969">
          <w:pgSz w:w="11906" w:h="16838" w:code="9"/>
          <w:pgMar w:top="851" w:right="1418" w:bottom="851" w:left="567" w:header="709" w:footer="709" w:gutter="0"/>
          <w:cols w:space="708"/>
          <w:docGrid w:linePitch="381"/>
        </w:sectPr>
      </w:pPr>
      <w:r w:rsidRPr="00BB5D01">
        <w:rPr>
          <w:sz w:val="28"/>
          <w:szCs w:val="28"/>
        </w:rPr>
        <w:t>депутатської діяльності та етики</w:t>
      </w:r>
      <w:r w:rsidRPr="00BB5D01">
        <w:rPr>
          <w:sz w:val="28"/>
          <w:szCs w:val="28"/>
          <w:lang w:eastAsia="uk-UA"/>
        </w:rPr>
        <w:t xml:space="preserve">                              </w:t>
      </w:r>
      <w:r>
        <w:rPr>
          <w:sz w:val="28"/>
          <w:szCs w:val="28"/>
          <w:lang w:eastAsia="uk-UA"/>
        </w:rPr>
        <w:t xml:space="preserve">                   </w:t>
      </w:r>
      <w:r w:rsidRPr="00BB5D01">
        <w:rPr>
          <w:sz w:val="28"/>
          <w:szCs w:val="28"/>
          <w:lang w:eastAsia="uk-UA"/>
        </w:rPr>
        <w:t>Валерій САЛОГУБ</w:t>
      </w:r>
      <w:r>
        <w:rPr>
          <w:sz w:val="28"/>
          <w:szCs w:val="28"/>
          <w:lang w:eastAsia="uk-UA"/>
        </w:rPr>
        <w:t xml:space="preserve"> </w:t>
      </w:r>
    </w:p>
    <w:p w:rsidR="00F15E6F" w:rsidRPr="00982C9B" w:rsidRDefault="00F15E6F" w:rsidP="0056675E">
      <w:pPr>
        <w:ind w:left="5387"/>
        <w:rPr>
          <w:szCs w:val="24"/>
        </w:rPr>
      </w:pPr>
      <w:r>
        <w:rPr>
          <w:szCs w:val="24"/>
        </w:rPr>
        <w:lastRenderedPageBreak/>
        <w:t>Додаток _</w:t>
      </w:r>
      <w:r w:rsidR="001173BA">
        <w:rPr>
          <w:szCs w:val="24"/>
        </w:rPr>
        <w:t>25</w:t>
      </w:r>
      <w:r>
        <w:rPr>
          <w:szCs w:val="24"/>
        </w:rPr>
        <w:t>__</w:t>
      </w:r>
    </w:p>
    <w:p w:rsidR="00F15E6F" w:rsidRPr="00982C9B" w:rsidRDefault="00F15E6F" w:rsidP="0056675E">
      <w:pPr>
        <w:ind w:left="5387"/>
        <w:rPr>
          <w:szCs w:val="24"/>
        </w:rPr>
      </w:pPr>
      <w:r w:rsidRPr="00982C9B">
        <w:rPr>
          <w:szCs w:val="24"/>
        </w:rPr>
        <w:t xml:space="preserve">до рішення  Ніжинської міської ради </w:t>
      </w:r>
    </w:p>
    <w:p w:rsidR="00F15E6F" w:rsidRDefault="00F15E6F" w:rsidP="0056675E">
      <w:pPr>
        <w:ind w:left="5387"/>
        <w:rPr>
          <w:bCs/>
          <w:szCs w:val="24"/>
          <w:u w:val="single"/>
        </w:rPr>
      </w:pPr>
      <w:proofErr w:type="gramStart"/>
      <w:r w:rsidRPr="00982C9B">
        <w:rPr>
          <w:szCs w:val="24"/>
          <w:lang w:val="en-US"/>
        </w:rPr>
        <w:t>VIII</w:t>
      </w:r>
      <w:r w:rsidRPr="00982C9B">
        <w:rPr>
          <w:szCs w:val="24"/>
        </w:rPr>
        <w:t xml:space="preserve">  скликання</w:t>
      </w:r>
      <w:proofErr w:type="gramEnd"/>
      <w:r w:rsidRPr="00982C9B">
        <w:rPr>
          <w:szCs w:val="24"/>
        </w:rPr>
        <w:t xml:space="preserve"> </w:t>
      </w:r>
      <w:r>
        <w:rPr>
          <w:bCs/>
          <w:szCs w:val="24"/>
        </w:rPr>
        <w:t xml:space="preserve">від </w:t>
      </w:r>
      <w:r w:rsidR="00722969">
        <w:rPr>
          <w:bCs/>
          <w:szCs w:val="24"/>
          <w:u w:val="single"/>
        </w:rPr>
        <w:t>06.12.2024</w:t>
      </w:r>
      <w:r>
        <w:rPr>
          <w:bCs/>
          <w:szCs w:val="24"/>
        </w:rPr>
        <w:t xml:space="preserve"> №</w:t>
      </w:r>
      <w:r w:rsidRPr="00F14F67">
        <w:rPr>
          <w:bCs/>
          <w:szCs w:val="24"/>
        </w:rPr>
        <w:t xml:space="preserve"> </w:t>
      </w:r>
      <w:r w:rsidR="00722969">
        <w:rPr>
          <w:bCs/>
          <w:szCs w:val="24"/>
          <w:u w:val="single"/>
        </w:rPr>
        <w:t>3-43/2024</w:t>
      </w:r>
    </w:p>
    <w:p w:rsidR="001173BA" w:rsidRDefault="001173BA" w:rsidP="001173BA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</w:t>
      </w:r>
      <w:r w:rsidR="00722969">
        <w:rPr>
          <w:szCs w:val="24"/>
        </w:rPr>
        <w:t xml:space="preserve">(зі змінами від </w:t>
      </w:r>
      <w:r w:rsidR="0056675E">
        <w:rPr>
          <w:szCs w:val="24"/>
        </w:rPr>
        <w:t xml:space="preserve">11.03.2025 № </w:t>
      </w:r>
      <w:r w:rsidR="0056675E" w:rsidRPr="0056675E">
        <w:rPr>
          <w:szCs w:val="24"/>
        </w:rPr>
        <w:t>7-45/2025</w:t>
      </w:r>
      <w:r w:rsidR="0056675E">
        <w:rPr>
          <w:szCs w:val="24"/>
        </w:rPr>
        <w:t xml:space="preserve">, від </w:t>
      </w:r>
    </w:p>
    <w:p w:rsidR="00722969" w:rsidRPr="001173BA" w:rsidRDefault="001173BA" w:rsidP="001173BA">
      <w:pPr>
        <w:jc w:val="center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</w:t>
      </w:r>
      <w:r w:rsidRPr="001173BA">
        <w:rPr>
          <w:bCs/>
          <w:szCs w:val="24"/>
        </w:rPr>
        <w:t>№ 89-48/2025   від</w:t>
      </w:r>
      <w:r>
        <w:rPr>
          <w:bCs/>
          <w:szCs w:val="24"/>
        </w:rPr>
        <w:t xml:space="preserve"> </w:t>
      </w:r>
      <w:r w:rsidRPr="001173BA">
        <w:rPr>
          <w:bCs/>
          <w:szCs w:val="24"/>
        </w:rPr>
        <w:t>03.07.2025р</w:t>
      </w:r>
      <w:r w:rsidR="00722969" w:rsidRPr="001173BA">
        <w:rPr>
          <w:szCs w:val="24"/>
        </w:rPr>
        <w:t>)</w:t>
      </w:r>
    </w:p>
    <w:p w:rsidR="00F15E6F" w:rsidRPr="00F14F67" w:rsidRDefault="00F15E6F" w:rsidP="00F15E6F">
      <w:pPr>
        <w:jc w:val="center"/>
        <w:rPr>
          <w:b/>
          <w:szCs w:val="24"/>
        </w:rPr>
      </w:pPr>
      <w:r w:rsidRPr="00F14F67">
        <w:rPr>
          <w:b/>
          <w:szCs w:val="24"/>
        </w:rPr>
        <w:t>ПРОГРАМА</w:t>
      </w:r>
    </w:p>
    <w:p w:rsidR="00F15E6F" w:rsidRPr="00F14F67" w:rsidRDefault="00F15E6F" w:rsidP="00F15E6F">
      <w:pPr>
        <w:jc w:val="center"/>
        <w:rPr>
          <w:b/>
          <w:szCs w:val="24"/>
        </w:rPr>
      </w:pPr>
      <w:r w:rsidRPr="00F14F67">
        <w:rPr>
          <w:b/>
          <w:szCs w:val="24"/>
        </w:rPr>
        <w:t xml:space="preserve"> розвитку цивільного захисту Ніжинської міської територіальної громади на 2025 рік</w:t>
      </w:r>
    </w:p>
    <w:p w:rsidR="00F15E6F" w:rsidRPr="00F14F67" w:rsidRDefault="00F15E6F" w:rsidP="00F15E6F">
      <w:pPr>
        <w:spacing w:after="120"/>
        <w:jc w:val="center"/>
        <w:rPr>
          <w:b/>
          <w:szCs w:val="24"/>
        </w:rPr>
      </w:pPr>
      <w:r w:rsidRPr="00F14F67">
        <w:rPr>
          <w:szCs w:val="24"/>
        </w:rPr>
        <w:t xml:space="preserve">І. </w:t>
      </w:r>
      <w:r w:rsidRPr="00F14F67">
        <w:rPr>
          <w:b/>
          <w:szCs w:val="24"/>
        </w:rPr>
        <w:t>Паспорт Програми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1"/>
        <w:gridCol w:w="6375"/>
      </w:tblGrid>
      <w:tr w:rsidR="00F15E6F" w:rsidRPr="00EA260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Ініціатор розроблення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Виконком Ніжинської міської ради</w:t>
            </w:r>
          </w:p>
        </w:tc>
      </w:tr>
      <w:tr w:rsidR="00F15E6F" w:rsidRPr="00313098" w:rsidTr="00A53E83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Законодавча база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shd w:val="clear" w:color="auto" w:fill="FFFFFF"/>
              <w:rPr>
                <w:sz w:val="20"/>
              </w:rPr>
            </w:pPr>
            <w:r w:rsidRPr="00EA2607">
              <w:rPr>
                <w:sz w:val="20"/>
              </w:rPr>
              <w:t>Закони України: від 0</w:t>
            </w:r>
            <w:r w:rsidRPr="00EA2607">
              <w:rPr>
                <w:bCs/>
                <w:sz w:val="20"/>
              </w:rPr>
              <w:t>2.10.2012 р.</w:t>
            </w:r>
            <w:r w:rsidRPr="00EA2607">
              <w:rPr>
                <w:sz w:val="20"/>
              </w:rPr>
              <w:t> </w:t>
            </w:r>
            <w:r w:rsidRPr="00EA2607">
              <w:rPr>
                <w:bCs/>
                <w:sz w:val="20"/>
              </w:rPr>
              <w:t>№ 5403-VI</w:t>
            </w:r>
            <w:r w:rsidRPr="00EA2607">
              <w:rPr>
                <w:sz w:val="20"/>
              </w:rPr>
              <w:t xml:space="preserve"> «Кодекс цивільного захисту України», «Про місцеве самоврядування в Україні» (із змінами), постанов Кабінету Міністрів України від 30.09.2015 № 775 «Про затвердження Порядку створення та використання матеріальних резервів для запобігання і ліквідації наслідків надзвичайних ситуацій» від 19.08.2002 №1200 «Про затвердження Порядку забезпечення населення і особового складу невоєнізованих формувань засобами радіаційного та хімічного захисту» (із змінами), від </w:t>
            </w:r>
            <w:r w:rsidRPr="00EA2607">
              <w:rPr>
                <w:bCs/>
                <w:sz w:val="20"/>
              </w:rPr>
              <w:t>27.09.2017 р. № 733</w:t>
            </w:r>
            <w:r w:rsidRPr="00EA2607">
              <w:rPr>
                <w:sz w:val="20"/>
              </w:rPr>
              <w:t xml:space="preserve"> «Про </w:t>
            </w:r>
            <w:r w:rsidRPr="00EA2607">
              <w:rPr>
                <w:bCs/>
                <w:sz w:val="20"/>
              </w:rPr>
              <w:t>затвердження Положення про організацію оповіщення про загрозу виникнення або виникнення надзвичайних ситуацій та зв’язку у сфері цивільного захисту</w:t>
            </w:r>
            <w:r w:rsidRPr="00EA2607">
              <w:rPr>
                <w:sz w:val="20"/>
              </w:rPr>
              <w:t>», Про введення режиму НС  на території України</w:t>
            </w:r>
          </w:p>
        </w:tc>
      </w:tr>
      <w:tr w:rsidR="00F15E6F" w:rsidRPr="00EA260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Розробник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Відділ з питань НС, ЦЗН, ОМР виконавчого комітету</w:t>
            </w:r>
          </w:p>
        </w:tc>
      </w:tr>
      <w:tr w:rsidR="00F15E6F" w:rsidRPr="00EA260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jc w:val="both"/>
              <w:rPr>
                <w:sz w:val="20"/>
              </w:rPr>
            </w:pPr>
            <w:r w:rsidRPr="00EA2607">
              <w:rPr>
                <w:sz w:val="20"/>
              </w:rPr>
              <w:t xml:space="preserve">Виконавчий комітет Ніжинської міської ради, Управління </w:t>
            </w:r>
            <w:proofErr w:type="spellStart"/>
            <w:r w:rsidRPr="00EA2607">
              <w:rPr>
                <w:sz w:val="20"/>
              </w:rPr>
              <w:t>житлово</w:t>
            </w:r>
            <w:proofErr w:type="spellEnd"/>
            <w:r w:rsidRPr="00EA2607">
              <w:rPr>
                <w:sz w:val="20"/>
              </w:rPr>
              <w:t xml:space="preserve"> – комунального господарства та будівництва</w:t>
            </w:r>
            <w:r>
              <w:rPr>
                <w:sz w:val="20"/>
              </w:rPr>
              <w:t xml:space="preserve">, </w:t>
            </w:r>
            <w:r w:rsidRPr="006257B3">
              <w:rPr>
                <w:bCs/>
                <w:sz w:val="20"/>
              </w:rPr>
              <w:t>Управління культури і туризму</w:t>
            </w:r>
            <w:r>
              <w:rPr>
                <w:sz w:val="20"/>
              </w:rPr>
              <w:t xml:space="preserve">, </w:t>
            </w:r>
            <w:r w:rsidRPr="004C7968">
              <w:rPr>
                <w:sz w:val="20"/>
              </w:rPr>
              <w:t>Комунальне підприємство «</w:t>
            </w:r>
            <w:proofErr w:type="spellStart"/>
            <w:r w:rsidRPr="004C7968">
              <w:rPr>
                <w:sz w:val="20"/>
              </w:rPr>
              <w:t>СлужбаЄдиногоЗамовника</w:t>
            </w:r>
            <w:proofErr w:type="spellEnd"/>
            <w:r w:rsidRPr="004C7968">
              <w:rPr>
                <w:sz w:val="20"/>
              </w:rPr>
              <w:t>»</w:t>
            </w:r>
            <w:r>
              <w:rPr>
                <w:sz w:val="20"/>
              </w:rPr>
              <w:t>.</w:t>
            </w:r>
          </w:p>
        </w:tc>
      </w:tr>
      <w:tr w:rsidR="00F15E6F" w:rsidRPr="00EA2607" w:rsidTr="00A53E83">
        <w:trPr>
          <w:trHeight w:val="1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Відповідальні виконавці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jc w:val="both"/>
              <w:rPr>
                <w:sz w:val="20"/>
              </w:rPr>
            </w:pPr>
            <w:proofErr w:type="spellStart"/>
            <w:r w:rsidRPr="00EA2607">
              <w:rPr>
                <w:sz w:val="20"/>
              </w:rPr>
              <w:t>КП</w:t>
            </w:r>
            <w:proofErr w:type="spellEnd"/>
            <w:r w:rsidRPr="00EA2607">
              <w:rPr>
                <w:sz w:val="20"/>
              </w:rPr>
              <w:t xml:space="preserve"> «ВУКГ», </w:t>
            </w:r>
            <w:proofErr w:type="spellStart"/>
            <w:r w:rsidRPr="00EA2607">
              <w:rPr>
                <w:sz w:val="20"/>
              </w:rPr>
              <w:t>КП</w:t>
            </w:r>
            <w:proofErr w:type="spellEnd"/>
            <w:r w:rsidRPr="00EA2607">
              <w:rPr>
                <w:sz w:val="20"/>
              </w:rPr>
              <w:t xml:space="preserve"> «НУВКГ», </w:t>
            </w:r>
            <w:proofErr w:type="spellStart"/>
            <w:r w:rsidRPr="00EA2607">
              <w:rPr>
                <w:sz w:val="20"/>
              </w:rPr>
              <w:t>КП</w:t>
            </w:r>
            <w:proofErr w:type="spellEnd"/>
            <w:r w:rsidRPr="00EA2607">
              <w:rPr>
                <w:sz w:val="20"/>
              </w:rPr>
              <w:t xml:space="preserve"> «СЄЗ», </w:t>
            </w:r>
            <w:r>
              <w:rPr>
                <w:sz w:val="20"/>
              </w:rPr>
              <w:t>У</w:t>
            </w:r>
            <w:r w:rsidRPr="00EA2607">
              <w:rPr>
                <w:sz w:val="20"/>
              </w:rPr>
              <w:t>правління освіти,</w:t>
            </w:r>
            <w:r>
              <w:rPr>
                <w:sz w:val="20"/>
              </w:rPr>
              <w:t xml:space="preserve"> </w:t>
            </w:r>
            <w:r w:rsidRPr="006257B3">
              <w:rPr>
                <w:bCs/>
                <w:sz w:val="20"/>
              </w:rPr>
              <w:t>Управління культури і туризму</w:t>
            </w:r>
            <w:r>
              <w:rPr>
                <w:sz w:val="20"/>
              </w:rPr>
              <w:t>,</w:t>
            </w:r>
            <w:r w:rsidRPr="00EA2607">
              <w:rPr>
                <w:sz w:val="20"/>
              </w:rPr>
              <w:t xml:space="preserve"> КНП Ніжинська ЦМЛ ім. М.Галицького. Відбір виконавців заходів програми відбувається відповідно до Закону України «Про здійснення державних закупівель»</w:t>
            </w:r>
          </w:p>
        </w:tc>
      </w:tr>
      <w:tr w:rsidR="00F15E6F" w:rsidRPr="00EA260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Термін реалізації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>
              <w:rPr>
                <w:sz w:val="20"/>
                <w:lang w:val="en-US"/>
              </w:rPr>
              <w:t>5</w:t>
            </w:r>
            <w:r w:rsidRPr="00EA2607">
              <w:rPr>
                <w:sz w:val="20"/>
              </w:rPr>
              <w:t>р.</w:t>
            </w:r>
          </w:p>
        </w:tc>
      </w:tr>
      <w:tr w:rsidR="00EA7D0B" w:rsidRPr="00EA260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0B" w:rsidRPr="00EA2607" w:rsidRDefault="00EA7D0B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0B" w:rsidRPr="00EA2607" w:rsidRDefault="00EA7D0B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Загальний обсяг фінансових ресурсів, в т.ч. кредитна заборгованість минулих років, необхідних для реалізації програми, всього,у тому числі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0B" w:rsidRPr="00EA7D0B" w:rsidRDefault="00EA7D0B" w:rsidP="0079012D">
            <w:pPr>
              <w:rPr>
                <w:sz w:val="20"/>
              </w:rPr>
            </w:pPr>
            <w:r w:rsidRPr="00EA7D0B">
              <w:rPr>
                <w:sz w:val="20"/>
              </w:rPr>
              <w:t>68</w:t>
            </w:r>
            <w:r w:rsidRPr="00EA7D0B">
              <w:rPr>
                <w:sz w:val="20"/>
                <w:lang w:val="en-US"/>
              </w:rPr>
              <w:t> </w:t>
            </w:r>
            <w:r w:rsidRPr="00EA7D0B">
              <w:rPr>
                <w:sz w:val="20"/>
              </w:rPr>
              <w:t>7</w:t>
            </w:r>
            <w:r w:rsidRPr="00EA7D0B">
              <w:rPr>
                <w:sz w:val="20"/>
                <w:lang w:val="en-US"/>
              </w:rPr>
              <w:t>6</w:t>
            </w:r>
            <w:r w:rsidRPr="00EA7D0B">
              <w:rPr>
                <w:sz w:val="20"/>
              </w:rPr>
              <w:t xml:space="preserve">4 000,00 </w:t>
            </w:r>
            <w:proofErr w:type="spellStart"/>
            <w:r w:rsidRPr="00EA7D0B">
              <w:rPr>
                <w:sz w:val="20"/>
              </w:rPr>
              <w:t>грн</w:t>
            </w:r>
            <w:proofErr w:type="spellEnd"/>
          </w:p>
        </w:tc>
      </w:tr>
      <w:tr w:rsidR="00EA7D0B" w:rsidRPr="00EA260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0B" w:rsidRPr="00EA2607" w:rsidRDefault="00EA7D0B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7.1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0B" w:rsidRPr="00EA2607" w:rsidRDefault="00EA7D0B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 xml:space="preserve">- коштів бюджету Ніжинської </w:t>
            </w:r>
            <w:r>
              <w:rPr>
                <w:sz w:val="20"/>
              </w:rPr>
              <w:t>М</w:t>
            </w:r>
            <w:r w:rsidRPr="00EA2607">
              <w:rPr>
                <w:sz w:val="20"/>
              </w:rPr>
              <w:t>ТГ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0B" w:rsidRPr="00EA7D0B" w:rsidRDefault="00EA7D0B" w:rsidP="0079012D">
            <w:pPr>
              <w:rPr>
                <w:sz w:val="20"/>
              </w:rPr>
            </w:pPr>
            <w:r w:rsidRPr="00EA7D0B">
              <w:rPr>
                <w:sz w:val="20"/>
              </w:rPr>
              <w:t>68</w:t>
            </w:r>
            <w:r w:rsidRPr="00EA7D0B">
              <w:rPr>
                <w:sz w:val="20"/>
                <w:lang w:val="en-US"/>
              </w:rPr>
              <w:t> </w:t>
            </w:r>
            <w:r w:rsidRPr="00EA7D0B">
              <w:rPr>
                <w:sz w:val="20"/>
              </w:rPr>
              <w:t>7</w:t>
            </w:r>
            <w:r w:rsidRPr="00EA7D0B">
              <w:rPr>
                <w:sz w:val="20"/>
                <w:lang w:val="en-US"/>
              </w:rPr>
              <w:t>6</w:t>
            </w:r>
            <w:r w:rsidRPr="00EA7D0B">
              <w:rPr>
                <w:sz w:val="20"/>
              </w:rPr>
              <w:t xml:space="preserve">4 000,00 </w:t>
            </w:r>
            <w:proofErr w:type="spellStart"/>
            <w:r w:rsidRPr="00EA7D0B">
              <w:rPr>
                <w:sz w:val="20"/>
              </w:rPr>
              <w:t>грн</w:t>
            </w:r>
            <w:proofErr w:type="spellEnd"/>
          </w:p>
        </w:tc>
      </w:tr>
      <w:tr w:rsidR="00F15E6F" w:rsidRPr="00EA2607" w:rsidTr="00A5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7.2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- коштів інших джерел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-</w:t>
            </w:r>
          </w:p>
        </w:tc>
      </w:tr>
    </w:tbl>
    <w:p w:rsidR="00F15E6F" w:rsidRPr="00F14F67" w:rsidRDefault="00F15E6F" w:rsidP="00F15E6F">
      <w:pPr>
        <w:spacing w:before="120"/>
        <w:jc w:val="center"/>
        <w:rPr>
          <w:szCs w:val="24"/>
        </w:rPr>
      </w:pPr>
      <w:r w:rsidRPr="00F14F67">
        <w:rPr>
          <w:b/>
          <w:szCs w:val="24"/>
        </w:rPr>
        <w:t>ІІ. Визначення проблем, на розв’язання яких спрямована програма</w:t>
      </w:r>
      <w:r w:rsidRPr="00F14F67">
        <w:rPr>
          <w:szCs w:val="24"/>
        </w:rPr>
        <w:t xml:space="preserve">  </w:t>
      </w:r>
    </w:p>
    <w:p w:rsidR="00F15E6F" w:rsidRPr="00F14F67" w:rsidRDefault="00F15E6F" w:rsidP="00F15E6F">
      <w:pPr>
        <w:tabs>
          <w:tab w:val="left" w:pos="930"/>
        </w:tabs>
        <w:ind w:firstLine="851"/>
        <w:jc w:val="both"/>
        <w:rPr>
          <w:szCs w:val="24"/>
        </w:rPr>
      </w:pPr>
      <w:r w:rsidRPr="00F14F67">
        <w:rPr>
          <w:szCs w:val="24"/>
        </w:rPr>
        <w:t>Актуальність проблем забезпечення безпеки населення і територій від наслідків надзвичайних ситуацій</w:t>
      </w:r>
      <w:r w:rsidRPr="00F14F67">
        <w:rPr>
          <w:szCs w:val="24"/>
          <w:shd w:val="clear" w:color="auto" w:fill="FFFFFF"/>
        </w:rPr>
        <w:t xml:space="preserve">,  цивільного захисту, громадського порядку та безпеки, охорони прав, свобод і законних інтересів громадян. </w:t>
      </w:r>
    </w:p>
    <w:p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 xml:space="preserve">З метою розвитку системи оповіщення цивільного захисту Програмою передбачені заходи щодо придбання та модернізації системи оповіщення  населення територіальної громади про виникнення надзвичайних ситуацій, вдосконалення систем зв’язку. </w:t>
      </w:r>
    </w:p>
    <w:p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Для удосконалення системи реагування на надзвичайні ситуації, ліквідації їх наслідків передбачається поповнення місцевого матеріального резерву, придбання для потреб комунально</w:t>
      </w:r>
      <w:r w:rsidR="003F6072">
        <w:rPr>
          <w:szCs w:val="24"/>
        </w:rPr>
        <w:t>-</w:t>
      </w:r>
      <w:r w:rsidRPr="00F14F67">
        <w:rPr>
          <w:szCs w:val="24"/>
        </w:rPr>
        <w:t xml:space="preserve">технічної служби інженерної техніки та спеціалізованого інструменту (електрогенератори, бензопили, бензорізи, </w:t>
      </w:r>
      <w:proofErr w:type="spellStart"/>
      <w:r w:rsidRPr="00F14F67">
        <w:rPr>
          <w:szCs w:val="24"/>
        </w:rPr>
        <w:t>шансовий</w:t>
      </w:r>
      <w:proofErr w:type="spellEnd"/>
      <w:r w:rsidRPr="00F14F67">
        <w:rPr>
          <w:szCs w:val="24"/>
        </w:rPr>
        <w:t xml:space="preserve"> інструмент та інше), паливо</w:t>
      </w:r>
      <w:r w:rsidR="003F6072">
        <w:rPr>
          <w:szCs w:val="24"/>
        </w:rPr>
        <w:t>-</w:t>
      </w:r>
      <w:r w:rsidRPr="00F14F67">
        <w:rPr>
          <w:szCs w:val="24"/>
        </w:rPr>
        <w:t xml:space="preserve">мастильних матеріалів; для потреб медичної служби - лікарських препаратів медицини катастроф, а також захисних засобів. </w:t>
      </w:r>
    </w:p>
    <w:p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З метою забезпечення готовності захисних споруд до укриття в них населення міста при виникненні надзвичайних ситуацій та в особливий період, необхідно продовжити проведення поточних ремонтів та технічного обслуговування протирадіаційних укриттів, споруд подвійного призначення, їх комплектацію необхідними матеріально-технічними засобами.</w:t>
      </w:r>
    </w:p>
    <w:p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lastRenderedPageBreak/>
        <w:t xml:space="preserve">Необхідно передбачати кошти на організацію робіт з ліквідації загрози та наслідків надзвичайних ситуацій на території Ніжинської </w:t>
      </w:r>
      <w:r>
        <w:rPr>
          <w:szCs w:val="24"/>
        </w:rPr>
        <w:t>М</w:t>
      </w:r>
      <w:r w:rsidRPr="00F14F67">
        <w:rPr>
          <w:szCs w:val="24"/>
        </w:rPr>
        <w:t>ТГ, а також радіаційного, хімічного, біологічного, медичного захисту населення, включаючи всебічне життєзабезпечення населення та постраждалих внаслідок надзвичайних ситуацій, здійснити накопичення засобів індивідуального захисту для забезпечення працюючого персоналу та громадян в особливий період.</w:t>
      </w:r>
    </w:p>
    <w:p w:rsidR="00F15E6F" w:rsidRPr="00F14F67" w:rsidRDefault="00F15E6F" w:rsidP="00F15E6F">
      <w:pPr>
        <w:jc w:val="center"/>
        <w:rPr>
          <w:b/>
          <w:szCs w:val="24"/>
        </w:rPr>
      </w:pPr>
      <w:r w:rsidRPr="00F14F67">
        <w:rPr>
          <w:b/>
          <w:szCs w:val="24"/>
        </w:rPr>
        <w:t>ІІІ. Мета Програми</w:t>
      </w:r>
    </w:p>
    <w:p w:rsidR="00F15E6F" w:rsidRPr="00F14F67" w:rsidRDefault="00F15E6F" w:rsidP="00F15E6F">
      <w:pPr>
        <w:spacing w:after="120"/>
        <w:ind w:firstLine="851"/>
        <w:jc w:val="both"/>
        <w:rPr>
          <w:szCs w:val="24"/>
        </w:rPr>
      </w:pPr>
      <w:r w:rsidRPr="00F14F67">
        <w:rPr>
          <w:szCs w:val="24"/>
        </w:rPr>
        <w:t xml:space="preserve">Основною метою прийняття даної програми є </w:t>
      </w:r>
      <w:r w:rsidRPr="00F14F67">
        <w:rPr>
          <w:iCs/>
          <w:szCs w:val="24"/>
        </w:rPr>
        <w:t>реалізація заходів</w:t>
      </w:r>
      <w:r w:rsidRPr="00F14F67">
        <w:rPr>
          <w:szCs w:val="24"/>
        </w:rPr>
        <w:t xml:space="preserve"> державної політики щодо запобігання та ліквідації надзвичайних ситуацій техногенного та природного характеру і їх наслідків,  життєзабезпечення громади та критичної інфраструктури, проведення пошукових, аварійно-рятувальних та інших невідкладних робіт, вирішення комплексу завдань щодо розв’язання проблем захисту суспільства, національного надбання і довкілля від надзвичайних ситуацій та подій техногенного і природного характеру, визначення шляхів вдосконалення системи забезпечення безпеки на території Ніжинської </w:t>
      </w:r>
      <w:r>
        <w:rPr>
          <w:szCs w:val="24"/>
        </w:rPr>
        <w:t>М</w:t>
      </w:r>
      <w:r w:rsidRPr="00F14F67">
        <w:rPr>
          <w:szCs w:val="24"/>
        </w:rPr>
        <w:t>ТГ і організаційних засад її функціонування, зміцнення технічної і ресурсної бази, зменшення кількості загиблих під час надзвичайних ситуацій та подій, що дозволить у повному обсязі виконати поставлені завдання.</w:t>
      </w:r>
    </w:p>
    <w:p w:rsidR="00F15E6F" w:rsidRPr="00F14F67" w:rsidRDefault="00F15E6F" w:rsidP="00F15E6F">
      <w:pPr>
        <w:jc w:val="center"/>
        <w:rPr>
          <w:b/>
          <w:szCs w:val="24"/>
        </w:rPr>
      </w:pPr>
      <w:r w:rsidRPr="00F14F67">
        <w:rPr>
          <w:b/>
          <w:szCs w:val="24"/>
        </w:rPr>
        <w:t>І</w:t>
      </w:r>
      <w:r w:rsidRPr="00F14F67">
        <w:rPr>
          <w:b/>
          <w:szCs w:val="24"/>
          <w:lang w:val="en-US"/>
        </w:rPr>
        <w:t>V</w:t>
      </w:r>
      <w:r w:rsidRPr="00F14F67">
        <w:rPr>
          <w:b/>
          <w:szCs w:val="24"/>
        </w:rPr>
        <w:t>. Обґрунтування шляхів і засобів розв’язання проблеми, обсягів та джерел фінансування, строки та етапи виконання Програми</w:t>
      </w:r>
    </w:p>
    <w:p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 xml:space="preserve">Пріоритетними завданнями  програми розвитку цивільного захисту Ніжинської   </w:t>
      </w:r>
      <w:r>
        <w:rPr>
          <w:szCs w:val="24"/>
        </w:rPr>
        <w:t xml:space="preserve">міської </w:t>
      </w:r>
      <w:r w:rsidRPr="00F14F67">
        <w:rPr>
          <w:szCs w:val="24"/>
        </w:rPr>
        <w:t>територіальної громади на 202</w:t>
      </w:r>
      <w:r>
        <w:rPr>
          <w:szCs w:val="24"/>
        </w:rPr>
        <w:t>5</w:t>
      </w:r>
      <w:r w:rsidRPr="00F14F67">
        <w:rPr>
          <w:szCs w:val="24"/>
        </w:rPr>
        <w:t xml:space="preserve"> рік являються:</w:t>
      </w:r>
    </w:p>
    <w:p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 xml:space="preserve"> - створення місцевого матеріального резерву для виконання заходів, спрямованих на запобігання, ліквідацію надзвичайних ситуацій техногенного і природного характеру та їх наслідків;</w:t>
      </w:r>
    </w:p>
    <w:p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</w:t>
      </w:r>
      <w:r>
        <w:rPr>
          <w:szCs w:val="24"/>
        </w:rPr>
        <w:t xml:space="preserve"> </w:t>
      </w:r>
      <w:r w:rsidRPr="00F14F67">
        <w:rPr>
          <w:szCs w:val="24"/>
        </w:rPr>
        <w:t>створення запасів засобів індивідуального захисту, приладів радіаційної та хімічної розвідки  тощо;</w:t>
      </w:r>
    </w:p>
    <w:p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 розвиток системи оповіщення керівного складу та інформування населення територіальної громади при загрозі та виникненні надзвичайних ситуацій  та  інше;</w:t>
      </w:r>
    </w:p>
    <w:p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</w:t>
      </w:r>
      <w:r>
        <w:rPr>
          <w:szCs w:val="24"/>
        </w:rPr>
        <w:t xml:space="preserve"> </w:t>
      </w:r>
      <w:r w:rsidRPr="00F14F67">
        <w:rPr>
          <w:szCs w:val="24"/>
        </w:rPr>
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людей;</w:t>
      </w:r>
    </w:p>
    <w:p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 проведення поточних ремонтів, технічного обслуговування та утримання захисних споруд цивільного захисту та споруд подвійного призначення;</w:t>
      </w:r>
    </w:p>
    <w:p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 забезпечення розміщення та життєдіяльності евакуйованого з небезпечних зон населення та постраждалих внаслідок надзвичайних ситуацій, придбання необхідного обладнання, матеріалів  та  інше;</w:t>
      </w:r>
    </w:p>
    <w:p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 проведення розрахунків за надання транспортних послуг при проведенні оповіщення керівного складу, евакуації населення, життєзабезпечення мешканців міста при загрозі виникнення та ліквідації наслідків надзвичайних ситуацій;</w:t>
      </w:r>
    </w:p>
    <w:p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 xml:space="preserve">- створення запасу лікарських препаратів медицини катастроф, засобів індивідуального захисту, антисептичних препаратів та  іншого, </w:t>
      </w:r>
    </w:p>
    <w:p w:rsidR="00F15E6F" w:rsidRPr="00F14F67" w:rsidRDefault="00F15E6F" w:rsidP="00F15E6F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 проведе</w:t>
      </w:r>
      <w:r>
        <w:rPr>
          <w:szCs w:val="24"/>
        </w:rPr>
        <w:t xml:space="preserve">ння інших заходів, закупівля </w:t>
      </w:r>
      <w:r w:rsidRPr="00F14F67">
        <w:rPr>
          <w:szCs w:val="24"/>
        </w:rPr>
        <w:t>необхідних товарів (предмети першої необхідності, продукти харчування, набори, ліки та лікарські засоби тощо), паливно-мастильні матеріали (різні види пального і</w:t>
      </w:r>
      <w:r>
        <w:rPr>
          <w:szCs w:val="24"/>
        </w:rPr>
        <w:t xml:space="preserve"> </w:t>
      </w:r>
      <w:hyperlink r:id="rId7" w:tooltip="Мастило" w:history="1">
        <w:r w:rsidRPr="00F14F67">
          <w:rPr>
            <w:rStyle w:val="a8"/>
            <w:color w:val="auto"/>
            <w:szCs w:val="24"/>
            <w:u w:val="none"/>
          </w:rPr>
          <w:t>мастила</w:t>
        </w:r>
      </w:hyperlink>
      <w:r w:rsidRPr="00F14F67">
        <w:rPr>
          <w:szCs w:val="24"/>
        </w:rPr>
        <w:t>:</w:t>
      </w:r>
      <w:r>
        <w:rPr>
          <w:szCs w:val="24"/>
        </w:rPr>
        <w:t xml:space="preserve"> </w:t>
      </w:r>
      <w:hyperlink r:id="rId8" w:tooltip="Бензин" w:history="1">
        <w:r w:rsidRPr="00F14F67">
          <w:rPr>
            <w:rStyle w:val="a8"/>
            <w:color w:val="auto"/>
            <w:szCs w:val="24"/>
            <w:u w:val="none"/>
          </w:rPr>
          <w:t>бензин</w:t>
        </w:r>
      </w:hyperlink>
      <w:r w:rsidRPr="00F14F67">
        <w:rPr>
          <w:szCs w:val="24"/>
        </w:rPr>
        <w:t>,</w:t>
      </w:r>
      <w:r>
        <w:rPr>
          <w:szCs w:val="24"/>
        </w:rPr>
        <w:t xml:space="preserve"> </w:t>
      </w:r>
      <w:hyperlink r:id="rId9" w:tooltip="Дизельне паливо" w:history="1">
        <w:r w:rsidRPr="00F14F67">
          <w:rPr>
            <w:rStyle w:val="a8"/>
            <w:color w:val="auto"/>
            <w:szCs w:val="24"/>
            <w:u w:val="none"/>
          </w:rPr>
          <w:t>дизельне пальне</w:t>
        </w:r>
      </w:hyperlink>
      <w:r w:rsidRPr="00F14F67">
        <w:rPr>
          <w:szCs w:val="24"/>
        </w:rPr>
        <w:t>,</w:t>
      </w:r>
      <w:r>
        <w:rPr>
          <w:szCs w:val="24"/>
        </w:rPr>
        <w:t xml:space="preserve"> </w:t>
      </w:r>
      <w:hyperlink r:id="rId10" w:tooltip="Скраплений газ" w:history="1">
        <w:r w:rsidRPr="00F14F67">
          <w:rPr>
            <w:rStyle w:val="a8"/>
            <w:color w:val="auto"/>
            <w:szCs w:val="24"/>
            <w:u w:val="none"/>
          </w:rPr>
          <w:t>скраплений природний газ</w:t>
        </w:r>
      </w:hyperlink>
      <w:r w:rsidRPr="00F14F67">
        <w:rPr>
          <w:szCs w:val="24"/>
        </w:rPr>
        <w:t>,</w:t>
      </w:r>
      <w:r>
        <w:rPr>
          <w:szCs w:val="24"/>
        </w:rPr>
        <w:t xml:space="preserve"> </w:t>
      </w:r>
      <w:hyperlink r:id="rId11" w:tooltip="Скраплений нафтовий газ" w:history="1">
        <w:r w:rsidRPr="00F14F67">
          <w:rPr>
            <w:rStyle w:val="a8"/>
            <w:color w:val="auto"/>
            <w:szCs w:val="24"/>
            <w:u w:val="none"/>
          </w:rPr>
          <w:t>скраплені нафтові гази</w:t>
        </w:r>
      </w:hyperlink>
      <w:r w:rsidRPr="00F14F67">
        <w:rPr>
          <w:szCs w:val="24"/>
        </w:rPr>
        <w:t>), обладнання (стратегічного призначення, генератори, засоби безперебійного живлення та інше),</w:t>
      </w:r>
      <w:r>
        <w:rPr>
          <w:szCs w:val="24"/>
        </w:rPr>
        <w:t xml:space="preserve"> послуг (всі </w:t>
      </w:r>
      <w:r w:rsidRPr="00F14F67">
        <w:rPr>
          <w:szCs w:val="24"/>
        </w:rPr>
        <w:t>види) та інше, пов’язане з усуненням наслідків надзвичайн</w:t>
      </w:r>
      <w:r>
        <w:rPr>
          <w:szCs w:val="24"/>
        </w:rPr>
        <w:t>их</w:t>
      </w:r>
      <w:r w:rsidRPr="00F14F67">
        <w:rPr>
          <w:szCs w:val="24"/>
        </w:rPr>
        <w:t xml:space="preserve"> с</w:t>
      </w:r>
      <w:r>
        <w:rPr>
          <w:szCs w:val="24"/>
        </w:rPr>
        <w:t>итуацій</w:t>
      </w:r>
      <w:r w:rsidRPr="00F14F67">
        <w:rPr>
          <w:szCs w:val="24"/>
        </w:rPr>
        <w:t xml:space="preserve">.  </w:t>
      </w:r>
    </w:p>
    <w:p w:rsidR="00F15E6F" w:rsidRPr="00F14F67" w:rsidRDefault="00F15E6F" w:rsidP="00F15E6F">
      <w:pPr>
        <w:spacing w:after="120"/>
        <w:ind w:firstLine="851"/>
        <w:jc w:val="both"/>
        <w:rPr>
          <w:szCs w:val="24"/>
        </w:rPr>
      </w:pPr>
      <w:r w:rsidRPr="00F14F67">
        <w:rPr>
          <w:szCs w:val="24"/>
        </w:rPr>
        <w:t>Термін виконання заходів даної програми – 202</w:t>
      </w:r>
      <w:r w:rsidRPr="00F14F67">
        <w:rPr>
          <w:szCs w:val="24"/>
          <w:lang w:val="ru-RU"/>
        </w:rPr>
        <w:t>5</w:t>
      </w:r>
      <w:r w:rsidRPr="00F14F67">
        <w:rPr>
          <w:szCs w:val="24"/>
        </w:rPr>
        <w:t xml:space="preserve"> рік.</w:t>
      </w:r>
    </w:p>
    <w:p w:rsidR="00F15E6F" w:rsidRPr="00F14F67" w:rsidRDefault="00F15E6F" w:rsidP="00F15E6F">
      <w:pPr>
        <w:jc w:val="center"/>
        <w:rPr>
          <w:szCs w:val="24"/>
        </w:rPr>
      </w:pPr>
      <w:r w:rsidRPr="00F14F67">
        <w:rPr>
          <w:b/>
          <w:szCs w:val="24"/>
          <w:lang w:val="en-US"/>
        </w:rPr>
        <w:t>V</w:t>
      </w:r>
      <w:r w:rsidRPr="00F14F6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p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Виконання Програми дасть змогу:</w:t>
      </w:r>
    </w:p>
    <w:p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- створити місцевий резерв матеріально – технічних ресурсів для виконання заходів запобігання та ліквідації надзвичайних ситуацій техногенного і природного характеру;</w:t>
      </w:r>
    </w:p>
    <w:p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- здійснити накопичення засобів індивідуального захисту для забезпечення працюючого персоналу та населення в особливий період;</w:t>
      </w:r>
    </w:p>
    <w:p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lastRenderedPageBreak/>
        <w:t xml:space="preserve">- вдосконалити міську систему оповіщення та інформування населення про виникнення надзвичайних ситуацій; </w:t>
      </w:r>
    </w:p>
    <w:p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- організувати утримання захисних споруд цивільного захисту та споруд подвійного призначення в готовності до укриття;</w:t>
      </w:r>
    </w:p>
    <w:p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- своєчасно вживати заходів щодо запобігання та ліквідації наслідків надзвичайних ситуацій та всебічного забезпечення життєдіяльності постраждалого населення, особового складу аварійно-рятувальних і відновлювальних формувань;</w:t>
      </w:r>
    </w:p>
    <w:p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 xml:space="preserve">Результативні показники організації розвитку цивільного захисту Ніжинської </w:t>
      </w:r>
      <w:r>
        <w:rPr>
          <w:szCs w:val="24"/>
        </w:rPr>
        <w:t>М</w:t>
      </w:r>
      <w:r w:rsidRPr="00F14F67">
        <w:rPr>
          <w:szCs w:val="24"/>
        </w:rPr>
        <w:t>ТГ на 202</w:t>
      </w:r>
      <w:r w:rsidR="003F6072">
        <w:rPr>
          <w:szCs w:val="24"/>
        </w:rPr>
        <w:t>4</w:t>
      </w:r>
      <w:r w:rsidRPr="00F14F67">
        <w:rPr>
          <w:szCs w:val="24"/>
        </w:rPr>
        <w:t xml:space="preserve"> рік:</w:t>
      </w:r>
    </w:p>
    <w:p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Показник продукту:</w:t>
      </w:r>
    </w:p>
    <w:p w:rsidR="00F15E6F" w:rsidRPr="00F14F67" w:rsidRDefault="00F15E6F" w:rsidP="00F15E6F">
      <w:pPr>
        <w:pStyle w:val="a5"/>
        <w:ind w:left="0" w:firstLine="851"/>
        <w:jc w:val="both"/>
        <w:rPr>
          <w:szCs w:val="24"/>
        </w:rPr>
      </w:pPr>
      <w:r>
        <w:rPr>
          <w:szCs w:val="24"/>
        </w:rPr>
        <w:t xml:space="preserve">- </w:t>
      </w:r>
      <w:r w:rsidRPr="00F14F67">
        <w:rPr>
          <w:szCs w:val="24"/>
        </w:rPr>
        <w:t>кількість заходів, які планується провести по попередженню і ліквідації надзвичайних ситуацій та наслідків стихійного лиха та забезпечення життєдіяльності населення – 12 заходів.</w:t>
      </w:r>
    </w:p>
    <w:p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Показник якості :</w:t>
      </w:r>
    </w:p>
    <w:p w:rsidR="00F15E6F" w:rsidRPr="00F14F67" w:rsidRDefault="00F15E6F" w:rsidP="00F15E6F">
      <w:pPr>
        <w:ind w:firstLine="851"/>
        <w:jc w:val="both"/>
        <w:rPr>
          <w:szCs w:val="24"/>
        </w:rPr>
      </w:pPr>
      <w:r w:rsidRPr="00F14F67">
        <w:rPr>
          <w:szCs w:val="24"/>
        </w:rPr>
        <w:t>- динаміка кількості виникнення надзвичайних ситуацій:</w:t>
      </w:r>
    </w:p>
    <w:p w:rsidR="00F15E6F" w:rsidRPr="00F14F67" w:rsidRDefault="00F15E6F" w:rsidP="00F15E6F">
      <w:pPr>
        <w:pStyle w:val="a6"/>
        <w:spacing w:after="120"/>
        <w:ind w:firstLine="851"/>
        <w:rPr>
          <w:sz w:val="24"/>
        </w:rPr>
      </w:pPr>
      <w:r w:rsidRPr="00F14F67">
        <w:rPr>
          <w:sz w:val="24"/>
        </w:rPr>
        <w:t>2016 рік – 1; 2017 рік – 0; 2018 рік – 1; 2019 рік – 0;  2020 рік – 1; 2021 рік-1; 2022 рік – 0, 2023рік – 0</w:t>
      </w:r>
      <w:r>
        <w:rPr>
          <w:sz w:val="24"/>
        </w:rPr>
        <w:t>; 2024 рік - 2</w:t>
      </w:r>
      <w:r w:rsidRPr="00F14F67">
        <w:rPr>
          <w:sz w:val="24"/>
        </w:rPr>
        <w:t>.</w:t>
      </w:r>
    </w:p>
    <w:p w:rsidR="00F15E6F" w:rsidRPr="00F14F67" w:rsidRDefault="00F15E6F" w:rsidP="00F15E6F">
      <w:pPr>
        <w:pStyle w:val="a6"/>
        <w:jc w:val="center"/>
        <w:rPr>
          <w:b/>
          <w:bCs/>
          <w:sz w:val="24"/>
          <w:lang w:val="ru-RU"/>
        </w:rPr>
      </w:pPr>
      <w:r w:rsidRPr="00F14F67">
        <w:rPr>
          <w:b/>
          <w:bCs/>
          <w:sz w:val="24"/>
          <w:lang w:val="en-US"/>
        </w:rPr>
        <w:t>VI</w:t>
      </w:r>
      <w:r w:rsidRPr="00F14F67">
        <w:rPr>
          <w:b/>
          <w:bCs/>
          <w:sz w:val="24"/>
        </w:rPr>
        <w:t>. Координація та контроль за ходом виконання Програми:</w:t>
      </w:r>
    </w:p>
    <w:p w:rsidR="00F15E6F" w:rsidRPr="00F14F67" w:rsidRDefault="00F15E6F" w:rsidP="00F15E6F">
      <w:pPr>
        <w:pStyle w:val="a6"/>
        <w:ind w:firstLine="851"/>
        <w:rPr>
          <w:b/>
          <w:sz w:val="24"/>
        </w:rPr>
      </w:pPr>
      <w:r w:rsidRPr="00F14F67">
        <w:rPr>
          <w:sz w:val="24"/>
        </w:rPr>
        <w:t xml:space="preserve">Координація та  контроль  за  виконанням Програми покладено  на відділ з питань надзвичайних ситуацій, цивільного захисту населення, оборонної та мобілізаційної роботи, який здійснює методичну координацію та підготовку пропозицій щодо виконання заходів Програми. </w:t>
      </w:r>
    </w:p>
    <w:p w:rsidR="00F15E6F" w:rsidRPr="00F14F67" w:rsidRDefault="00F15E6F" w:rsidP="00F15E6F">
      <w:pPr>
        <w:ind w:firstLine="851"/>
        <w:jc w:val="both"/>
        <w:rPr>
          <w:szCs w:val="24"/>
        </w:rPr>
      </w:pPr>
      <w:r>
        <w:rPr>
          <w:szCs w:val="24"/>
        </w:rPr>
        <w:t>Г</w:t>
      </w:r>
      <w:r w:rsidRPr="00F14F67">
        <w:rPr>
          <w:szCs w:val="24"/>
        </w:rPr>
        <w:t xml:space="preserve">оловні розпорядники </w:t>
      </w:r>
      <w:r>
        <w:rPr>
          <w:szCs w:val="24"/>
        </w:rPr>
        <w:t xml:space="preserve">бюджетних коштів </w:t>
      </w:r>
      <w:r w:rsidRPr="00F14F67">
        <w:rPr>
          <w:szCs w:val="24"/>
        </w:rPr>
        <w:t>до 6-го числа місяця, наступного за звітним кварталом,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</w:t>
      </w:r>
    </w:p>
    <w:p w:rsidR="00F15E6F" w:rsidRPr="00F14F67" w:rsidRDefault="00F15E6F" w:rsidP="00F15E6F">
      <w:pPr>
        <w:jc w:val="both"/>
        <w:rPr>
          <w:szCs w:val="24"/>
        </w:rPr>
      </w:pPr>
    </w:p>
    <w:p w:rsidR="00F15E6F" w:rsidRPr="00EA2607" w:rsidRDefault="00F15E6F" w:rsidP="00F15E6F">
      <w:pPr>
        <w:rPr>
          <w:sz w:val="20"/>
        </w:rPr>
      </w:pPr>
    </w:p>
    <w:p w:rsidR="00F15E6F" w:rsidRDefault="00F15E6F" w:rsidP="00F15E6F">
      <w:pPr>
        <w:rPr>
          <w:sz w:val="20"/>
        </w:rPr>
      </w:pPr>
    </w:p>
    <w:p w:rsidR="00F15E6F" w:rsidRDefault="00F15E6F" w:rsidP="00F15E6F">
      <w:pPr>
        <w:rPr>
          <w:sz w:val="20"/>
        </w:rPr>
      </w:pPr>
    </w:p>
    <w:p w:rsidR="00F15E6F" w:rsidRDefault="00F15E6F" w:rsidP="00F15E6F">
      <w:pPr>
        <w:jc w:val="center"/>
        <w:rPr>
          <w:sz w:val="28"/>
          <w:szCs w:val="28"/>
        </w:rPr>
        <w:sectPr w:rsidR="00F15E6F" w:rsidSect="0064241C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 w:rsidRPr="00313098">
        <w:rPr>
          <w:sz w:val="28"/>
          <w:szCs w:val="28"/>
        </w:rPr>
        <w:t>Міський голова                                                                         Олександр  КОДОЛА</w:t>
      </w:r>
    </w:p>
    <w:p w:rsidR="00F15E6F" w:rsidRPr="00F14F67" w:rsidRDefault="00F15E6F" w:rsidP="00F15E6F">
      <w:pPr>
        <w:ind w:left="4536" w:hanging="3686"/>
        <w:jc w:val="center"/>
        <w:rPr>
          <w:b/>
          <w:szCs w:val="24"/>
        </w:rPr>
      </w:pPr>
      <w:r w:rsidRPr="00F14F67">
        <w:rPr>
          <w:b/>
          <w:szCs w:val="24"/>
        </w:rPr>
        <w:lastRenderedPageBreak/>
        <w:t xml:space="preserve">Додаток до </w:t>
      </w:r>
      <w:bookmarkStart w:id="0" w:name="_Hlk127790079"/>
      <w:r w:rsidRPr="00F14F67">
        <w:rPr>
          <w:b/>
          <w:szCs w:val="24"/>
        </w:rPr>
        <w:t>Програми розвитку</w:t>
      </w:r>
    </w:p>
    <w:p w:rsidR="00F15E6F" w:rsidRPr="00EA2607" w:rsidRDefault="00F15E6F" w:rsidP="00F15E6F">
      <w:pPr>
        <w:spacing w:after="120"/>
        <w:jc w:val="center"/>
        <w:rPr>
          <w:b/>
          <w:sz w:val="20"/>
        </w:rPr>
      </w:pPr>
      <w:r w:rsidRPr="00F14F67">
        <w:rPr>
          <w:b/>
          <w:szCs w:val="24"/>
        </w:rPr>
        <w:t>цивільного захисту Ніжинської міської територіальної громади на 202</w:t>
      </w:r>
      <w:r w:rsidRPr="00F14F67">
        <w:rPr>
          <w:b/>
          <w:szCs w:val="24"/>
          <w:lang w:val="ru-RU"/>
        </w:rPr>
        <w:t>5</w:t>
      </w:r>
      <w:r w:rsidRPr="00F14F67">
        <w:rPr>
          <w:b/>
          <w:szCs w:val="24"/>
        </w:rPr>
        <w:t xml:space="preserve"> рік</w:t>
      </w:r>
      <w:bookmarkEnd w:id="0"/>
    </w:p>
    <w:tbl>
      <w:tblPr>
        <w:tblW w:w="101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7075"/>
        <w:gridCol w:w="1366"/>
        <w:gridCol w:w="1268"/>
        <w:gridCol w:w="12"/>
      </w:tblGrid>
      <w:tr w:rsidR="00F15E6F" w:rsidRPr="00EA2607" w:rsidTr="00A53E83">
        <w:trPr>
          <w:trHeight w:val="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E6F" w:rsidRPr="00EA2607" w:rsidRDefault="00F15E6F" w:rsidP="00A53E83">
            <w:pPr>
              <w:rPr>
                <w:b/>
                <w:sz w:val="20"/>
              </w:rPr>
            </w:pPr>
            <w:bookmarkStart w:id="1" w:name="_Hlk128748367"/>
            <w:r>
              <w:rPr>
                <w:b/>
                <w:sz w:val="20"/>
              </w:rPr>
              <w:t>№ з/п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E6F" w:rsidRPr="00EA2607" w:rsidRDefault="00F15E6F" w:rsidP="00A53E83">
            <w:pPr>
              <w:rPr>
                <w:b/>
                <w:sz w:val="20"/>
              </w:rPr>
            </w:pPr>
            <w:r w:rsidRPr="00EA2607">
              <w:rPr>
                <w:b/>
                <w:sz w:val="20"/>
              </w:rPr>
              <w:t>Обсяг коштів, які пропонується залучити на виконання Програми</w:t>
            </w:r>
            <w:r>
              <w:rPr>
                <w:b/>
                <w:sz w:val="20"/>
              </w:rPr>
              <w:t xml:space="preserve"> </w:t>
            </w:r>
            <w:r w:rsidRPr="00EA2607">
              <w:rPr>
                <w:b/>
                <w:sz w:val="20"/>
              </w:rPr>
              <w:t>грн.</w:t>
            </w: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  <w:r w:rsidRPr="00EA2607">
              <w:rPr>
                <w:sz w:val="20"/>
              </w:rPr>
              <w:t xml:space="preserve"> рік</w:t>
            </w:r>
          </w:p>
        </w:tc>
      </w:tr>
      <w:tr w:rsidR="00EA7D0B" w:rsidRPr="00EA2607" w:rsidTr="00A53E83">
        <w:trPr>
          <w:gridAfter w:val="1"/>
          <w:wAfter w:w="12" w:type="dxa"/>
          <w:trHeight w:val="2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0B" w:rsidRPr="0046241F" w:rsidRDefault="00EA7D0B" w:rsidP="00A53E83">
            <w:pPr>
              <w:rPr>
                <w:sz w:val="20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D0B" w:rsidRPr="00EA2607" w:rsidRDefault="00EA7D0B" w:rsidP="00A53E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Обсяг ресурсів, всього, у тому числі: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D0B" w:rsidRPr="00EA7D0B" w:rsidRDefault="00EA7D0B" w:rsidP="0079012D">
            <w:pPr>
              <w:rPr>
                <w:sz w:val="20"/>
              </w:rPr>
            </w:pPr>
            <w:r w:rsidRPr="00EA7D0B">
              <w:rPr>
                <w:sz w:val="20"/>
              </w:rPr>
              <w:t>68 764 000,00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D0B" w:rsidRPr="00EA2607" w:rsidRDefault="00EA7D0B" w:rsidP="00A53E83">
            <w:pPr>
              <w:rPr>
                <w:sz w:val="20"/>
              </w:rPr>
            </w:pPr>
          </w:p>
        </w:tc>
      </w:tr>
      <w:tr w:rsidR="00EA7D0B" w:rsidRPr="00EA2607" w:rsidTr="00A53E83">
        <w:trPr>
          <w:gridAfter w:val="1"/>
          <w:wAfter w:w="12" w:type="dxa"/>
          <w:trHeight w:val="2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0B" w:rsidRPr="00EA2607" w:rsidRDefault="00EA7D0B" w:rsidP="00A53E83">
            <w:pPr>
              <w:rPr>
                <w:sz w:val="20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D0B" w:rsidRPr="00EA2607" w:rsidRDefault="00EA7D0B" w:rsidP="00A53E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 xml:space="preserve">Бюджет Ніжинської </w:t>
            </w:r>
            <w:r>
              <w:rPr>
                <w:sz w:val="20"/>
              </w:rPr>
              <w:t>М</w:t>
            </w:r>
            <w:r w:rsidRPr="00EA2607">
              <w:rPr>
                <w:sz w:val="20"/>
              </w:rPr>
              <w:t>ТГ, у тому числі по: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D0B" w:rsidRPr="00EA7D0B" w:rsidRDefault="00EA7D0B" w:rsidP="0079012D">
            <w:pPr>
              <w:rPr>
                <w:sz w:val="20"/>
              </w:rPr>
            </w:pPr>
            <w:r w:rsidRPr="00EA7D0B">
              <w:rPr>
                <w:sz w:val="20"/>
              </w:rPr>
              <w:t>68 764 000,00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D0B" w:rsidRPr="00EA2607" w:rsidRDefault="00EA7D0B" w:rsidP="00A53E83">
            <w:pPr>
              <w:rPr>
                <w:sz w:val="20"/>
              </w:rPr>
            </w:pPr>
          </w:p>
        </w:tc>
      </w:tr>
      <w:tr w:rsidR="00F15E6F" w:rsidRPr="00EA2607" w:rsidTr="00A53E83">
        <w:trPr>
          <w:gridAfter w:val="1"/>
          <w:wAfter w:w="12" w:type="dxa"/>
          <w:trHeight w:val="4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Забезпечення формувань пожежної охорони:</w:t>
            </w:r>
          </w:p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EA2607">
              <w:rPr>
                <w:sz w:val="20"/>
              </w:rPr>
              <w:t>пожежні рукави, зі стволами</w:t>
            </w:r>
            <w:r>
              <w:rPr>
                <w:sz w:val="20"/>
              </w:rPr>
              <w:t>;</w:t>
            </w:r>
          </w:p>
          <w:p w:rsidR="00F15E6F" w:rsidRPr="00EA2607" w:rsidRDefault="00F15E6F" w:rsidP="00A53E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високонапірні</w:t>
            </w:r>
            <w:proofErr w:type="spellEnd"/>
            <w:r>
              <w:rPr>
                <w:sz w:val="20"/>
              </w:rPr>
              <w:t xml:space="preserve"> мотопомпи (пожежні).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5E6F" w:rsidRPr="00EA2607" w:rsidRDefault="00F15E6F" w:rsidP="00A53E83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50 000,0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E6F" w:rsidRPr="00EA2607" w:rsidRDefault="00F15E6F" w:rsidP="00A53E83">
            <w:pPr>
              <w:rPr>
                <w:b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F15E6F" w:rsidRPr="00EA2607" w:rsidTr="00A53E83">
        <w:trPr>
          <w:gridAfter w:val="1"/>
          <w:wAfter w:w="12" w:type="dxa"/>
          <w:trHeight w:val="36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Лікарські препарати медицини катастроф та засобів індивідуального захисту.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34</w:t>
            </w:r>
            <w:r w:rsidRPr="00EA2607">
              <w:rPr>
                <w:sz w:val="20"/>
              </w:rPr>
              <w:t xml:space="preserve">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F15E6F" w:rsidRPr="00EA2607" w:rsidTr="00A53E83">
        <w:trPr>
          <w:gridAfter w:val="1"/>
          <w:wAfter w:w="12" w:type="dxa"/>
          <w:trHeight w:val="592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Створення запасів засобів індивідуального захисту</w:t>
            </w:r>
            <w:r>
              <w:rPr>
                <w:sz w:val="20"/>
              </w:rPr>
              <w:t>: протигази (фільтр, маска, сумка)</w:t>
            </w:r>
            <w:r w:rsidRPr="00EA2607">
              <w:rPr>
                <w:sz w:val="20"/>
              </w:rPr>
              <w:t>,</w:t>
            </w:r>
            <w:r>
              <w:rPr>
                <w:sz w:val="20"/>
              </w:rPr>
              <w:t xml:space="preserve"> респіратор, захисний спецодяг.</w:t>
            </w:r>
            <w:r w:rsidRPr="00EA260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EA2607">
              <w:rPr>
                <w:sz w:val="20"/>
              </w:rPr>
              <w:t>риладів радіаційної та хімічної розвідки</w:t>
            </w:r>
            <w:r>
              <w:rPr>
                <w:sz w:val="20"/>
              </w:rPr>
              <w:t>,</w:t>
            </w:r>
            <w:r w:rsidRPr="00EA2607">
              <w:rPr>
                <w:sz w:val="20"/>
              </w:rPr>
              <w:t xml:space="preserve"> тощо.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6F" w:rsidRPr="00EA2607" w:rsidRDefault="00414A6C" w:rsidP="00A53E83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F15E6F" w:rsidRPr="00EA2607">
              <w:rPr>
                <w:sz w:val="20"/>
              </w:rPr>
              <w:t>00 000,0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F15E6F" w:rsidRPr="00EA2607" w:rsidTr="00A53E83">
        <w:trPr>
          <w:gridAfter w:val="1"/>
          <w:wAfter w:w="12" w:type="dxa"/>
          <w:trHeight w:val="417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E6F" w:rsidRPr="0046241F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Створення місцевого матеріального</w:t>
            </w:r>
            <w:r w:rsidRPr="0046241F">
              <w:rPr>
                <w:sz w:val="20"/>
              </w:rPr>
              <w:t xml:space="preserve"> резерву для </w:t>
            </w:r>
            <w:r w:rsidRPr="00EA2607">
              <w:rPr>
                <w:sz w:val="20"/>
              </w:rPr>
              <w:t>виконання заходів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спрямованих</w:t>
            </w:r>
            <w:r w:rsidRPr="0046241F">
              <w:rPr>
                <w:sz w:val="20"/>
              </w:rPr>
              <w:t xml:space="preserve"> на </w:t>
            </w:r>
            <w:r w:rsidRPr="00EA2607">
              <w:rPr>
                <w:sz w:val="20"/>
              </w:rPr>
              <w:t>запобігання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ліквідацію</w:t>
            </w:r>
            <w:r w:rsidRPr="0046241F">
              <w:rPr>
                <w:sz w:val="20"/>
              </w:rPr>
              <w:t xml:space="preserve"> надзвичайних ситуацій техногенного і природного характеру та їх наслідків</w:t>
            </w:r>
            <w:r w:rsidRPr="00EA2607">
              <w:rPr>
                <w:sz w:val="20"/>
              </w:rPr>
              <w:t>, а також наслідків руйнувань та пошкоджень на території громади (втому числі будівельні матеріали, інженерне обладнання, апаратура та інше).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500</w:t>
            </w:r>
            <w:r w:rsidRPr="00EA2607">
              <w:rPr>
                <w:sz w:val="20"/>
              </w:rPr>
              <w:t xml:space="preserve">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F15E6F" w:rsidRPr="00EA2607" w:rsidTr="00A53E83">
        <w:trPr>
          <w:gridAfter w:val="1"/>
          <w:wAfter w:w="12" w:type="dxa"/>
          <w:trHeight w:val="20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людей, ліквідації їх наслідків.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 w:rsidRPr="00EA2607">
              <w:rPr>
                <w:sz w:val="20"/>
              </w:rPr>
              <w:t>500 000,0</w:t>
            </w:r>
            <w:r>
              <w:rPr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Pr="00EA2607" w:rsidRDefault="00F15E6F" w:rsidP="00A53E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3F6072" w:rsidRPr="00EA2607" w:rsidTr="00A53E83">
        <w:trPr>
          <w:gridAfter w:val="1"/>
          <w:wAfter w:w="12" w:type="dxa"/>
          <w:trHeight w:val="20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6072" w:rsidRPr="00522759" w:rsidRDefault="003F6072" w:rsidP="00A53E83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6072" w:rsidRPr="003F6072" w:rsidRDefault="003F6072" w:rsidP="00F8437D">
            <w:pPr>
              <w:ind w:firstLine="388"/>
              <w:jc w:val="both"/>
              <w:rPr>
                <w:bCs/>
                <w:szCs w:val="28"/>
              </w:rPr>
            </w:pPr>
            <w:r w:rsidRPr="003F6072">
              <w:rPr>
                <w:bCs/>
                <w:sz w:val="20"/>
              </w:rPr>
              <w:t>Приведення захисних споруд цивільного захисту (сховищ, протирадіаційних укриттів, споруд подвійного призначення (найпростіших укриттів) у готовність до застосування, а саме:</w:t>
            </w:r>
            <w:r w:rsidRPr="003F6072">
              <w:rPr>
                <w:bCs/>
                <w:sz w:val="28"/>
                <w:szCs w:val="28"/>
              </w:rPr>
              <w:t xml:space="preserve"> </w:t>
            </w:r>
          </w:p>
          <w:p w:rsidR="003F6072" w:rsidRPr="003F6072" w:rsidRDefault="003F6072" w:rsidP="00F8437D">
            <w:pPr>
              <w:ind w:firstLine="388"/>
              <w:jc w:val="both"/>
              <w:rPr>
                <w:sz w:val="20"/>
              </w:rPr>
            </w:pPr>
            <w:r w:rsidRPr="003F6072">
              <w:rPr>
                <w:sz w:val="20"/>
              </w:rPr>
              <w:t xml:space="preserve">Проведення капітальних та поточних ремонтів, виготовлення проектно-кошторисної документації (у т.ч. обладнання вхідних вузлів пандусами, організація евакуаційних проходів і виходів, </w:t>
            </w:r>
            <w:r w:rsidRPr="003F6072">
              <w:rPr>
                <w:sz w:val="20"/>
                <w:shd w:val="clear" w:color="auto" w:fill="FFFFFF"/>
              </w:rPr>
              <w:t>обладнання системами внутрішнього протипожежного водопостачання, пожежної автоматики і сигналізації</w:t>
            </w:r>
            <w:r w:rsidRPr="003F6072">
              <w:rPr>
                <w:sz w:val="20"/>
              </w:rPr>
              <w:t xml:space="preserve"> та інше).</w:t>
            </w:r>
          </w:p>
          <w:p w:rsidR="003F6072" w:rsidRPr="003F6072" w:rsidRDefault="003F6072" w:rsidP="00F8437D">
            <w:pPr>
              <w:ind w:firstLine="388"/>
              <w:jc w:val="both"/>
              <w:rPr>
                <w:sz w:val="20"/>
              </w:rPr>
            </w:pPr>
            <w:r w:rsidRPr="003F6072">
              <w:rPr>
                <w:sz w:val="20"/>
              </w:rPr>
              <w:t>Забезпечення належного технічного обслуговування та експлуатації обладнання, систем підтримки життєдіяльності (водопостачання, каналізації, основного, аварійного, резервного електроживлення, вентиляції та кондиціювання).</w:t>
            </w:r>
          </w:p>
          <w:p w:rsidR="003F6072" w:rsidRPr="003F6072" w:rsidRDefault="003F6072" w:rsidP="00F8437D">
            <w:pPr>
              <w:ind w:firstLine="388"/>
              <w:jc w:val="both"/>
              <w:rPr>
                <w:sz w:val="20"/>
              </w:rPr>
            </w:pPr>
            <w:r w:rsidRPr="003F6072">
              <w:rPr>
                <w:sz w:val="20"/>
              </w:rPr>
              <w:t>Обслуговування та охорона об’єктів шляхом спостереження за станом системи керованого доступу.</w:t>
            </w:r>
          </w:p>
          <w:p w:rsidR="003F6072" w:rsidRPr="003F6072" w:rsidRDefault="003F6072" w:rsidP="00F8437D">
            <w:pPr>
              <w:ind w:firstLine="388"/>
              <w:jc w:val="both"/>
              <w:rPr>
                <w:sz w:val="20"/>
              </w:rPr>
            </w:pPr>
            <w:r w:rsidRPr="003F6072">
              <w:rPr>
                <w:sz w:val="20"/>
              </w:rPr>
              <w:t>Придбання:</w:t>
            </w:r>
          </w:p>
          <w:p w:rsidR="003F6072" w:rsidRPr="003F6072" w:rsidRDefault="003F6072" w:rsidP="00F8437D">
            <w:pPr>
              <w:ind w:firstLine="246"/>
              <w:jc w:val="both"/>
              <w:rPr>
                <w:sz w:val="20"/>
              </w:rPr>
            </w:pPr>
            <w:r w:rsidRPr="003F6072">
              <w:rPr>
                <w:sz w:val="20"/>
              </w:rPr>
              <w:t xml:space="preserve">- запасів продуктів харчування; </w:t>
            </w:r>
          </w:p>
          <w:p w:rsidR="003F6072" w:rsidRPr="003F6072" w:rsidRDefault="003F6072" w:rsidP="00F8437D">
            <w:pPr>
              <w:ind w:firstLine="246"/>
              <w:jc w:val="both"/>
              <w:rPr>
                <w:sz w:val="20"/>
              </w:rPr>
            </w:pPr>
            <w:r w:rsidRPr="003F6072">
              <w:rPr>
                <w:sz w:val="20"/>
              </w:rPr>
              <w:t>- лікарських препаратів та медичних засобів;</w:t>
            </w:r>
          </w:p>
          <w:p w:rsidR="003F6072" w:rsidRPr="003F6072" w:rsidRDefault="003F6072" w:rsidP="00F8437D">
            <w:pPr>
              <w:ind w:firstLine="246"/>
              <w:jc w:val="both"/>
              <w:rPr>
                <w:sz w:val="20"/>
              </w:rPr>
            </w:pPr>
            <w:r w:rsidRPr="003F6072">
              <w:rPr>
                <w:sz w:val="20"/>
              </w:rPr>
              <w:t>- місць для  сидіння/лежання (лавки, нари, стільці, ліжка тощо);</w:t>
            </w:r>
          </w:p>
          <w:p w:rsidR="003F6072" w:rsidRPr="003F6072" w:rsidRDefault="003F6072" w:rsidP="00F8437D">
            <w:pPr>
              <w:ind w:firstLine="246"/>
              <w:jc w:val="both"/>
              <w:rPr>
                <w:sz w:val="20"/>
              </w:rPr>
            </w:pPr>
            <w:r w:rsidRPr="003F6072">
              <w:rPr>
                <w:sz w:val="20"/>
              </w:rPr>
              <w:t>- ємностей з питною водою (з розрахунку 2л на добу на одну особу, яка підлягає укриттю) та технічною водою (за відсутності централізованого водопостачання);</w:t>
            </w:r>
          </w:p>
          <w:p w:rsidR="003F6072" w:rsidRPr="003F6072" w:rsidRDefault="003F6072" w:rsidP="00F8437D">
            <w:pPr>
              <w:ind w:firstLine="246"/>
              <w:jc w:val="both"/>
              <w:rPr>
                <w:sz w:val="20"/>
              </w:rPr>
            </w:pPr>
            <w:r w:rsidRPr="003F6072">
              <w:rPr>
                <w:sz w:val="20"/>
              </w:rPr>
              <w:t>- резервного штучного освітлення (електричні ліхтарі, свічки, гасові лампи тощо);</w:t>
            </w:r>
          </w:p>
          <w:p w:rsidR="003F6072" w:rsidRPr="003F6072" w:rsidRDefault="003F6072" w:rsidP="00F8437D">
            <w:pPr>
              <w:ind w:firstLine="246"/>
              <w:jc w:val="both"/>
              <w:rPr>
                <w:sz w:val="20"/>
              </w:rPr>
            </w:pPr>
            <w:r w:rsidRPr="003F6072">
              <w:rPr>
                <w:sz w:val="20"/>
              </w:rPr>
              <w:t>- первинних засобів пожежогасіння (відповідно до встановлених норм для приміщень відповідного  функціонального призначення);</w:t>
            </w:r>
          </w:p>
          <w:p w:rsidR="003F6072" w:rsidRPr="003F6072" w:rsidRDefault="003F6072" w:rsidP="00F8437D">
            <w:pPr>
              <w:ind w:firstLine="246"/>
              <w:jc w:val="both"/>
              <w:rPr>
                <w:sz w:val="20"/>
              </w:rPr>
            </w:pPr>
            <w:r w:rsidRPr="003F6072">
              <w:rPr>
                <w:sz w:val="20"/>
              </w:rPr>
              <w:t xml:space="preserve">- комплектів керованого доступу </w:t>
            </w:r>
            <w:r w:rsidR="00DF42AE">
              <w:rPr>
                <w:sz w:val="20"/>
              </w:rPr>
              <w:t xml:space="preserve">та </w:t>
            </w:r>
            <w:proofErr w:type="spellStart"/>
            <w:r w:rsidR="00DF42AE">
              <w:rPr>
                <w:sz w:val="20"/>
              </w:rPr>
              <w:t>відеоспостереження</w:t>
            </w:r>
            <w:proofErr w:type="spellEnd"/>
            <w:r w:rsidR="00DF42AE">
              <w:rPr>
                <w:sz w:val="20"/>
              </w:rPr>
              <w:t xml:space="preserve"> </w:t>
            </w:r>
            <w:r w:rsidRPr="003F6072">
              <w:rPr>
                <w:sz w:val="20"/>
              </w:rPr>
              <w:t>до укриттів цивільного захисту (дверних замків, пультів дистанційного керування, та інше);</w:t>
            </w:r>
          </w:p>
          <w:p w:rsidR="003F6072" w:rsidRPr="003F6072" w:rsidRDefault="003F6072" w:rsidP="00F8437D">
            <w:pPr>
              <w:ind w:firstLine="246"/>
              <w:jc w:val="both"/>
              <w:rPr>
                <w:sz w:val="20"/>
              </w:rPr>
            </w:pPr>
            <w:r w:rsidRPr="003F6072">
              <w:rPr>
                <w:sz w:val="20"/>
              </w:rPr>
              <w:t xml:space="preserve">- </w:t>
            </w:r>
            <w:r w:rsidRPr="003F6072">
              <w:rPr>
                <w:color w:val="000000" w:themeColor="text1" w:themeShade="80"/>
                <w:sz w:val="20"/>
              </w:rPr>
              <w:t>табличок та покажчиків для маркування захисних споруд цивільного захисту, тощо.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6072" w:rsidRPr="003F6072" w:rsidRDefault="003F6072" w:rsidP="00F8437D">
            <w:pPr>
              <w:rPr>
                <w:sz w:val="20"/>
              </w:rPr>
            </w:pPr>
            <w:r w:rsidRPr="003F6072">
              <w:rPr>
                <w:sz w:val="20"/>
              </w:rPr>
              <w:t>7 850 000,00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6072" w:rsidRDefault="003F6072" w:rsidP="00A53E83">
            <w:pPr>
              <w:rPr>
                <w:bCs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  <w:r>
              <w:rPr>
                <w:bCs/>
                <w:sz w:val="20"/>
              </w:rPr>
              <w:t xml:space="preserve">, </w:t>
            </w:r>
            <w:proofErr w:type="spellStart"/>
            <w:r>
              <w:rPr>
                <w:bCs/>
                <w:sz w:val="20"/>
              </w:rPr>
              <w:t>КП</w:t>
            </w:r>
            <w:proofErr w:type="spellEnd"/>
            <w:r>
              <w:rPr>
                <w:bCs/>
                <w:sz w:val="20"/>
              </w:rPr>
              <w:t xml:space="preserve"> «СЕЗ», </w:t>
            </w:r>
          </w:p>
          <w:p w:rsidR="003F6072" w:rsidRPr="00AD2196" w:rsidRDefault="003F6072" w:rsidP="00A53E83">
            <w:pPr>
              <w:rPr>
                <w:bCs/>
                <w:sz w:val="20"/>
              </w:rPr>
            </w:pPr>
            <w:r w:rsidRPr="00AD2196">
              <w:rPr>
                <w:bCs/>
                <w:sz w:val="20"/>
              </w:rPr>
              <w:t>Управління культури і туризму</w:t>
            </w:r>
          </w:p>
        </w:tc>
      </w:tr>
      <w:tr w:rsidR="00F15E6F" w:rsidRPr="00EA2607" w:rsidTr="00A53E83">
        <w:trPr>
          <w:gridAfter w:val="1"/>
          <w:wAfter w:w="12" w:type="dxa"/>
          <w:trHeight w:val="80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E6F" w:rsidRPr="00AD2196" w:rsidRDefault="00F15E6F" w:rsidP="00FC3CC0">
            <w:pPr>
              <w:rPr>
                <w:bCs/>
                <w:sz w:val="20"/>
              </w:rPr>
            </w:pPr>
            <w:r w:rsidRPr="00AD2196">
              <w:rPr>
                <w:bCs/>
                <w:sz w:val="20"/>
              </w:rPr>
              <w:t>Нове будівництво місцевої автоматизованої системи централізованого оповіщення Ніжин</w:t>
            </w:r>
            <w:r>
              <w:rPr>
                <w:bCs/>
                <w:sz w:val="20"/>
              </w:rPr>
              <w:t>ської</w:t>
            </w:r>
            <w:r w:rsidRPr="00AD2196">
              <w:rPr>
                <w:bCs/>
                <w:sz w:val="20"/>
              </w:rPr>
              <w:t xml:space="preserve"> міської територіальної громади Чернігівської області. (розробка, експертиза робочого проекту, роб</w:t>
            </w:r>
            <w:r w:rsidR="00FC3CC0">
              <w:rPr>
                <w:bCs/>
                <w:sz w:val="20"/>
              </w:rPr>
              <w:t>о</w:t>
            </w:r>
            <w:r w:rsidRPr="00AD2196">
              <w:rPr>
                <w:bCs/>
                <w:sz w:val="20"/>
              </w:rPr>
              <w:t>т</w:t>
            </w:r>
            <w:r w:rsidR="00FC3CC0">
              <w:rPr>
                <w:bCs/>
                <w:sz w:val="20"/>
              </w:rPr>
              <w:t>и</w:t>
            </w:r>
            <w:r w:rsidRPr="00AD2196">
              <w:rPr>
                <w:bCs/>
                <w:sz w:val="20"/>
              </w:rPr>
              <w:t xml:space="preserve"> з монтажу та введення в експлуатацію обладнання системи оповіщення)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75</w:t>
            </w:r>
            <w:r w:rsidRPr="00EA2607">
              <w:rPr>
                <w:sz w:val="20"/>
              </w:rPr>
              <w:t>0 000,00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F15E6F" w:rsidRPr="00EA2607" w:rsidTr="00A53E83">
        <w:trPr>
          <w:gridAfter w:val="1"/>
          <w:wAfter w:w="12" w:type="dxa"/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Pr="00EA2607" w:rsidRDefault="00F15E6F" w:rsidP="00A53E83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Проведення ремонтних робіт з відновлення системи оповіщення цивільного захисту та її обслуговування.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225</w:t>
            </w:r>
            <w:r w:rsidRPr="00EA2607">
              <w:rPr>
                <w:sz w:val="20"/>
              </w:rPr>
              <w:t xml:space="preserve"> 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F15E6F" w:rsidRPr="00EA2607" w:rsidTr="00A53E83">
        <w:trPr>
          <w:gridAfter w:val="1"/>
          <w:wAfter w:w="12" w:type="dxa"/>
          <w:trHeight w:val="80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Pr="00EA2607" w:rsidRDefault="00F15E6F" w:rsidP="00A53E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E6F" w:rsidRPr="00EA2607" w:rsidRDefault="00F15E6F" w:rsidP="00A53E83">
            <w:pPr>
              <w:tabs>
                <w:tab w:val="left" w:pos="993"/>
              </w:tabs>
              <w:rPr>
                <w:rFonts w:eastAsia="Calibri"/>
                <w:sz w:val="20"/>
              </w:rPr>
            </w:pPr>
            <w:r w:rsidRPr="00EA2607">
              <w:rPr>
                <w:sz w:val="20"/>
              </w:rPr>
              <w:t xml:space="preserve">Забезпечення </w:t>
            </w:r>
            <w:r>
              <w:rPr>
                <w:sz w:val="20"/>
              </w:rPr>
              <w:t>субланок</w:t>
            </w:r>
            <w:r w:rsidRPr="00EA2607">
              <w:rPr>
                <w:sz w:val="20"/>
              </w:rPr>
              <w:t xml:space="preserve"> цивільного захисту комунальних підприємств відповідним переліком інженерної техніки</w:t>
            </w:r>
            <w:r>
              <w:rPr>
                <w:sz w:val="20"/>
              </w:rPr>
              <w:t>,</w:t>
            </w:r>
            <w:r w:rsidRPr="00EA2607">
              <w:rPr>
                <w:sz w:val="20"/>
              </w:rPr>
              <w:t xml:space="preserve"> спеціалізованим інструментом</w:t>
            </w:r>
            <w:r>
              <w:rPr>
                <w:sz w:val="20"/>
              </w:rPr>
              <w:t xml:space="preserve"> </w:t>
            </w:r>
            <w:r w:rsidRPr="00E619A3">
              <w:rPr>
                <w:sz w:val="20"/>
              </w:rPr>
              <w:t>та спеціалізованим спорядженням (бронежилети, шоломи)</w:t>
            </w:r>
            <w:r w:rsidRPr="00EA2607">
              <w:rPr>
                <w:sz w:val="20"/>
              </w:rPr>
              <w:t xml:space="preserve">. (згідно наданого списку «Потреби  необхідного обладнання для забезпечення  життєдіяльності в Ніжинській </w:t>
            </w:r>
            <w:r>
              <w:rPr>
                <w:sz w:val="20"/>
              </w:rPr>
              <w:t>М</w:t>
            </w:r>
            <w:r w:rsidRPr="00EA2607">
              <w:rPr>
                <w:sz w:val="20"/>
              </w:rPr>
              <w:t>ТГ».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EA2607">
              <w:rPr>
                <w:sz w:val="20"/>
              </w:rPr>
              <w:t>00 000,00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Default="00F15E6F" w:rsidP="00A53E83">
            <w:pPr>
              <w:rPr>
                <w:bCs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  <w:r>
              <w:rPr>
                <w:bCs/>
                <w:sz w:val="20"/>
              </w:rPr>
              <w:t>,</w:t>
            </w:r>
          </w:p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bCs/>
                <w:sz w:val="20"/>
              </w:rPr>
              <w:t>виконком</w:t>
            </w:r>
          </w:p>
        </w:tc>
      </w:tr>
      <w:tr w:rsidR="00DF6CD8" w:rsidRPr="00EA2607" w:rsidTr="00A53E83">
        <w:trPr>
          <w:gridAfter w:val="1"/>
          <w:wAfter w:w="12" w:type="dxa"/>
          <w:trHeight w:val="477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CD8" w:rsidRDefault="00DF6CD8" w:rsidP="00A53E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6CD8" w:rsidRPr="00EA2607" w:rsidRDefault="00DF6CD8" w:rsidP="00E7629B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Будівництво, придбання та встановлення захисних споруд цивільного захисту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6CD8" w:rsidRPr="003F6072" w:rsidRDefault="003F6072" w:rsidP="00EA7D0B">
            <w:pPr>
              <w:rPr>
                <w:sz w:val="20"/>
              </w:rPr>
            </w:pPr>
            <w:r w:rsidRPr="003F6072">
              <w:rPr>
                <w:sz w:val="20"/>
              </w:rPr>
              <w:t>54 300 000,00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6CD8" w:rsidRPr="00EA2607" w:rsidRDefault="00DF6CD8" w:rsidP="00A53E83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F15E6F" w:rsidRPr="00EA2607" w:rsidTr="00A53E83">
        <w:trPr>
          <w:gridAfter w:val="1"/>
          <w:wAfter w:w="12" w:type="dxa"/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Default="00F15E6F" w:rsidP="00A53E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Default="00F15E6F" w:rsidP="00A53E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Видатки на дообладнання 5 евакуаційних пунктів (придбання ліжок, матраців, білизни)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5E6F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100 000,00</w:t>
            </w:r>
          </w:p>
          <w:p w:rsidR="00F15E6F" w:rsidRPr="00F94827" w:rsidRDefault="00F15E6F" w:rsidP="00A53E83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1 930 000,0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Default="00F15E6F" w:rsidP="00A53E83">
            <w:pPr>
              <w:rPr>
                <w:bCs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  <w:p w:rsidR="00F15E6F" w:rsidRPr="00EA2607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F15E6F" w:rsidRPr="00CA5A36" w:rsidTr="00A53E83">
        <w:trPr>
          <w:gridAfter w:val="1"/>
          <w:wAfter w:w="12" w:type="dxa"/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Default="00F15E6F" w:rsidP="00A53E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12.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Default="00F15E6F" w:rsidP="00A53E83">
            <w:pPr>
              <w:ind w:firstLine="212"/>
              <w:rPr>
                <w:sz w:val="20"/>
              </w:rPr>
            </w:pPr>
            <w:r>
              <w:rPr>
                <w:sz w:val="20"/>
              </w:rPr>
              <w:t>Облаштування 12 пунктів незламності на території Ніжинської міської територіальної громади:</w:t>
            </w:r>
          </w:p>
          <w:p w:rsidR="00F15E6F" w:rsidRDefault="00F15E6F" w:rsidP="00A53E83">
            <w:pPr>
              <w:ind w:firstLine="212"/>
              <w:rPr>
                <w:sz w:val="20"/>
              </w:rPr>
            </w:pPr>
            <w:r>
              <w:rPr>
                <w:sz w:val="20"/>
              </w:rPr>
              <w:t xml:space="preserve">Придбання: генераторів з комплектами кабелів відповідної потужності; мережевих подовжувачів; запаси паливо-мастильних матеріалів; вуличні світлові прилади; комплекти освітлення приміщень; засоби автономного опалення (твердопаливні котли (печі, </w:t>
            </w:r>
            <w:proofErr w:type="spellStart"/>
            <w:r>
              <w:rPr>
                <w:sz w:val="20"/>
              </w:rPr>
              <w:t>булер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>яни</w:t>
            </w:r>
            <w:proofErr w:type="spellEnd"/>
            <w:r>
              <w:rPr>
                <w:sz w:val="20"/>
              </w:rPr>
              <w:t>), теплові пушки, конвектори, обігрівачі тощо); технічні засоби доступу до Інтернету; засоби зв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 xml:space="preserve">язку; аптечки; засоби пожежогасіння; засоби для санітарної обробки приміщень; засоби для приготування гарячих напоїв (чайники, термоси, </w:t>
            </w:r>
            <w:proofErr w:type="spellStart"/>
            <w:r>
              <w:rPr>
                <w:sz w:val="20"/>
              </w:rPr>
              <w:t>термопоти</w:t>
            </w:r>
            <w:proofErr w:type="spellEnd"/>
            <w:r>
              <w:rPr>
                <w:sz w:val="20"/>
              </w:rPr>
              <w:t>); покажчиків для маркування пунктів незламності; інша матеріально-технічна база.</w:t>
            </w:r>
          </w:p>
          <w:p w:rsidR="00F15E6F" w:rsidRDefault="00F15E6F" w:rsidP="00A53E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 xml:space="preserve">Послуги: виготовлення друкованої продукції (інструкцій для населення); харчування (комплекти продуктів тривалого зберігання, гаряче харчування, одноразовий посуд, тощо); обслуговування автономних </w:t>
            </w:r>
            <w:proofErr w:type="spellStart"/>
            <w:r>
              <w:rPr>
                <w:sz w:val="20"/>
              </w:rPr>
              <w:t>біотуалетів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5E6F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100 000,00</w:t>
            </w:r>
          </w:p>
          <w:p w:rsidR="00F15E6F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125 000,00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5E6F" w:rsidRDefault="00F15E6F" w:rsidP="00A53E8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УЖКГ та Б</w:t>
            </w:r>
          </w:p>
          <w:p w:rsidR="00F15E6F" w:rsidRPr="000A40D3" w:rsidRDefault="00F15E6F" w:rsidP="00A53E8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Виконком</w:t>
            </w:r>
          </w:p>
        </w:tc>
      </w:tr>
      <w:tr w:rsidR="00F15E6F" w:rsidRPr="00CA5A36" w:rsidTr="00A53E83">
        <w:trPr>
          <w:gridAfter w:val="1"/>
          <w:wAfter w:w="12" w:type="dxa"/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E6F" w:rsidRDefault="00F15E6F" w:rsidP="00A53E83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E6F" w:rsidRPr="00FA0BD7" w:rsidRDefault="00F15E6F" w:rsidP="00A53E83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Забезпечення заходів життєзабезпечення</w:t>
            </w:r>
            <w:r w:rsidRPr="00FA0BD7">
              <w:rPr>
                <w:sz w:val="20"/>
              </w:rPr>
              <w:t xml:space="preserve"> </w:t>
            </w:r>
            <w:r>
              <w:rPr>
                <w:sz w:val="20"/>
              </w:rPr>
              <w:t>населення</w:t>
            </w:r>
            <w:r w:rsidRPr="00FA0BD7">
              <w:rPr>
                <w:sz w:val="20"/>
              </w:rPr>
              <w:t xml:space="preserve"> в період </w:t>
            </w:r>
            <w:r>
              <w:rPr>
                <w:sz w:val="20"/>
              </w:rPr>
              <w:t xml:space="preserve">дії </w:t>
            </w:r>
            <w:r w:rsidRPr="00FA0BD7">
              <w:rPr>
                <w:sz w:val="20"/>
              </w:rPr>
              <w:t>воєнного стану (в тому числі надання допомоги постраждалому населенню</w:t>
            </w:r>
            <w:r>
              <w:rPr>
                <w:sz w:val="20"/>
              </w:rPr>
              <w:t xml:space="preserve"> (послуги з забезпечення разового гарячого харчування)</w:t>
            </w:r>
            <w:r w:rsidRPr="00FA0BD7">
              <w:rPr>
                <w:sz w:val="20"/>
              </w:rPr>
              <w:t>, проведенн</w:t>
            </w:r>
            <w:r>
              <w:rPr>
                <w:sz w:val="20"/>
              </w:rPr>
              <w:t>я</w:t>
            </w:r>
            <w:r w:rsidRPr="00FA0BD7">
              <w:rPr>
                <w:sz w:val="20"/>
              </w:rPr>
              <w:t xml:space="preserve"> евакуаційних заходів</w:t>
            </w:r>
            <w:r>
              <w:rPr>
                <w:sz w:val="20"/>
              </w:rPr>
              <w:t xml:space="preserve"> (</w:t>
            </w:r>
            <w:r w:rsidRPr="00FA0BD7">
              <w:rPr>
                <w:sz w:val="20"/>
              </w:rPr>
              <w:t>оплати всіх послуг перевезення і т</w:t>
            </w:r>
            <w:r>
              <w:rPr>
                <w:sz w:val="20"/>
              </w:rPr>
              <w:t>ранспортного забезпечення)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5E6F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FA0BD7">
              <w:rPr>
                <w:sz w:val="20"/>
              </w:rPr>
              <w:t>00</w:t>
            </w:r>
            <w:r>
              <w:rPr>
                <w:sz w:val="20"/>
              </w:rPr>
              <w:t> </w:t>
            </w:r>
            <w:r w:rsidRPr="00FA0BD7">
              <w:rPr>
                <w:sz w:val="20"/>
              </w:rPr>
              <w:t>000</w:t>
            </w:r>
            <w:r>
              <w:rPr>
                <w:sz w:val="20"/>
              </w:rPr>
              <w:t>,00</w:t>
            </w:r>
          </w:p>
          <w:p w:rsidR="00F15E6F" w:rsidRDefault="00F15E6F" w:rsidP="00A53E83">
            <w:pPr>
              <w:rPr>
                <w:sz w:val="20"/>
              </w:rPr>
            </w:pPr>
            <w:r>
              <w:rPr>
                <w:sz w:val="20"/>
              </w:rPr>
              <w:t>400 000,00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E6F" w:rsidRDefault="00F15E6F" w:rsidP="00A53E83">
            <w:pPr>
              <w:rPr>
                <w:bCs/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  <w:bookmarkEnd w:id="1"/>
    </w:tbl>
    <w:p w:rsidR="00F15E6F" w:rsidRPr="00326D2B" w:rsidRDefault="00F15E6F" w:rsidP="00F15E6F">
      <w:pPr>
        <w:rPr>
          <w:sz w:val="2"/>
          <w:szCs w:val="2"/>
        </w:rPr>
      </w:pPr>
    </w:p>
    <w:p w:rsidR="00A830D2" w:rsidRPr="00326D2B" w:rsidRDefault="00A830D2" w:rsidP="00F15E6F">
      <w:pPr>
        <w:ind w:left="5103"/>
        <w:rPr>
          <w:sz w:val="2"/>
          <w:szCs w:val="2"/>
        </w:rPr>
      </w:pPr>
    </w:p>
    <w:sectPr w:rsidR="00A830D2" w:rsidRPr="00326D2B" w:rsidSect="00A6656D">
      <w:pgSz w:w="11906" w:h="16838" w:code="9"/>
      <w:pgMar w:top="624" w:right="567" w:bottom="62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508"/>
    <w:multiLevelType w:val="hybridMultilevel"/>
    <w:tmpl w:val="0054E976"/>
    <w:lvl w:ilvl="0" w:tplc="64DA7B2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74C87"/>
    <w:multiLevelType w:val="hybridMultilevel"/>
    <w:tmpl w:val="54EE8ADE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EBB0F1C"/>
    <w:multiLevelType w:val="hybridMultilevel"/>
    <w:tmpl w:val="0D1E8696"/>
    <w:lvl w:ilvl="0" w:tplc="F400366A">
      <w:numFmt w:val="bullet"/>
      <w:lvlText w:val="-"/>
      <w:lvlJc w:val="left"/>
      <w:pPr>
        <w:ind w:left="1415" w:hanging="516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AC5687"/>
    <w:rsid w:val="00004A70"/>
    <w:rsid w:val="00062186"/>
    <w:rsid w:val="0007559D"/>
    <w:rsid w:val="000817B4"/>
    <w:rsid w:val="000A12FE"/>
    <w:rsid w:val="000A66C9"/>
    <w:rsid w:val="001173BA"/>
    <w:rsid w:val="0015448F"/>
    <w:rsid w:val="001713F4"/>
    <w:rsid w:val="0019783B"/>
    <w:rsid w:val="001F1BF4"/>
    <w:rsid w:val="00201B9D"/>
    <w:rsid w:val="00230334"/>
    <w:rsid w:val="002645C6"/>
    <w:rsid w:val="00270657"/>
    <w:rsid w:val="00290429"/>
    <w:rsid w:val="002978BE"/>
    <w:rsid w:val="002A1C15"/>
    <w:rsid w:val="002F5A4D"/>
    <w:rsid w:val="0031291C"/>
    <w:rsid w:val="00323E54"/>
    <w:rsid w:val="00326D2B"/>
    <w:rsid w:val="00355D1E"/>
    <w:rsid w:val="00355E48"/>
    <w:rsid w:val="003825E6"/>
    <w:rsid w:val="003975B6"/>
    <w:rsid w:val="003D420D"/>
    <w:rsid w:val="003F1823"/>
    <w:rsid w:val="003F414E"/>
    <w:rsid w:val="003F6072"/>
    <w:rsid w:val="0041128D"/>
    <w:rsid w:val="00414979"/>
    <w:rsid w:val="00414A6C"/>
    <w:rsid w:val="0042068C"/>
    <w:rsid w:val="00430806"/>
    <w:rsid w:val="00437325"/>
    <w:rsid w:val="00440550"/>
    <w:rsid w:val="004619E0"/>
    <w:rsid w:val="0048631A"/>
    <w:rsid w:val="004A1AE1"/>
    <w:rsid w:val="004C121A"/>
    <w:rsid w:val="004C7968"/>
    <w:rsid w:val="004D250D"/>
    <w:rsid w:val="00532A75"/>
    <w:rsid w:val="00537501"/>
    <w:rsid w:val="00540501"/>
    <w:rsid w:val="0054243C"/>
    <w:rsid w:val="005559ED"/>
    <w:rsid w:val="0056658E"/>
    <w:rsid w:val="0056675E"/>
    <w:rsid w:val="00581610"/>
    <w:rsid w:val="005858DB"/>
    <w:rsid w:val="005A7F59"/>
    <w:rsid w:val="005C4E8A"/>
    <w:rsid w:val="005C7ABE"/>
    <w:rsid w:val="005D4B7A"/>
    <w:rsid w:val="005E1887"/>
    <w:rsid w:val="00601994"/>
    <w:rsid w:val="00616329"/>
    <w:rsid w:val="0064241C"/>
    <w:rsid w:val="00722969"/>
    <w:rsid w:val="00723B9C"/>
    <w:rsid w:val="007348B3"/>
    <w:rsid w:val="007714AC"/>
    <w:rsid w:val="0077554B"/>
    <w:rsid w:val="007913C5"/>
    <w:rsid w:val="007929BF"/>
    <w:rsid w:val="007A0CA6"/>
    <w:rsid w:val="007A60DC"/>
    <w:rsid w:val="007D4794"/>
    <w:rsid w:val="007D4D22"/>
    <w:rsid w:val="007D5D11"/>
    <w:rsid w:val="008101F9"/>
    <w:rsid w:val="00825BDC"/>
    <w:rsid w:val="00851D57"/>
    <w:rsid w:val="00874133"/>
    <w:rsid w:val="00875DCE"/>
    <w:rsid w:val="008D58D2"/>
    <w:rsid w:val="008E0BED"/>
    <w:rsid w:val="008E6507"/>
    <w:rsid w:val="00926E38"/>
    <w:rsid w:val="009367C3"/>
    <w:rsid w:val="009609A6"/>
    <w:rsid w:val="00966C56"/>
    <w:rsid w:val="009678EA"/>
    <w:rsid w:val="00991D9C"/>
    <w:rsid w:val="009A50D4"/>
    <w:rsid w:val="009B7137"/>
    <w:rsid w:val="009D46D1"/>
    <w:rsid w:val="00A130AF"/>
    <w:rsid w:val="00A26A7A"/>
    <w:rsid w:val="00A5108D"/>
    <w:rsid w:val="00A6656D"/>
    <w:rsid w:val="00A801D7"/>
    <w:rsid w:val="00A830D2"/>
    <w:rsid w:val="00A9637E"/>
    <w:rsid w:val="00AA2F3D"/>
    <w:rsid w:val="00AC4696"/>
    <w:rsid w:val="00AC5687"/>
    <w:rsid w:val="00AD502F"/>
    <w:rsid w:val="00AD60BF"/>
    <w:rsid w:val="00B26AB8"/>
    <w:rsid w:val="00B43BFD"/>
    <w:rsid w:val="00B43F4A"/>
    <w:rsid w:val="00B456F4"/>
    <w:rsid w:val="00B47549"/>
    <w:rsid w:val="00B5327E"/>
    <w:rsid w:val="00B62DF8"/>
    <w:rsid w:val="00B7057E"/>
    <w:rsid w:val="00B7649B"/>
    <w:rsid w:val="00B87868"/>
    <w:rsid w:val="00B91794"/>
    <w:rsid w:val="00B95D0E"/>
    <w:rsid w:val="00BF790D"/>
    <w:rsid w:val="00C079DA"/>
    <w:rsid w:val="00C12945"/>
    <w:rsid w:val="00C14392"/>
    <w:rsid w:val="00CA456C"/>
    <w:rsid w:val="00CB0C86"/>
    <w:rsid w:val="00CE3D42"/>
    <w:rsid w:val="00CF1357"/>
    <w:rsid w:val="00D529D6"/>
    <w:rsid w:val="00D5711E"/>
    <w:rsid w:val="00D63E9A"/>
    <w:rsid w:val="00D66756"/>
    <w:rsid w:val="00D938F9"/>
    <w:rsid w:val="00DA665E"/>
    <w:rsid w:val="00DB095B"/>
    <w:rsid w:val="00DF42AE"/>
    <w:rsid w:val="00DF6CD8"/>
    <w:rsid w:val="00E02F75"/>
    <w:rsid w:val="00E04917"/>
    <w:rsid w:val="00E241B1"/>
    <w:rsid w:val="00E463ED"/>
    <w:rsid w:val="00E63D3E"/>
    <w:rsid w:val="00E7598C"/>
    <w:rsid w:val="00E7629B"/>
    <w:rsid w:val="00EA7D0B"/>
    <w:rsid w:val="00EB5A70"/>
    <w:rsid w:val="00EF06A2"/>
    <w:rsid w:val="00F0362D"/>
    <w:rsid w:val="00F15E6F"/>
    <w:rsid w:val="00F57796"/>
    <w:rsid w:val="00F65298"/>
    <w:rsid w:val="00F94827"/>
    <w:rsid w:val="00FC0AEB"/>
    <w:rsid w:val="00FC3CC0"/>
    <w:rsid w:val="00FF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243C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64241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64241C"/>
    <w:rPr>
      <w:rFonts w:eastAsia="Times New Roman" w:cs="Times New Roman"/>
      <w:szCs w:val="24"/>
      <w:lang w:eastAsia="ru-RU"/>
    </w:rPr>
  </w:style>
  <w:style w:type="character" w:styleId="a8">
    <w:name w:val="Hyperlink"/>
    <w:uiPriority w:val="99"/>
    <w:semiHidden/>
    <w:unhideWhenUsed/>
    <w:rsid w:val="0064241C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54243C"/>
    <w:rPr>
      <w:rFonts w:ascii="Tms Rmn" w:eastAsia="Times New Roman" w:hAnsi="Tms Rmn" w:cs="Times New Roman"/>
      <w:b/>
      <w:bCs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1%D0%B5%D0%BD%D0%B7%D0%B8%D0%B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C%D0%B0%D1%81%D1%82%D0%B8%D0%BB%D0%B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uk.wikipedia.org/wiki/%D0%A1%D0%BA%D1%80%D0%B0%D0%BF%D0%BB%D0%B5%D0%BD%D0%B8%D0%B9_%D0%BD%D0%B0%D1%84%D1%82%D0%BE%D0%B2%D0%B8%D0%B9_%D0%B3%D0%B0%D0%B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A1%D0%BA%D1%80%D0%B0%D0%BF%D0%BB%D0%B5%D0%BD%D0%B8%D0%B9_%D0%B3%D0%B0%D0%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4%D0%B8%D0%B7%D0%B5%D0%BB%D1%8C%D0%BD%D0%B5_%D0%BF%D0%B0%D0%BB%D0%B8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F8A66-A46E-4BD2-A164-CC7873D9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9</Pages>
  <Words>3546</Words>
  <Characters>20213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26</cp:revision>
  <cp:lastPrinted>2025-06-28T10:36:00Z</cp:lastPrinted>
  <dcterms:created xsi:type="dcterms:W3CDTF">2023-10-11T22:45:00Z</dcterms:created>
  <dcterms:modified xsi:type="dcterms:W3CDTF">2025-07-04T07:54:00Z</dcterms:modified>
</cp:coreProperties>
</file>