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2F" w:rsidRDefault="00EC67A2" w:rsidP="00EC67A2">
      <w:pPr>
        <w:tabs>
          <w:tab w:val="left" w:pos="9214"/>
        </w:tabs>
        <w:spacing w:before="1" w:line="322" w:lineRule="exact"/>
        <w:ind w:left="2278" w:right="235"/>
        <w:jc w:val="right"/>
        <w:rPr>
          <w:spacing w:val="-2"/>
          <w:sz w:val="28"/>
        </w:rPr>
      </w:pPr>
      <w:r w:rsidRPr="00EC67A2">
        <w:rPr>
          <w:spacing w:val="-2"/>
          <w:sz w:val="28"/>
        </w:rPr>
        <w:t xml:space="preserve">    </w:t>
      </w:r>
      <w:r>
        <w:rPr>
          <w:spacing w:val="-2"/>
          <w:sz w:val="28"/>
        </w:rPr>
        <w:t xml:space="preserve">    </w:t>
      </w:r>
      <w:r w:rsidRPr="00EC67A2">
        <w:rPr>
          <w:spacing w:val="-2"/>
          <w:sz w:val="28"/>
        </w:rPr>
        <w:t>«Затверджено»</w:t>
      </w:r>
    </w:p>
    <w:p w:rsidR="00EC67A2" w:rsidRDefault="00EC67A2" w:rsidP="00EC67A2">
      <w:pPr>
        <w:tabs>
          <w:tab w:val="left" w:pos="9214"/>
        </w:tabs>
        <w:spacing w:before="1" w:line="322" w:lineRule="exact"/>
        <w:ind w:left="142" w:right="235" w:firstLine="2136"/>
        <w:jc w:val="right"/>
        <w:rPr>
          <w:spacing w:val="-2"/>
          <w:sz w:val="28"/>
        </w:rPr>
      </w:pPr>
      <w:r>
        <w:rPr>
          <w:spacing w:val="-2"/>
          <w:sz w:val="28"/>
        </w:rPr>
        <w:t xml:space="preserve">         Наказ фінансового управління</w:t>
      </w:r>
    </w:p>
    <w:p w:rsidR="00EC67A2" w:rsidRDefault="00EC67A2" w:rsidP="00EC67A2">
      <w:pPr>
        <w:tabs>
          <w:tab w:val="left" w:pos="9214"/>
        </w:tabs>
        <w:spacing w:before="1" w:line="322" w:lineRule="exact"/>
        <w:ind w:left="142" w:right="235" w:firstLine="2136"/>
        <w:jc w:val="right"/>
        <w:rPr>
          <w:spacing w:val="-2"/>
          <w:sz w:val="28"/>
        </w:rPr>
      </w:pPr>
      <w:r>
        <w:rPr>
          <w:spacing w:val="-2"/>
          <w:sz w:val="28"/>
        </w:rPr>
        <w:t>Ніжинської міської ради</w:t>
      </w:r>
    </w:p>
    <w:p w:rsidR="00EC67A2" w:rsidRPr="00EC67A2" w:rsidRDefault="00EC67A2" w:rsidP="00EC67A2">
      <w:pPr>
        <w:tabs>
          <w:tab w:val="left" w:pos="9214"/>
        </w:tabs>
        <w:spacing w:before="1" w:line="322" w:lineRule="exact"/>
        <w:ind w:left="142" w:right="235" w:firstLine="2136"/>
        <w:jc w:val="right"/>
        <w:rPr>
          <w:spacing w:val="-2"/>
          <w:sz w:val="28"/>
        </w:rPr>
      </w:pPr>
      <w:r>
        <w:rPr>
          <w:spacing w:val="-2"/>
          <w:sz w:val="28"/>
        </w:rPr>
        <w:t xml:space="preserve">від </w:t>
      </w:r>
      <w:r w:rsidR="00891159">
        <w:rPr>
          <w:spacing w:val="-2"/>
          <w:sz w:val="28"/>
        </w:rPr>
        <w:t>25</w:t>
      </w:r>
      <w:r>
        <w:rPr>
          <w:spacing w:val="-2"/>
          <w:sz w:val="28"/>
        </w:rPr>
        <w:t xml:space="preserve"> липня 2025р.</w:t>
      </w:r>
      <w:r w:rsidR="00891159">
        <w:rPr>
          <w:spacing w:val="-2"/>
          <w:sz w:val="28"/>
        </w:rPr>
        <w:t xml:space="preserve"> №41</w:t>
      </w:r>
    </w:p>
    <w:p w:rsidR="00EC67A2" w:rsidRDefault="00EC67A2" w:rsidP="00EC67A2">
      <w:pPr>
        <w:spacing w:before="1" w:line="322" w:lineRule="exact"/>
        <w:ind w:left="2278" w:right="2279"/>
        <w:jc w:val="right"/>
        <w:rPr>
          <w:b/>
          <w:spacing w:val="-2"/>
          <w:sz w:val="28"/>
        </w:rPr>
      </w:pPr>
    </w:p>
    <w:p w:rsidR="0040222F" w:rsidRDefault="0040222F">
      <w:pPr>
        <w:spacing w:before="1" w:line="322" w:lineRule="exact"/>
        <w:ind w:left="2278" w:right="2279"/>
        <w:jc w:val="center"/>
        <w:rPr>
          <w:b/>
          <w:spacing w:val="-2"/>
          <w:sz w:val="28"/>
        </w:rPr>
      </w:pPr>
    </w:p>
    <w:p w:rsidR="008523F8" w:rsidRPr="00EC67A2" w:rsidRDefault="00D60764">
      <w:pPr>
        <w:spacing w:before="1" w:line="322" w:lineRule="exact"/>
        <w:ind w:left="2278" w:right="2279"/>
        <w:jc w:val="center"/>
        <w:rPr>
          <w:b/>
          <w:sz w:val="28"/>
        </w:rPr>
      </w:pPr>
      <w:r w:rsidRPr="00EC67A2">
        <w:rPr>
          <w:b/>
          <w:spacing w:val="-2"/>
          <w:sz w:val="28"/>
        </w:rPr>
        <w:t>ІНСТРУКЦІЯ</w:t>
      </w:r>
    </w:p>
    <w:p w:rsidR="008523F8" w:rsidRDefault="00D60764">
      <w:pPr>
        <w:ind w:left="2279" w:right="2279"/>
        <w:jc w:val="center"/>
        <w:rPr>
          <w:b/>
          <w:spacing w:val="-2"/>
          <w:sz w:val="28"/>
        </w:rPr>
      </w:pPr>
      <w:r w:rsidRPr="00EC67A2">
        <w:rPr>
          <w:b/>
          <w:sz w:val="28"/>
        </w:rPr>
        <w:t>щодо</w:t>
      </w:r>
      <w:r w:rsidRPr="00EC67A2">
        <w:rPr>
          <w:b/>
          <w:spacing w:val="-10"/>
          <w:sz w:val="28"/>
        </w:rPr>
        <w:t xml:space="preserve"> </w:t>
      </w:r>
      <w:r w:rsidRPr="00EC67A2">
        <w:rPr>
          <w:b/>
          <w:sz w:val="28"/>
        </w:rPr>
        <w:t>складання</w:t>
      </w:r>
      <w:r w:rsidRPr="00EC67A2">
        <w:rPr>
          <w:b/>
          <w:spacing w:val="-9"/>
          <w:sz w:val="28"/>
        </w:rPr>
        <w:t xml:space="preserve"> </w:t>
      </w:r>
      <w:r w:rsidRPr="00EC67A2">
        <w:rPr>
          <w:b/>
          <w:sz w:val="28"/>
        </w:rPr>
        <w:t>прогнозу</w:t>
      </w:r>
      <w:r w:rsidRPr="00EC67A2">
        <w:rPr>
          <w:b/>
          <w:spacing w:val="-7"/>
          <w:sz w:val="28"/>
        </w:rPr>
        <w:t xml:space="preserve"> </w:t>
      </w:r>
      <w:r w:rsidRPr="00EC67A2">
        <w:rPr>
          <w:b/>
          <w:spacing w:val="-2"/>
          <w:sz w:val="28"/>
        </w:rPr>
        <w:t>бюджету</w:t>
      </w:r>
    </w:p>
    <w:p w:rsidR="00A0470D" w:rsidRDefault="00A0470D">
      <w:pPr>
        <w:ind w:left="2279" w:right="2279"/>
        <w:jc w:val="center"/>
        <w:rPr>
          <w:b/>
          <w:spacing w:val="-2"/>
          <w:sz w:val="28"/>
        </w:rPr>
      </w:pPr>
      <w:r>
        <w:rPr>
          <w:b/>
          <w:spacing w:val="-2"/>
          <w:sz w:val="28"/>
        </w:rPr>
        <w:t>Ніжинської міської територіальної громади</w:t>
      </w:r>
    </w:p>
    <w:p w:rsidR="00A0470D" w:rsidRDefault="00A0470D">
      <w:pPr>
        <w:ind w:left="2279" w:right="2279"/>
        <w:jc w:val="center"/>
        <w:rPr>
          <w:b/>
          <w:spacing w:val="-2"/>
          <w:sz w:val="28"/>
        </w:rPr>
      </w:pPr>
      <w:r>
        <w:rPr>
          <w:b/>
          <w:spacing w:val="-2"/>
          <w:sz w:val="28"/>
        </w:rPr>
        <w:t>на 2026 – 2028 роки</w:t>
      </w:r>
    </w:p>
    <w:p w:rsidR="006336C2" w:rsidRPr="00EC67A2" w:rsidRDefault="006336C2">
      <w:pPr>
        <w:ind w:left="2279" w:right="2279"/>
        <w:jc w:val="center"/>
        <w:rPr>
          <w:b/>
          <w:sz w:val="28"/>
        </w:rPr>
      </w:pPr>
      <w:r>
        <w:rPr>
          <w:b/>
          <w:spacing w:val="-2"/>
          <w:sz w:val="28"/>
        </w:rPr>
        <w:t>( код бюджету 2553800000)</w:t>
      </w:r>
    </w:p>
    <w:p w:rsidR="008523F8" w:rsidRDefault="008523F8">
      <w:pPr>
        <w:pStyle w:val="a3"/>
        <w:spacing w:before="2"/>
        <w:ind w:left="0"/>
        <w:rPr>
          <w:b/>
        </w:rPr>
      </w:pPr>
    </w:p>
    <w:p w:rsidR="008523F8" w:rsidRDefault="00D60764">
      <w:pPr>
        <w:pStyle w:val="a4"/>
        <w:numPr>
          <w:ilvl w:val="0"/>
          <w:numId w:val="4"/>
        </w:numPr>
        <w:tabs>
          <w:tab w:val="left" w:pos="4044"/>
        </w:tabs>
        <w:ind w:left="4044" w:hanging="248"/>
        <w:jc w:val="left"/>
        <w:rPr>
          <w:b/>
          <w:sz w:val="28"/>
        </w:rPr>
      </w:pPr>
      <w:r>
        <w:rPr>
          <w:b/>
          <w:sz w:val="28"/>
        </w:rPr>
        <w:t>Загальні</w:t>
      </w:r>
      <w:r>
        <w:rPr>
          <w:b/>
          <w:spacing w:val="-4"/>
          <w:sz w:val="28"/>
        </w:rPr>
        <w:t xml:space="preserve"> </w:t>
      </w:r>
      <w:r>
        <w:rPr>
          <w:b/>
          <w:spacing w:val="-2"/>
          <w:sz w:val="28"/>
        </w:rPr>
        <w:t>положення</w:t>
      </w:r>
    </w:p>
    <w:p w:rsidR="008523F8" w:rsidRDefault="008523F8">
      <w:pPr>
        <w:pStyle w:val="a3"/>
        <w:spacing w:before="5"/>
        <w:ind w:left="0"/>
        <w:rPr>
          <w:b/>
          <w:sz w:val="27"/>
        </w:rPr>
      </w:pPr>
    </w:p>
    <w:p w:rsidR="008523F8" w:rsidRDefault="00D60764">
      <w:pPr>
        <w:pStyle w:val="a4"/>
        <w:numPr>
          <w:ilvl w:val="0"/>
          <w:numId w:val="3"/>
        </w:numPr>
        <w:tabs>
          <w:tab w:val="left" w:pos="1064"/>
        </w:tabs>
        <w:spacing w:before="1"/>
        <w:ind w:right="162" w:firstLine="566"/>
        <w:jc w:val="both"/>
        <w:rPr>
          <w:sz w:val="28"/>
        </w:rPr>
      </w:pPr>
      <w:r>
        <w:rPr>
          <w:sz w:val="28"/>
        </w:rPr>
        <w:t xml:space="preserve">Ця Інструкція розроблена відповідно до </w:t>
      </w:r>
      <w:r w:rsidR="00D817C4" w:rsidRPr="00D817C4">
        <w:rPr>
          <w:sz w:val="28"/>
          <w:szCs w:val="28"/>
        </w:rPr>
        <w:t xml:space="preserve">норм </w:t>
      </w:r>
      <w:r>
        <w:rPr>
          <w:sz w:val="28"/>
        </w:rPr>
        <w:t>статті 75</w:t>
      </w:r>
      <w:r>
        <w:rPr>
          <w:b/>
          <w:sz w:val="28"/>
          <w:vertAlign w:val="superscript"/>
        </w:rPr>
        <w:t>-1</w:t>
      </w:r>
      <w:r>
        <w:rPr>
          <w:b/>
          <w:sz w:val="28"/>
        </w:rPr>
        <w:t xml:space="preserve"> </w:t>
      </w:r>
      <w:r>
        <w:rPr>
          <w:sz w:val="28"/>
        </w:rPr>
        <w:t>Бюджетного кодексу України (далі – Кодекс).</w:t>
      </w:r>
    </w:p>
    <w:p w:rsidR="008523F8" w:rsidRDefault="008523F8">
      <w:pPr>
        <w:pStyle w:val="a3"/>
        <w:spacing w:before="10"/>
        <w:ind w:left="0"/>
        <w:rPr>
          <w:sz w:val="27"/>
        </w:rPr>
      </w:pPr>
    </w:p>
    <w:p w:rsidR="008523F8" w:rsidRDefault="00D60764">
      <w:pPr>
        <w:pStyle w:val="a4"/>
        <w:numPr>
          <w:ilvl w:val="0"/>
          <w:numId w:val="3"/>
        </w:numPr>
        <w:tabs>
          <w:tab w:val="left" w:pos="1050"/>
        </w:tabs>
        <w:ind w:right="159" w:firstLine="566"/>
        <w:jc w:val="both"/>
        <w:rPr>
          <w:sz w:val="28"/>
        </w:rPr>
      </w:pPr>
      <w:r>
        <w:rPr>
          <w:sz w:val="28"/>
        </w:rPr>
        <w:t>Ця Інструкція регламентує основні положення про складання, розгляд та схвалення прогнозу бюджету</w:t>
      </w:r>
      <w:r w:rsidR="00DD1B8D">
        <w:rPr>
          <w:sz w:val="28"/>
        </w:rPr>
        <w:t xml:space="preserve"> Ніжинської міської територіальної громади</w:t>
      </w:r>
      <w:r w:rsidR="009360BA">
        <w:rPr>
          <w:sz w:val="28"/>
        </w:rPr>
        <w:t xml:space="preserve"> на 2026-2028 роки</w:t>
      </w:r>
      <w:r w:rsidR="00D817C4">
        <w:rPr>
          <w:sz w:val="28"/>
        </w:rPr>
        <w:t xml:space="preserve"> (код бюджету 2553800000)</w:t>
      </w:r>
      <w:r>
        <w:rPr>
          <w:sz w:val="28"/>
        </w:rPr>
        <w:t>, правила складання прогнозу місцевого бюджету, порядок заповнення Типової форми прогнозу місцевого бюджету та додатків до неї.</w:t>
      </w:r>
    </w:p>
    <w:p w:rsidR="008523F8" w:rsidRDefault="008523F8">
      <w:pPr>
        <w:pStyle w:val="a3"/>
        <w:spacing w:before="1"/>
        <w:ind w:left="0"/>
      </w:pPr>
    </w:p>
    <w:p w:rsidR="008523F8" w:rsidRDefault="00D60764">
      <w:pPr>
        <w:pStyle w:val="a4"/>
        <w:numPr>
          <w:ilvl w:val="0"/>
          <w:numId w:val="3"/>
        </w:numPr>
        <w:tabs>
          <w:tab w:val="left" w:pos="1033"/>
        </w:tabs>
        <w:ind w:right="161" w:firstLine="566"/>
        <w:jc w:val="both"/>
        <w:rPr>
          <w:sz w:val="28"/>
        </w:rPr>
      </w:pPr>
      <w:r>
        <w:rPr>
          <w:sz w:val="28"/>
        </w:rPr>
        <w:t xml:space="preserve">У цій Інструкції терміни вживаються у значенні, наведеному в </w:t>
      </w:r>
      <w:hyperlink r:id="rId8">
        <w:r>
          <w:rPr>
            <w:sz w:val="28"/>
          </w:rPr>
          <w:t>Кодексі</w:t>
        </w:r>
      </w:hyperlink>
      <w:r>
        <w:rPr>
          <w:sz w:val="28"/>
        </w:rPr>
        <w:t xml:space="preserve"> та інших нормативно-правових актах, що регламентують бюджетний процес.</w:t>
      </w:r>
    </w:p>
    <w:p w:rsidR="008523F8" w:rsidRDefault="008523F8">
      <w:pPr>
        <w:pStyle w:val="a3"/>
        <w:spacing w:before="1"/>
        <w:ind w:left="0"/>
      </w:pPr>
    </w:p>
    <w:p w:rsidR="00247E6F" w:rsidRPr="00247E6F" w:rsidRDefault="00D60764" w:rsidP="00247E6F">
      <w:pPr>
        <w:pStyle w:val="a4"/>
        <w:numPr>
          <w:ilvl w:val="0"/>
          <w:numId w:val="3"/>
        </w:numPr>
        <w:tabs>
          <w:tab w:val="left" w:pos="1186"/>
        </w:tabs>
        <w:ind w:right="161" w:firstLine="566"/>
        <w:jc w:val="both"/>
        <w:rPr>
          <w:sz w:val="28"/>
        </w:rPr>
      </w:pPr>
      <w:r w:rsidRPr="00247E6F">
        <w:rPr>
          <w:sz w:val="28"/>
        </w:rPr>
        <w:t xml:space="preserve">Прогноз бюджету </w:t>
      </w:r>
      <w:r w:rsidR="009360BA" w:rsidRPr="00247E6F">
        <w:rPr>
          <w:sz w:val="28"/>
        </w:rPr>
        <w:t xml:space="preserve">Ніжинської міської територіальної громади </w:t>
      </w:r>
      <w:r w:rsidR="0054466A">
        <w:rPr>
          <w:sz w:val="28"/>
        </w:rPr>
        <w:t xml:space="preserve">(код бюджету 2553800000) </w:t>
      </w:r>
      <w:r w:rsidRPr="00247E6F">
        <w:rPr>
          <w:sz w:val="28"/>
        </w:rPr>
        <w:t xml:space="preserve">складається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009360BA" w:rsidRPr="00247E6F">
        <w:rPr>
          <w:sz w:val="28"/>
        </w:rPr>
        <w:t>Ніжинської міської територіальної громади</w:t>
      </w:r>
      <w:r w:rsidRPr="00247E6F">
        <w:rPr>
          <w:spacing w:val="-17"/>
          <w:sz w:val="28"/>
        </w:rPr>
        <w:t xml:space="preserve"> </w:t>
      </w:r>
      <w:r w:rsidRPr="00247E6F">
        <w:rPr>
          <w:sz w:val="28"/>
        </w:rPr>
        <w:t>на</w:t>
      </w:r>
      <w:r w:rsidRPr="00247E6F">
        <w:rPr>
          <w:spacing w:val="-18"/>
          <w:sz w:val="28"/>
        </w:rPr>
        <w:t xml:space="preserve"> </w:t>
      </w:r>
      <w:r w:rsidRPr="00247E6F">
        <w:rPr>
          <w:sz w:val="28"/>
        </w:rPr>
        <w:t>середньостроковий</w:t>
      </w:r>
      <w:r w:rsidRPr="00247E6F">
        <w:rPr>
          <w:spacing w:val="-17"/>
          <w:sz w:val="28"/>
        </w:rPr>
        <w:t xml:space="preserve"> </w:t>
      </w:r>
      <w:r w:rsidRPr="00247E6F">
        <w:rPr>
          <w:sz w:val="28"/>
        </w:rPr>
        <w:t>період,</w:t>
      </w:r>
      <w:r w:rsidRPr="00247E6F">
        <w:rPr>
          <w:spacing w:val="-18"/>
          <w:sz w:val="28"/>
        </w:rPr>
        <w:t xml:space="preserve"> </w:t>
      </w:r>
      <w:r w:rsidRPr="00247E6F">
        <w:rPr>
          <w:sz w:val="28"/>
        </w:rPr>
        <w:t>Бюджетної декларації, особливостей складання розрахунків до прогнозів місцевих бюджетів, доведених</w:t>
      </w:r>
      <w:r w:rsidRPr="00247E6F">
        <w:rPr>
          <w:spacing w:val="-18"/>
          <w:sz w:val="28"/>
        </w:rPr>
        <w:t xml:space="preserve"> </w:t>
      </w:r>
      <w:r w:rsidRPr="00247E6F">
        <w:rPr>
          <w:sz w:val="28"/>
        </w:rPr>
        <w:t>Мінфіном,</w:t>
      </w:r>
      <w:r w:rsidRPr="00247E6F">
        <w:rPr>
          <w:spacing w:val="-17"/>
          <w:sz w:val="28"/>
        </w:rPr>
        <w:t xml:space="preserve"> </w:t>
      </w:r>
      <w:r w:rsidRPr="00247E6F">
        <w:rPr>
          <w:sz w:val="28"/>
        </w:rPr>
        <w:t>Стратегії</w:t>
      </w:r>
      <w:r w:rsidRPr="00247E6F">
        <w:rPr>
          <w:spacing w:val="-18"/>
          <w:sz w:val="28"/>
        </w:rPr>
        <w:t xml:space="preserve"> </w:t>
      </w:r>
      <w:r w:rsidRPr="00247E6F">
        <w:rPr>
          <w:sz w:val="28"/>
        </w:rPr>
        <w:t>розвитку</w:t>
      </w:r>
      <w:r w:rsidRPr="00247E6F">
        <w:rPr>
          <w:spacing w:val="-17"/>
          <w:sz w:val="28"/>
        </w:rPr>
        <w:t xml:space="preserve"> </w:t>
      </w:r>
      <w:r w:rsidR="00247E6F">
        <w:rPr>
          <w:sz w:val="28"/>
        </w:rPr>
        <w:t>Ніжинської міської територіальної громади</w:t>
      </w:r>
      <w:r w:rsidR="004D73AD">
        <w:rPr>
          <w:sz w:val="28"/>
        </w:rPr>
        <w:t>.</w:t>
      </w:r>
      <w:r w:rsidR="00247E6F">
        <w:rPr>
          <w:spacing w:val="-17"/>
          <w:sz w:val="28"/>
        </w:rPr>
        <w:t xml:space="preserve"> </w:t>
      </w:r>
    </w:p>
    <w:p w:rsidR="00247E6F" w:rsidRPr="00247E6F" w:rsidRDefault="00247E6F" w:rsidP="00247E6F">
      <w:pPr>
        <w:pStyle w:val="a4"/>
        <w:rPr>
          <w:sz w:val="28"/>
        </w:rPr>
      </w:pPr>
    </w:p>
    <w:p w:rsidR="008523F8" w:rsidRDefault="00D60764" w:rsidP="00247E6F">
      <w:pPr>
        <w:pStyle w:val="a4"/>
        <w:numPr>
          <w:ilvl w:val="0"/>
          <w:numId w:val="3"/>
        </w:numPr>
        <w:tabs>
          <w:tab w:val="left" w:pos="1186"/>
        </w:tabs>
        <w:ind w:right="161" w:firstLine="566"/>
        <w:jc w:val="both"/>
        <w:rPr>
          <w:sz w:val="28"/>
        </w:rPr>
      </w:pPr>
      <w:r>
        <w:rPr>
          <w:sz w:val="28"/>
        </w:rPr>
        <w:t>Прогноз бюджету</w:t>
      </w:r>
      <w:r w:rsidR="00776FDD">
        <w:rPr>
          <w:sz w:val="28"/>
        </w:rPr>
        <w:t xml:space="preserve"> Ніжинської міської територіальної громади</w:t>
      </w:r>
      <w:r>
        <w:rPr>
          <w:sz w:val="28"/>
        </w:rPr>
        <w:t xml:space="preserve"> </w:t>
      </w:r>
      <w:r w:rsidR="0054466A">
        <w:rPr>
          <w:sz w:val="28"/>
        </w:rPr>
        <w:t xml:space="preserve">(код бюджету 2553800000) </w:t>
      </w:r>
      <w:r>
        <w:rPr>
          <w:sz w:val="28"/>
        </w:rPr>
        <w:t>складається з використанням автоматизованої інформаційно-аналітичної системи.</w:t>
      </w:r>
    </w:p>
    <w:p w:rsidR="008523F8" w:rsidRDefault="008523F8">
      <w:pPr>
        <w:pStyle w:val="a3"/>
        <w:spacing w:before="11"/>
        <w:ind w:left="0"/>
        <w:rPr>
          <w:sz w:val="27"/>
        </w:rPr>
      </w:pPr>
    </w:p>
    <w:p w:rsidR="008523F8" w:rsidRDefault="00D60764">
      <w:pPr>
        <w:pStyle w:val="a4"/>
        <w:numPr>
          <w:ilvl w:val="0"/>
          <w:numId w:val="3"/>
        </w:numPr>
        <w:tabs>
          <w:tab w:val="left" w:pos="1007"/>
        </w:tabs>
        <w:spacing w:line="322" w:lineRule="exact"/>
        <w:ind w:left="1007" w:hanging="279"/>
        <w:jc w:val="both"/>
        <w:rPr>
          <w:sz w:val="28"/>
        </w:rPr>
      </w:pPr>
      <w:r>
        <w:rPr>
          <w:sz w:val="28"/>
        </w:rPr>
        <w:t>У</w:t>
      </w:r>
      <w:r>
        <w:rPr>
          <w:spacing w:val="-8"/>
          <w:sz w:val="28"/>
        </w:rPr>
        <w:t xml:space="preserve"> </w:t>
      </w:r>
      <w:r>
        <w:rPr>
          <w:sz w:val="28"/>
        </w:rPr>
        <w:t>прогнозі</w:t>
      </w:r>
      <w:r>
        <w:rPr>
          <w:spacing w:val="-5"/>
          <w:sz w:val="28"/>
        </w:rPr>
        <w:t xml:space="preserve"> </w:t>
      </w:r>
      <w:r>
        <w:rPr>
          <w:sz w:val="28"/>
        </w:rPr>
        <w:t>місцевого</w:t>
      </w:r>
      <w:r>
        <w:rPr>
          <w:spacing w:val="-8"/>
          <w:sz w:val="28"/>
        </w:rPr>
        <w:t xml:space="preserve"> </w:t>
      </w:r>
      <w:r>
        <w:rPr>
          <w:sz w:val="28"/>
        </w:rPr>
        <w:t>бюджету</w:t>
      </w:r>
      <w:r>
        <w:rPr>
          <w:spacing w:val="-9"/>
          <w:sz w:val="28"/>
        </w:rPr>
        <w:t xml:space="preserve"> </w:t>
      </w:r>
      <w:r>
        <w:rPr>
          <w:sz w:val="28"/>
        </w:rPr>
        <w:t>зазначаються</w:t>
      </w:r>
      <w:r>
        <w:rPr>
          <w:spacing w:val="-5"/>
          <w:sz w:val="28"/>
        </w:rPr>
        <w:t xml:space="preserve"> </w:t>
      </w:r>
      <w:r>
        <w:rPr>
          <w:spacing w:val="-2"/>
          <w:sz w:val="28"/>
        </w:rPr>
        <w:t>дані:</w:t>
      </w:r>
    </w:p>
    <w:p w:rsidR="008523F8" w:rsidRDefault="00D60764">
      <w:pPr>
        <w:pStyle w:val="a3"/>
        <w:ind w:right="163" w:firstLine="566"/>
        <w:jc w:val="both"/>
      </w:pPr>
      <w: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8523F8" w:rsidRDefault="00D60764">
      <w:pPr>
        <w:pStyle w:val="a3"/>
        <w:spacing w:before="1"/>
        <w:ind w:right="160" w:firstLine="566"/>
        <w:jc w:val="both"/>
      </w:pPr>
      <w:r>
        <w:t xml:space="preserve">на поточний бюджетний період (затверджено) – показники, затверджені розписом місцевого бюджету на поточний бюджетний період (з урахуванням усіх </w:t>
      </w:r>
      <w:r>
        <w:lastRenderedPageBreak/>
        <w:t>внесених змін станом на 01 липня року, що передує плановому) (далі – показники, затверджені розписом на поточний бюджетний період);</w:t>
      </w:r>
    </w:p>
    <w:p w:rsidR="008523F8" w:rsidRDefault="00D60764">
      <w:pPr>
        <w:pStyle w:val="a3"/>
        <w:spacing w:before="79"/>
        <w:ind w:right="163" w:firstLine="566"/>
        <w:jc w:val="both"/>
      </w:pPr>
      <w:r>
        <w:t>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визначені на основі загальних орієнтовних граничних</w:t>
      </w:r>
      <w:r>
        <w:rPr>
          <w:spacing w:val="-7"/>
        </w:rPr>
        <w:t xml:space="preserve"> </w:t>
      </w:r>
      <w:r>
        <w:t>показників</w:t>
      </w:r>
      <w:r>
        <w:rPr>
          <w:spacing w:val="-8"/>
        </w:rPr>
        <w:t xml:space="preserve"> </w:t>
      </w:r>
      <w:r>
        <w:t>і</w:t>
      </w:r>
      <w:r>
        <w:rPr>
          <w:spacing w:val="-7"/>
        </w:rPr>
        <w:t xml:space="preserve"> </w:t>
      </w:r>
      <w:r>
        <w:t>які</w:t>
      </w:r>
      <w:r>
        <w:rPr>
          <w:spacing w:val="-7"/>
        </w:rPr>
        <w:t xml:space="preserve"> </w:t>
      </w:r>
      <w:r>
        <w:t>є</w:t>
      </w:r>
      <w:r>
        <w:rPr>
          <w:spacing w:val="-8"/>
        </w:rPr>
        <w:t xml:space="preserve"> </w:t>
      </w:r>
      <w:r>
        <w:t>основою</w:t>
      </w:r>
      <w:r>
        <w:rPr>
          <w:spacing w:val="-10"/>
        </w:rPr>
        <w:t xml:space="preserve"> </w:t>
      </w:r>
      <w:r>
        <w:t>для</w:t>
      </w:r>
      <w:r>
        <w:rPr>
          <w:spacing w:val="-7"/>
        </w:rPr>
        <w:t xml:space="preserve"> </w:t>
      </w:r>
      <w:r>
        <w:t>складання</w:t>
      </w:r>
      <w:r>
        <w:rPr>
          <w:spacing w:val="-7"/>
        </w:rPr>
        <w:t xml:space="preserve"> </w:t>
      </w:r>
      <w:r>
        <w:t>проєкту</w:t>
      </w:r>
      <w:r>
        <w:rPr>
          <w:spacing w:val="-9"/>
        </w:rPr>
        <w:t xml:space="preserve"> </w:t>
      </w:r>
      <w:r>
        <w:t>місцевого</w:t>
      </w:r>
      <w:r>
        <w:rPr>
          <w:spacing w:val="-7"/>
        </w:rPr>
        <w:t xml:space="preserve"> </w:t>
      </w:r>
      <w:r>
        <w:t>бюджету</w:t>
      </w:r>
      <w:r>
        <w:rPr>
          <w:spacing w:val="-9"/>
        </w:rPr>
        <w:t xml:space="preserve"> </w:t>
      </w:r>
      <w:r>
        <w:t>на наступний бюджетний період (далі – розподіл орієнтовних граничних показників на середньостроковий період).</w:t>
      </w:r>
    </w:p>
    <w:p w:rsidR="008523F8" w:rsidRDefault="008523F8">
      <w:pPr>
        <w:pStyle w:val="a3"/>
        <w:ind w:left="0"/>
      </w:pPr>
    </w:p>
    <w:p w:rsidR="008523F8" w:rsidRDefault="00D60764">
      <w:pPr>
        <w:pStyle w:val="a4"/>
        <w:numPr>
          <w:ilvl w:val="0"/>
          <w:numId w:val="3"/>
        </w:numPr>
        <w:tabs>
          <w:tab w:val="left" w:pos="1021"/>
        </w:tabs>
        <w:ind w:right="158" w:firstLine="566"/>
        <w:jc w:val="both"/>
        <w:rPr>
          <w:sz w:val="28"/>
        </w:rPr>
      </w:pPr>
      <w:r>
        <w:rPr>
          <w:sz w:val="28"/>
        </w:rPr>
        <w:t>Усі вартісні показники прогнозу місцевого бюджету в національній валюті наводяться у гривнях, з округленням до цілого числа, в іноземній валюті – у відповідних грошових одиницях та у гривневому еквіваленті іноземної валюти згідно з курсом Національного банку України.</w:t>
      </w:r>
    </w:p>
    <w:p w:rsidR="008523F8" w:rsidRDefault="008523F8">
      <w:pPr>
        <w:pStyle w:val="a3"/>
        <w:spacing w:before="1"/>
        <w:ind w:left="0"/>
      </w:pPr>
    </w:p>
    <w:p w:rsidR="00030919" w:rsidRDefault="00030919" w:rsidP="00030919">
      <w:pPr>
        <w:pStyle w:val="a4"/>
        <w:numPr>
          <w:ilvl w:val="0"/>
          <w:numId w:val="3"/>
        </w:numPr>
        <w:tabs>
          <w:tab w:val="left" w:pos="1007"/>
        </w:tabs>
        <w:spacing w:line="322" w:lineRule="exact"/>
        <w:ind w:firstLine="547"/>
        <w:jc w:val="both"/>
        <w:rPr>
          <w:sz w:val="28"/>
        </w:rPr>
      </w:pPr>
      <w:r>
        <w:rPr>
          <w:sz w:val="28"/>
        </w:rPr>
        <w:t>У</w:t>
      </w:r>
      <w:r>
        <w:rPr>
          <w:spacing w:val="-4"/>
          <w:sz w:val="28"/>
        </w:rPr>
        <w:t xml:space="preserve"> </w:t>
      </w:r>
      <w:r>
        <w:rPr>
          <w:sz w:val="28"/>
        </w:rPr>
        <w:t>прогнозі</w:t>
      </w:r>
      <w:r>
        <w:rPr>
          <w:spacing w:val="-3"/>
          <w:sz w:val="28"/>
        </w:rPr>
        <w:t xml:space="preserve"> </w:t>
      </w:r>
      <w:r>
        <w:rPr>
          <w:sz w:val="28"/>
        </w:rPr>
        <w:t>місцевого</w:t>
      </w:r>
      <w:r>
        <w:rPr>
          <w:spacing w:val="-5"/>
          <w:sz w:val="28"/>
        </w:rPr>
        <w:t xml:space="preserve"> </w:t>
      </w:r>
      <w:r>
        <w:rPr>
          <w:sz w:val="28"/>
        </w:rPr>
        <w:t>бюджету</w:t>
      </w:r>
      <w:r>
        <w:rPr>
          <w:spacing w:val="-6"/>
          <w:sz w:val="28"/>
        </w:rPr>
        <w:t xml:space="preserve"> </w:t>
      </w:r>
      <w:r>
        <w:rPr>
          <w:sz w:val="28"/>
        </w:rPr>
        <w:t>код</w:t>
      </w:r>
      <w:r>
        <w:rPr>
          <w:spacing w:val="-3"/>
          <w:sz w:val="28"/>
        </w:rPr>
        <w:t xml:space="preserve"> </w:t>
      </w:r>
      <w:r>
        <w:rPr>
          <w:sz w:val="28"/>
        </w:rPr>
        <w:t>та</w:t>
      </w:r>
      <w:r>
        <w:rPr>
          <w:spacing w:val="-5"/>
          <w:sz w:val="28"/>
        </w:rPr>
        <w:t xml:space="preserve"> </w:t>
      </w:r>
      <w:r>
        <w:rPr>
          <w:spacing w:val="-2"/>
          <w:sz w:val="28"/>
        </w:rPr>
        <w:t>найменування:</w:t>
      </w:r>
    </w:p>
    <w:p w:rsidR="008523F8" w:rsidRDefault="00030919" w:rsidP="00030919">
      <w:pPr>
        <w:pStyle w:val="a3"/>
        <w:ind w:left="142" w:right="169" w:firstLine="142"/>
        <w:jc w:val="both"/>
      </w:pPr>
      <w:r>
        <w:t xml:space="preserve">   Бюджет Ніжинської міської територіальної громади (код бюджету 2553800000), </w:t>
      </w:r>
      <w:r w:rsidR="00D60764">
        <w:t>відповідно</w:t>
      </w:r>
      <w:r w:rsidR="00D60764">
        <w:rPr>
          <w:spacing w:val="-12"/>
        </w:rPr>
        <w:t xml:space="preserve"> </w:t>
      </w:r>
      <w:r w:rsidR="00D60764">
        <w:t>до</w:t>
      </w:r>
      <w:r w:rsidR="00D60764">
        <w:rPr>
          <w:spacing w:val="-11"/>
        </w:rPr>
        <w:t xml:space="preserve"> </w:t>
      </w:r>
      <w:r w:rsidR="00D60764">
        <w:t>Довідника</w:t>
      </w:r>
      <w:r w:rsidR="00D60764">
        <w:rPr>
          <w:spacing w:val="-12"/>
        </w:rPr>
        <w:t xml:space="preserve"> </w:t>
      </w:r>
      <w:r w:rsidR="00D60764">
        <w:t>місцевих</w:t>
      </w:r>
      <w:r w:rsidR="00D60764">
        <w:rPr>
          <w:spacing w:val="-11"/>
        </w:rPr>
        <w:t xml:space="preserve"> </w:t>
      </w:r>
      <w:r w:rsidR="00D60764">
        <w:t>бюджетів, затвердженого</w:t>
      </w:r>
      <w:r w:rsidR="00D60764">
        <w:rPr>
          <w:spacing w:val="47"/>
        </w:rPr>
        <w:t xml:space="preserve"> </w:t>
      </w:r>
      <w:r w:rsidR="00D60764">
        <w:t>наказом</w:t>
      </w:r>
      <w:r w:rsidR="00D60764">
        <w:rPr>
          <w:spacing w:val="50"/>
        </w:rPr>
        <w:t xml:space="preserve"> </w:t>
      </w:r>
      <w:r w:rsidR="00D60764">
        <w:t>Міністерства</w:t>
      </w:r>
      <w:r w:rsidR="00D60764">
        <w:rPr>
          <w:spacing w:val="47"/>
        </w:rPr>
        <w:t xml:space="preserve"> </w:t>
      </w:r>
      <w:r w:rsidR="00D60764">
        <w:t>фінансів</w:t>
      </w:r>
      <w:r w:rsidR="00D60764">
        <w:rPr>
          <w:spacing w:val="49"/>
        </w:rPr>
        <w:t xml:space="preserve"> </w:t>
      </w:r>
      <w:r w:rsidR="00D60764">
        <w:t>України</w:t>
      </w:r>
      <w:r w:rsidR="00D60764">
        <w:rPr>
          <w:spacing w:val="48"/>
        </w:rPr>
        <w:t xml:space="preserve"> </w:t>
      </w:r>
      <w:r w:rsidR="00D60764">
        <w:t>від</w:t>
      </w:r>
      <w:r w:rsidR="00D60764">
        <w:rPr>
          <w:spacing w:val="48"/>
        </w:rPr>
        <w:t xml:space="preserve"> </w:t>
      </w:r>
      <w:r w:rsidR="00D60764">
        <w:t>28</w:t>
      </w:r>
      <w:r w:rsidR="00D60764">
        <w:rPr>
          <w:spacing w:val="49"/>
        </w:rPr>
        <w:t xml:space="preserve"> </w:t>
      </w:r>
      <w:r w:rsidR="00D60764">
        <w:t>грудня</w:t>
      </w:r>
      <w:r w:rsidR="00D60764">
        <w:rPr>
          <w:spacing w:val="47"/>
        </w:rPr>
        <w:t xml:space="preserve"> </w:t>
      </w:r>
      <w:r w:rsidR="00D60764">
        <w:t>2009</w:t>
      </w:r>
      <w:r w:rsidR="00D60764">
        <w:rPr>
          <w:spacing w:val="50"/>
        </w:rPr>
        <w:t xml:space="preserve"> </w:t>
      </w:r>
      <w:r w:rsidR="00D60764">
        <w:rPr>
          <w:spacing w:val="-4"/>
        </w:rPr>
        <w:t>року</w:t>
      </w:r>
      <w:r>
        <w:rPr>
          <w:spacing w:val="-4"/>
        </w:rPr>
        <w:t xml:space="preserve"> </w:t>
      </w:r>
      <w:r w:rsidR="00D60764">
        <w:t>№1539</w:t>
      </w:r>
      <w:r w:rsidR="00D60764">
        <w:rPr>
          <w:spacing w:val="9"/>
        </w:rPr>
        <w:t xml:space="preserve"> </w:t>
      </w:r>
      <w:r w:rsidR="00D60764">
        <w:t>(у</w:t>
      </w:r>
      <w:r w:rsidR="00D60764">
        <w:rPr>
          <w:spacing w:val="5"/>
        </w:rPr>
        <w:t xml:space="preserve"> </w:t>
      </w:r>
      <w:r w:rsidR="00D60764">
        <w:t>редакції</w:t>
      </w:r>
      <w:r w:rsidR="00D60764">
        <w:rPr>
          <w:spacing w:val="6"/>
        </w:rPr>
        <w:t xml:space="preserve"> </w:t>
      </w:r>
      <w:r w:rsidR="00D60764">
        <w:t>наказу</w:t>
      </w:r>
      <w:r w:rsidR="00D60764">
        <w:rPr>
          <w:spacing w:val="5"/>
        </w:rPr>
        <w:t xml:space="preserve"> </w:t>
      </w:r>
      <w:r w:rsidR="00D60764">
        <w:t>Міністерства</w:t>
      </w:r>
      <w:r w:rsidR="00D60764">
        <w:rPr>
          <w:spacing w:val="5"/>
        </w:rPr>
        <w:t xml:space="preserve"> </w:t>
      </w:r>
      <w:r w:rsidR="00D60764">
        <w:t>фінансів</w:t>
      </w:r>
      <w:r w:rsidR="00D60764">
        <w:rPr>
          <w:spacing w:val="7"/>
        </w:rPr>
        <w:t xml:space="preserve"> </w:t>
      </w:r>
      <w:r w:rsidR="00D60764">
        <w:t>України</w:t>
      </w:r>
      <w:r w:rsidR="00D60764">
        <w:rPr>
          <w:spacing w:val="8"/>
        </w:rPr>
        <w:t xml:space="preserve"> </w:t>
      </w:r>
      <w:r w:rsidR="00D60764">
        <w:t>від</w:t>
      </w:r>
      <w:r w:rsidR="00D60764">
        <w:rPr>
          <w:spacing w:val="9"/>
        </w:rPr>
        <w:t xml:space="preserve"> </w:t>
      </w:r>
      <w:r w:rsidR="00D60764">
        <w:t>28</w:t>
      </w:r>
      <w:r w:rsidR="00D60764">
        <w:rPr>
          <w:spacing w:val="9"/>
        </w:rPr>
        <w:t xml:space="preserve"> </w:t>
      </w:r>
      <w:r w:rsidR="00D60764">
        <w:t>лютого</w:t>
      </w:r>
      <w:r w:rsidR="00D60764">
        <w:rPr>
          <w:spacing w:val="7"/>
        </w:rPr>
        <w:t xml:space="preserve"> </w:t>
      </w:r>
      <w:r w:rsidR="00D60764">
        <w:t>2024</w:t>
      </w:r>
      <w:r w:rsidR="00D60764">
        <w:rPr>
          <w:spacing w:val="10"/>
        </w:rPr>
        <w:t xml:space="preserve"> </w:t>
      </w:r>
      <w:r w:rsidR="00D60764">
        <w:rPr>
          <w:spacing w:val="-4"/>
        </w:rPr>
        <w:t>року</w:t>
      </w:r>
      <w:r>
        <w:rPr>
          <w:spacing w:val="-4"/>
        </w:rPr>
        <w:t xml:space="preserve"> </w:t>
      </w:r>
      <w:r w:rsidR="00D60764">
        <w:t>№</w:t>
      </w:r>
      <w:r w:rsidR="00D60764">
        <w:rPr>
          <w:spacing w:val="-2"/>
        </w:rPr>
        <w:t xml:space="preserve"> </w:t>
      </w:r>
      <w:r w:rsidR="00D60764">
        <w:t>98)</w:t>
      </w:r>
      <w:r w:rsidR="00D60764">
        <w:rPr>
          <w:spacing w:val="-2"/>
        </w:rPr>
        <w:t>;</w:t>
      </w:r>
    </w:p>
    <w:p w:rsidR="008523F8" w:rsidRDefault="00030919" w:rsidP="00030919">
      <w:pPr>
        <w:pStyle w:val="a3"/>
        <w:ind w:left="142" w:right="161" w:firstLine="142"/>
        <w:jc w:val="both"/>
      </w:pPr>
      <w:r>
        <w:t xml:space="preserve">   </w:t>
      </w:r>
      <w:r w:rsidR="00D60764">
        <w:t>видів надходжень місцевого бюджету – відповідно до Класифікації доходів бюджету, затвердженої наказом Міністерства фінансів України від 14 січня 2011 року № 11, Класифікації фінансування бюджету за типом кредитора, 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w:t>
      </w:r>
      <w:r w:rsidR="00D60764">
        <w:rPr>
          <w:spacing w:val="56"/>
        </w:rPr>
        <w:t xml:space="preserve"> </w:t>
      </w:r>
      <w:r w:rsidR="00D60764">
        <w:t>наказом</w:t>
      </w:r>
      <w:r w:rsidR="00D60764">
        <w:rPr>
          <w:spacing w:val="55"/>
        </w:rPr>
        <w:t xml:space="preserve"> </w:t>
      </w:r>
      <w:r w:rsidR="00D60764">
        <w:t>Міністерства</w:t>
      </w:r>
      <w:r w:rsidR="00D60764">
        <w:rPr>
          <w:spacing w:val="56"/>
        </w:rPr>
        <w:t xml:space="preserve"> </w:t>
      </w:r>
      <w:r w:rsidR="00D60764">
        <w:t>фінансів</w:t>
      </w:r>
      <w:r w:rsidR="00D60764">
        <w:rPr>
          <w:spacing w:val="55"/>
        </w:rPr>
        <w:t xml:space="preserve"> </w:t>
      </w:r>
      <w:r w:rsidR="00D60764">
        <w:t>України</w:t>
      </w:r>
      <w:r w:rsidR="00D60764">
        <w:rPr>
          <w:spacing w:val="57"/>
        </w:rPr>
        <w:t xml:space="preserve"> </w:t>
      </w:r>
      <w:r w:rsidR="00D60764">
        <w:t>від</w:t>
      </w:r>
      <w:r w:rsidR="00D60764">
        <w:rPr>
          <w:spacing w:val="54"/>
        </w:rPr>
        <w:t xml:space="preserve"> </w:t>
      </w:r>
      <w:r w:rsidR="00D60764">
        <w:t>20</w:t>
      </w:r>
      <w:r w:rsidR="00D60764">
        <w:rPr>
          <w:spacing w:val="57"/>
        </w:rPr>
        <w:t xml:space="preserve"> </w:t>
      </w:r>
      <w:r w:rsidR="00D60764">
        <w:t>вересня</w:t>
      </w:r>
      <w:r w:rsidR="00D60764">
        <w:rPr>
          <w:spacing w:val="56"/>
        </w:rPr>
        <w:t xml:space="preserve"> </w:t>
      </w:r>
      <w:r w:rsidR="00D60764">
        <w:t>2017</w:t>
      </w:r>
      <w:r w:rsidR="00D60764">
        <w:rPr>
          <w:spacing w:val="55"/>
        </w:rPr>
        <w:t xml:space="preserve"> </w:t>
      </w:r>
      <w:r w:rsidR="00D60764">
        <w:rPr>
          <w:spacing w:val="-4"/>
        </w:rPr>
        <w:t>року</w:t>
      </w:r>
    </w:p>
    <w:p w:rsidR="008523F8" w:rsidRDefault="00D60764">
      <w:pPr>
        <w:pStyle w:val="a3"/>
        <w:spacing w:before="2" w:line="322" w:lineRule="exact"/>
        <w:jc w:val="both"/>
      </w:pPr>
      <w:r>
        <w:t>№</w:t>
      </w:r>
      <w:r>
        <w:rPr>
          <w:spacing w:val="-5"/>
        </w:rPr>
        <w:t xml:space="preserve"> </w:t>
      </w:r>
      <w:r>
        <w:t>793</w:t>
      </w:r>
      <w:r>
        <w:rPr>
          <w:spacing w:val="25"/>
        </w:rPr>
        <w:t xml:space="preserve"> </w:t>
      </w:r>
      <w:r>
        <w:t>(у</w:t>
      </w:r>
      <w:r>
        <w:rPr>
          <w:spacing w:val="21"/>
        </w:rPr>
        <w:t xml:space="preserve"> </w:t>
      </w:r>
      <w:r>
        <w:t>редакції</w:t>
      </w:r>
      <w:r>
        <w:rPr>
          <w:spacing w:val="25"/>
        </w:rPr>
        <w:t xml:space="preserve"> </w:t>
      </w:r>
      <w:r>
        <w:t>наказу</w:t>
      </w:r>
      <w:r>
        <w:rPr>
          <w:spacing w:val="21"/>
        </w:rPr>
        <w:t xml:space="preserve"> </w:t>
      </w:r>
      <w:r>
        <w:t>Міністерства</w:t>
      </w:r>
      <w:r>
        <w:rPr>
          <w:spacing w:val="22"/>
        </w:rPr>
        <w:t xml:space="preserve"> </w:t>
      </w:r>
      <w:r>
        <w:t>фінансів</w:t>
      </w:r>
      <w:r>
        <w:rPr>
          <w:spacing w:val="23"/>
        </w:rPr>
        <w:t xml:space="preserve"> </w:t>
      </w:r>
      <w:r>
        <w:t>України</w:t>
      </w:r>
      <w:r>
        <w:rPr>
          <w:spacing w:val="25"/>
        </w:rPr>
        <w:t xml:space="preserve"> </w:t>
      </w:r>
      <w:r>
        <w:t>від</w:t>
      </w:r>
      <w:r>
        <w:rPr>
          <w:spacing w:val="25"/>
        </w:rPr>
        <w:t xml:space="preserve"> </w:t>
      </w:r>
      <w:r>
        <w:t>17</w:t>
      </w:r>
      <w:r>
        <w:rPr>
          <w:spacing w:val="25"/>
        </w:rPr>
        <w:t xml:space="preserve"> </w:t>
      </w:r>
      <w:r>
        <w:t>грудня</w:t>
      </w:r>
      <w:r>
        <w:rPr>
          <w:spacing w:val="25"/>
        </w:rPr>
        <w:t xml:space="preserve"> </w:t>
      </w:r>
      <w:r>
        <w:t>2020</w:t>
      </w:r>
      <w:r>
        <w:rPr>
          <w:spacing w:val="25"/>
        </w:rPr>
        <w:t xml:space="preserve"> </w:t>
      </w:r>
      <w:r>
        <w:rPr>
          <w:spacing w:val="-4"/>
        </w:rPr>
        <w:t>року</w:t>
      </w:r>
    </w:p>
    <w:p w:rsidR="008523F8" w:rsidRDefault="00D60764">
      <w:pPr>
        <w:pStyle w:val="a3"/>
        <w:spacing w:line="322" w:lineRule="exact"/>
        <w:jc w:val="both"/>
      </w:pPr>
      <w:r>
        <w:t>№</w:t>
      </w:r>
      <w:r>
        <w:rPr>
          <w:spacing w:val="-3"/>
        </w:rPr>
        <w:t xml:space="preserve"> </w:t>
      </w:r>
      <w:r>
        <w:t>781)</w:t>
      </w:r>
      <w:r>
        <w:rPr>
          <w:spacing w:val="-3"/>
        </w:rPr>
        <w:t xml:space="preserve"> </w:t>
      </w:r>
      <w:r>
        <w:t>(у</w:t>
      </w:r>
      <w:r>
        <w:rPr>
          <w:spacing w:val="-7"/>
        </w:rPr>
        <w:t xml:space="preserve"> </w:t>
      </w:r>
      <w:r>
        <w:t>частині</w:t>
      </w:r>
      <w:r>
        <w:rPr>
          <w:spacing w:val="-2"/>
        </w:rPr>
        <w:t xml:space="preserve"> </w:t>
      </w:r>
      <w:r>
        <w:t>повернення</w:t>
      </w:r>
      <w:r>
        <w:rPr>
          <w:spacing w:val="-3"/>
        </w:rPr>
        <w:t xml:space="preserve"> </w:t>
      </w:r>
      <w:r>
        <w:t>кредитів</w:t>
      </w:r>
      <w:r>
        <w:rPr>
          <w:spacing w:val="-6"/>
        </w:rPr>
        <w:t xml:space="preserve"> </w:t>
      </w:r>
      <w:r>
        <w:t>до</w:t>
      </w:r>
      <w:r>
        <w:rPr>
          <w:spacing w:val="-5"/>
        </w:rPr>
        <w:t xml:space="preserve"> </w:t>
      </w:r>
      <w:r>
        <w:rPr>
          <w:spacing w:val="-2"/>
        </w:rPr>
        <w:t>бюджету);</w:t>
      </w:r>
    </w:p>
    <w:p w:rsidR="008523F8" w:rsidRDefault="00D60764">
      <w:pPr>
        <w:pStyle w:val="a3"/>
        <w:ind w:right="163" w:firstLine="566"/>
        <w:jc w:val="both"/>
      </w:pPr>
      <w: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w:t>
      </w:r>
      <w:r>
        <w:rPr>
          <w:spacing w:val="56"/>
        </w:rPr>
        <w:t xml:space="preserve"> </w:t>
      </w:r>
      <w:r>
        <w:t>наказом</w:t>
      </w:r>
      <w:r>
        <w:rPr>
          <w:spacing w:val="55"/>
        </w:rPr>
        <w:t xml:space="preserve"> </w:t>
      </w:r>
      <w:r>
        <w:t>Міністерства</w:t>
      </w:r>
      <w:r>
        <w:rPr>
          <w:spacing w:val="56"/>
        </w:rPr>
        <w:t xml:space="preserve"> </w:t>
      </w:r>
      <w:r>
        <w:t>фінансів</w:t>
      </w:r>
      <w:r>
        <w:rPr>
          <w:spacing w:val="55"/>
        </w:rPr>
        <w:t xml:space="preserve"> </w:t>
      </w:r>
      <w:r>
        <w:t>України</w:t>
      </w:r>
      <w:r>
        <w:rPr>
          <w:spacing w:val="57"/>
        </w:rPr>
        <w:t xml:space="preserve"> </w:t>
      </w:r>
      <w:r>
        <w:t>від</w:t>
      </w:r>
      <w:r>
        <w:rPr>
          <w:spacing w:val="54"/>
        </w:rPr>
        <w:t xml:space="preserve"> </w:t>
      </w:r>
      <w:r>
        <w:t>20</w:t>
      </w:r>
      <w:r>
        <w:rPr>
          <w:spacing w:val="57"/>
        </w:rPr>
        <w:t xml:space="preserve"> </w:t>
      </w:r>
      <w:r>
        <w:t>вересня</w:t>
      </w:r>
      <w:r>
        <w:rPr>
          <w:spacing w:val="56"/>
        </w:rPr>
        <w:t xml:space="preserve"> </w:t>
      </w:r>
      <w:r>
        <w:t>2017</w:t>
      </w:r>
      <w:r>
        <w:rPr>
          <w:spacing w:val="55"/>
        </w:rPr>
        <w:t xml:space="preserve"> </w:t>
      </w:r>
      <w:r>
        <w:rPr>
          <w:spacing w:val="-4"/>
        </w:rPr>
        <w:t>року</w:t>
      </w:r>
    </w:p>
    <w:p w:rsidR="008523F8" w:rsidRDefault="00D60764">
      <w:pPr>
        <w:pStyle w:val="a3"/>
        <w:spacing w:line="321" w:lineRule="exact"/>
        <w:jc w:val="both"/>
      </w:pPr>
      <w:r>
        <w:t>№</w:t>
      </w:r>
      <w:r>
        <w:rPr>
          <w:spacing w:val="-4"/>
        </w:rPr>
        <w:t xml:space="preserve"> </w:t>
      </w:r>
      <w:r>
        <w:t>793</w:t>
      </w:r>
      <w:r>
        <w:rPr>
          <w:spacing w:val="25"/>
        </w:rPr>
        <w:t xml:space="preserve"> </w:t>
      </w:r>
      <w:r>
        <w:t>(у</w:t>
      </w:r>
      <w:r>
        <w:rPr>
          <w:spacing w:val="22"/>
        </w:rPr>
        <w:t xml:space="preserve"> </w:t>
      </w:r>
      <w:r>
        <w:t>редакції</w:t>
      </w:r>
      <w:r>
        <w:rPr>
          <w:spacing w:val="25"/>
        </w:rPr>
        <w:t xml:space="preserve"> </w:t>
      </w:r>
      <w:r>
        <w:t>наказу</w:t>
      </w:r>
      <w:r>
        <w:rPr>
          <w:spacing w:val="22"/>
        </w:rPr>
        <w:t xml:space="preserve"> </w:t>
      </w:r>
      <w:r>
        <w:t>Міністерства</w:t>
      </w:r>
      <w:r>
        <w:rPr>
          <w:spacing w:val="22"/>
        </w:rPr>
        <w:t xml:space="preserve"> </w:t>
      </w:r>
      <w:r>
        <w:t>фінансів</w:t>
      </w:r>
      <w:r>
        <w:rPr>
          <w:spacing w:val="25"/>
        </w:rPr>
        <w:t xml:space="preserve"> </w:t>
      </w:r>
      <w:r>
        <w:t>України</w:t>
      </w:r>
      <w:r>
        <w:rPr>
          <w:spacing w:val="26"/>
        </w:rPr>
        <w:t xml:space="preserve"> </w:t>
      </w:r>
      <w:r>
        <w:t>від</w:t>
      </w:r>
      <w:r>
        <w:rPr>
          <w:spacing w:val="25"/>
        </w:rPr>
        <w:t xml:space="preserve"> </w:t>
      </w:r>
      <w:r>
        <w:t>17</w:t>
      </w:r>
      <w:r>
        <w:rPr>
          <w:spacing w:val="26"/>
        </w:rPr>
        <w:t xml:space="preserve"> </w:t>
      </w:r>
      <w:r>
        <w:t>грудня</w:t>
      </w:r>
      <w:r>
        <w:rPr>
          <w:spacing w:val="25"/>
        </w:rPr>
        <w:t xml:space="preserve"> </w:t>
      </w:r>
      <w:r>
        <w:t>2020</w:t>
      </w:r>
      <w:r>
        <w:rPr>
          <w:spacing w:val="26"/>
        </w:rPr>
        <w:t xml:space="preserve"> </w:t>
      </w:r>
      <w:r>
        <w:rPr>
          <w:spacing w:val="-4"/>
        </w:rPr>
        <w:t>року</w:t>
      </w:r>
    </w:p>
    <w:p w:rsidR="008523F8" w:rsidRDefault="00D60764">
      <w:pPr>
        <w:pStyle w:val="a3"/>
        <w:spacing w:before="2"/>
        <w:ind w:right="161"/>
        <w:jc w:val="both"/>
      </w:pPr>
      <w:r>
        <w:t>№</w:t>
      </w:r>
      <w:r>
        <w:rPr>
          <w:spacing w:val="-2"/>
        </w:rPr>
        <w:t xml:space="preserve"> </w:t>
      </w:r>
      <w:r>
        <w:t>781), Функціональної класифікації видатків та кредитування бюджету, затвердженої наказом Міністерства фінансів України від 14 січня 2011 року № 11, Економічної класифікації видатків бюджету, затвердженої наказом Міністерства фінансів України від 14 січня 2011 року № 11 (у редакції наказу Міністерства фінансів України від 26 грудня 2011 року № 1738), та Класифікації кредитування бюджету, затвердженої наказом Міністерства фінансів України від 14 січня 2011 року № 11.</w:t>
      </w:r>
    </w:p>
    <w:p w:rsidR="008523F8" w:rsidRDefault="00D60764">
      <w:pPr>
        <w:pStyle w:val="a3"/>
        <w:ind w:right="162" w:firstLine="566"/>
        <w:jc w:val="both"/>
      </w:pPr>
      <w:r>
        <w:t xml:space="preserve">головних розпорядників коштів згідно з </w:t>
      </w:r>
      <w:hyperlink r:id="rId9" w:anchor="n68">
        <w:r>
          <w:t>Типовою відомчою класифікацією</w:t>
        </w:r>
      </w:hyperlink>
      <w:r>
        <w:t xml:space="preserve"> </w:t>
      </w:r>
      <w:hyperlink r:id="rId10" w:anchor="n68">
        <w:r>
          <w:t>видатків</w:t>
        </w:r>
        <w:r>
          <w:rPr>
            <w:spacing w:val="-4"/>
          </w:rPr>
          <w:t xml:space="preserve"> </w:t>
        </w:r>
        <w:r>
          <w:t>та</w:t>
        </w:r>
        <w:r>
          <w:rPr>
            <w:spacing w:val="-4"/>
          </w:rPr>
          <w:t xml:space="preserve"> </w:t>
        </w:r>
        <w:r>
          <w:t>кредитування</w:t>
        </w:r>
        <w:r>
          <w:rPr>
            <w:spacing w:val="-3"/>
          </w:rPr>
          <w:t xml:space="preserve"> </w:t>
        </w:r>
        <w:r>
          <w:t>місцевого</w:t>
        </w:r>
        <w:r>
          <w:rPr>
            <w:spacing w:val="-4"/>
          </w:rPr>
          <w:t xml:space="preserve"> </w:t>
        </w:r>
        <w:r>
          <w:t>бюджету</w:t>
        </w:r>
      </w:hyperlink>
      <w:r>
        <w:t>,</w:t>
      </w:r>
      <w:r>
        <w:rPr>
          <w:spacing w:val="-4"/>
        </w:rPr>
        <w:t xml:space="preserve"> </w:t>
      </w:r>
      <w:r>
        <w:t>затвердженою</w:t>
      </w:r>
      <w:r>
        <w:rPr>
          <w:spacing w:val="-5"/>
        </w:rPr>
        <w:t xml:space="preserve"> </w:t>
      </w:r>
      <w:r>
        <w:t>наказом</w:t>
      </w:r>
      <w:r>
        <w:rPr>
          <w:spacing w:val="-5"/>
        </w:rPr>
        <w:t xml:space="preserve"> </w:t>
      </w:r>
      <w:r>
        <w:t>Міністерства фінансів України від 20 вересня 2017 року № 793, та установчими документами.</w:t>
      </w:r>
    </w:p>
    <w:p w:rsidR="008523F8" w:rsidRDefault="008523F8">
      <w:pPr>
        <w:jc w:val="both"/>
        <w:sectPr w:rsidR="008523F8">
          <w:headerReference w:type="default" r:id="rId11"/>
          <w:pgSz w:w="12240" w:h="15840"/>
          <w:pgMar w:top="1140" w:right="400" w:bottom="280" w:left="1540" w:header="725" w:footer="0" w:gutter="0"/>
          <w:cols w:space="720"/>
        </w:sectPr>
      </w:pPr>
    </w:p>
    <w:p w:rsidR="008523F8" w:rsidRDefault="00D60764">
      <w:pPr>
        <w:pStyle w:val="a4"/>
        <w:numPr>
          <w:ilvl w:val="0"/>
          <w:numId w:val="4"/>
        </w:numPr>
        <w:tabs>
          <w:tab w:val="left" w:pos="1131"/>
        </w:tabs>
        <w:spacing w:before="83"/>
        <w:ind w:left="1131" w:hanging="357"/>
        <w:jc w:val="left"/>
        <w:rPr>
          <w:b/>
          <w:sz w:val="28"/>
        </w:rPr>
      </w:pPr>
      <w:r>
        <w:rPr>
          <w:b/>
          <w:sz w:val="28"/>
        </w:rPr>
        <w:lastRenderedPageBreak/>
        <w:t>Основні</w:t>
      </w:r>
      <w:r>
        <w:rPr>
          <w:b/>
          <w:spacing w:val="-8"/>
          <w:sz w:val="28"/>
        </w:rPr>
        <w:t xml:space="preserve"> </w:t>
      </w:r>
      <w:r>
        <w:rPr>
          <w:b/>
          <w:sz w:val="28"/>
        </w:rPr>
        <w:t>положення</w:t>
      </w:r>
      <w:r>
        <w:rPr>
          <w:b/>
          <w:spacing w:val="-9"/>
          <w:sz w:val="28"/>
        </w:rPr>
        <w:t xml:space="preserve"> </w:t>
      </w:r>
      <w:r>
        <w:rPr>
          <w:b/>
          <w:sz w:val="28"/>
        </w:rPr>
        <w:t>про</w:t>
      </w:r>
      <w:r>
        <w:rPr>
          <w:b/>
          <w:spacing w:val="-6"/>
          <w:sz w:val="28"/>
        </w:rPr>
        <w:t xml:space="preserve"> </w:t>
      </w:r>
      <w:r>
        <w:rPr>
          <w:b/>
          <w:sz w:val="28"/>
        </w:rPr>
        <w:t>складання,</w:t>
      </w:r>
      <w:r>
        <w:rPr>
          <w:b/>
          <w:spacing w:val="-7"/>
          <w:sz w:val="28"/>
        </w:rPr>
        <w:t xml:space="preserve"> </w:t>
      </w:r>
      <w:r>
        <w:rPr>
          <w:b/>
          <w:sz w:val="28"/>
        </w:rPr>
        <w:t>розгляд</w:t>
      </w:r>
      <w:r>
        <w:rPr>
          <w:b/>
          <w:spacing w:val="-9"/>
          <w:sz w:val="28"/>
        </w:rPr>
        <w:t xml:space="preserve"> </w:t>
      </w:r>
      <w:r>
        <w:rPr>
          <w:b/>
          <w:sz w:val="28"/>
        </w:rPr>
        <w:t>та</w:t>
      </w:r>
      <w:r>
        <w:rPr>
          <w:b/>
          <w:spacing w:val="-6"/>
          <w:sz w:val="28"/>
        </w:rPr>
        <w:t xml:space="preserve"> </w:t>
      </w:r>
      <w:r>
        <w:rPr>
          <w:b/>
          <w:sz w:val="28"/>
        </w:rPr>
        <w:t>схвалення</w:t>
      </w:r>
      <w:r>
        <w:rPr>
          <w:b/>
          <w:spacing w:val="-8"/>
          <w:sz w:val="28"/>
        </w:rPr>
        <w:t xml:space="preserve"> </w:t>
      </w:r>
      <w:r>
        <w:rPr>
          <w:b/>
          <w:spacing w:val="-2"/>
          <w:sz w:val="28"/>
        </w:rPr>
        <w:t>прогнозу</w:t>
      </w:r>
    </w:p>
    <w:p w:rsidR="008523F8" w:rsidRDefault="00D60764">
      <w:pPr>
        <w:ind w:left="3719"/>
        <w:rPr>
          <w:b/>
          <w:sz w:val="28"/>
        </w:rPr>
      </w:pPr>
      <w:r>
        <w:rPr>
          <w:b/>
          <w:sz w:val="28"/>
        </w:rPr>
        <w:t>місцевого</w:t>
      </w:r>
      <w:r>
        <w:rPr>
          <w:b/>
          <w:spacing w:val="-8"/>
          <w:sz w:val="28"/>
        </w:rPr>
        <w:t xml:space="preserve"> </w:t>
      </w:r>
      <w:r>
        <w:rPr>
          <w:b/>
          <w:spacing w:val="-2"/>
          <w:sz w:val="28"/>
        </w:rPr>
        <w:t>бюджету</w:t>
      </w:r>
    </w:p>
    <w:p w:rsidR="008523F8" w:rsidRDefault="008523F8">
      <w:pPr>
        <w:pStyle w:val="a3"/>
        <w:spacing w:before="6"/>
        <w:ind w:left="0"/>
        <w:rPr>
          <w:b/>
          <w:sz w:val="27"/>
        </w:rPr>
      </w:pPr>
    </w:p>
    <w:p w:rsidR="008523F8" w:rsidRDefault="00D60764">
      <w:pPr>
        <w:pStyle w:val="a4"/>
        <w:numPr>
          <w:ilvl w:val="1"/>
          <w:numId w:val="4"/>
        </w:numPr>
        <w:tabs>
          <w:tab w:val="left" w:pos="1126"/>
        </w:tabs>
        <w:ind w:right="170" w:firstLine="566"/>
        <w:jc w:val="both"/>
        <w:rPr>
          <w:sz w:val="28"/>
        </w:rPr>
      </w:pPr>
      <w:r>
        <w:rPr>
          <w:sz w:val="28"/>
        </w:rPr>
        <w:t>Прогноз бюджету</w:t>
      </w:r>
      <w:r w:rsidR="00F00451">
        <w:rPr>
          <w:sz w:val="28"/>
        </w:rPr>
        <w:t xml:space="preserve"> Ніжинської міської територіальної громади </w:t>
      </w:r>
      <w:r w:rsidR="00025F99">
        <w:rPr>
          <w:sz w:val="28"/>
        </w:rPr>
        <w:t>(код бюджету 2553800000)</w:t>
      </w:r>
      <w:r>
        <w:rPr>
          <w:sz w:val="28"/>
        </w:rPr>
        <w:t xml:space="preserve"> </w:t>
      </w:r>
      <w:r w:rsidR="00596105">
        <w:rPr>
          <w:sz w:val="28"/>
        </w:rPr>
        <w:t xml:space="preserve">(далі місцевий бюджет) </w:t>
      </w:r>
      <w:r>
        <w:rPr>
          <w:sz w:val="28"/>
        </w:rPr>
        <w:t>складається щороку.</w:t>
      </w:r>
    </w:p>
    <w:p w:rsidR="008523F8" w:rsidRDefault="008523F8">
      <w:pPr>
        <w:pStyle w:val="a3"/>
        <w:spacing w:before="1"/>
        <w:ind w:left="0"/>
      </w:pPr>
    </w:p>
    <w:p w:rsidR="008523F8" w:rsidRDefault="00D60764">
      <w:pPr>
        <w:pStyle w:val="a4"/>
        <w:numPr>
          <w:ilvl w:val="1"/>
          <w:numId w:val="4"/>
        </w:numPr>
        <w:tabs>
          <w:tab w:val="left" w:pos="1044"/>
        </w:tabs>
        <w:spacing w:before="1"/>
        <w:ind w:right="165" w:firstLine="566"/>
        <w:jc w:val="both"/>
        <w:rPr>
          <w:sz w:val="28"/>
        </w:rPr>
      </w:pPr>
      <w:r>
        <w:rPr>
          <w:sz w:val="28"/>
        </w:rPr>
        <w:t>Процес складання прогнозу місцевого бюджету здійснюється учасниками бюджетного процесу відповідно до вимог бюджетного законодавства.</w:t>
      </w:r>
    </w:p>
    <w:p w:rsidR="008523F8" w:rsidRDefault="008523F8">
      <w:pPr>
        <w:pStyle w:val="a3"/>
        <w:spacing w:before="10"/>
        <w:ind w:left="0"/>
        <w:rPr>
          <w:sz w:val="27"/>
        </w:rPr>
      </w:pPr>
    </w:p>
    <w:p w:rsidR="008523F8" w:rsidRDefault="00D60764">
      <w:pPr>
        <w:pStyle w:val="a4"/>
        <w:numPr>
          <w:ilvl w:val="1"/>
          <w:numId w:val="4"/>
        </w:numPr>
        <w:tabs>
          <w:tab w:val="left" w:pos="1085"/>
        </w:tabs>
        <w:ind w:right="162" w:firstLine="566"/>
        <w:jc w:val="both"/>
        <w:rPr>
          <w:sz w:val="28"/>
        </w:rPr>
      </w:pPr>
      <w:r>
        <w:rPr>
          <w:sz w:val="28"/>
        </w:rPr>
        <w:t>Прогноз місцевого бюджету складається на основі поданих головними розпорядниками бюджетних коштів бюджетних пропозицій. Підготовлений прогноз</w:t>
      </w:r>
      <w:r>
        <w:rPr>
          <w:spacing w:val="-18"/>
          <w:sz w:val="28"/>
        </w:rPr>
        <w:t xml:space="preserve"> </w:t>
      </w:r>
      <w:r>
        <w:rPr>
          <w:sz w:val="28"/>
        </w:rPr>
        <w:t>місцевого</w:t>
      </w:r>
      <w:r>
        <w:rPr>
          <w:spacing w:val="-17"/>
          <w:sz w:val="28"/>
        </w:rPr>
        <w:t xml:space="preserve"> </w:t>
      </w:r>
      <w:r>
        <w:rPr>
          <w:sz w:val="28"/>
        </w:rPr>
        <w:t>бюджету</w:t>
      </w:r>
      <w:r>
        <w:rPr>
          <w:spacing w:val="-18"/>
          <w:sz w:val="28"/>
        </w:rPr>
        <w:t xml:space="preserve"> </w:t>
      </w:r>
      <w:r>
        <w:rPr>
          <w:sz w:val="28"/>
        </w:rPr>
        <w:t>місцевий</w:t>
      </w:r>
      <w:r>
        <w:rPr>
          <w:spacing w:val="-17"/>
          <w:sz w:val="28"/>
        </w:rPr>
        <w:t xml:space="preserve"> </w:t>
      </w:r>
      <w:r>
        <w:rPr>
          <w:sz w:val="28"/>
        </w:rPr>
        <w:t>фінансовий</w:t>
      </w:r>
      <w:r>
        <w:rPr>
          <w:spacing w:val="-18"/>
          <w:sz w:val="28"/>
        </w:rPr>
        <w:t xml:space="preserve"> </w:t>
      </w:r>
      <w:r>
        <w:rPr>
          <w:sz w:val="28"/>
        </w:rPr>
        <w:t>орган</w:t>
      </w:r>
      <w:r w:rsidR="009C7CF1">
        <w:rPr>
          <w:sz w:val="28"/>
        </w:rPr>
        <w:t xml:space="preserve"> – Фінансове управління Ніжинської міської ради</w:t>
      </w:r>
      <w:r>
        <w:rPr>
          <w:spacing w:val="-16"/>
          <w:sz w:val="28"/>
        </w:rPr>
        <w:t xml:space="preserve"> </w:t>
      </w:r>
      <w:r>
        <w:rPr>
          <w:sz w:val="28"/>
        </w:rPr>
        <w:t>(далі</w:t>
      </w:r>
      <w:r>
        <w:rPr>
          <w:spacing w:val="-9"/>
          <w:sz w:val="28"/>
        </w:rPr>
        <w:t xml:space="preserve"> </w:t>
      </w:r>
      <w:r>
        <w:rPr>
          <w:sz w:val="28"/>
        </w:rPr>
        <w:t>–</w:t>
      </w:r>
      <w:r>
        <w:rPr>
          <w:spacing w:val="-18"/>
          <w:sz w:val="28"/>
        </w:rPr>
        <w:t xml:space="preserve"> </w:t>
      </w:r>
      <w:r>
        <w:rPr>
          <w:sz w:val="28"/>
        </w:rPr>
        <w:t>фін</w:t>
      </w:r>
      <w:r w:rsidR="0047280F">
        <w:rPr>
          <w:sz w:val="28"/>
        </w:rPr>
        <w:t>управління</w:t>
      </w:r>
      <w:r>
        <w:rPr>
          <w:sz w:val="28"/>
        </w:rPr>
        <w:t>)</w:t>
      </w:r>
      <w:r>
        <w:rPr>
          <w:spacing w:val="-17"/>
          <w:sz w:val="28"/>
        </w:rPr>
        <w:t xml:space="preserve"> </w:t>
      </w:r>
      <w:r>
        <w:rPr>
          <w:sz w:val="28"/>
        </w:rPr>
        <w:t>подає</w:t>
      </w:r>
      <w:r>
        <w:rPr>
          <w:spacing w:val="-17"/>
          <w:sz w:val="28"/>
        </w:rPr>
        <w:t xml:space="preserve"> </w:t>
      </w:r>
      <w:r>
        <w:rPr>
          <w:sz w:val="28"/>
        </w:rPr>
        <w:t>виконавч</w:t>
      </w:r>
      <w:r w:rsidR="009C7CF1">
        <w:rPr>
          <w:sz w:val="28"/>
        </w:rPr>
        <w:t>ому</w:t>
      </w:r>
      <w:r>
        <w:rPr>
          <w:sz w:val="28"/>
        </w:rPr>
        <w:t xml:space="preserve"> </w:t>
      </w:r>
      <w:r w:rsidR="009C7CF1">
        <w:rPr>
          <w:sz w:val="28"/>
        </w:rPr>
        <w:t xml:space="preserve">комітету Ніжинської міської ради </w:t>
      </w:r>
      <w:r>
        <w:rPr>
          <w:sz w:val="28"/>
        </w:rPr>
        <w:t xml:space="preserve"> не пізніше 15 серпня року, що передує плановому.</w:t>
      </w:r>
    </w:p>
    <w:p w:rsidR="008523F8" w:rsidRDefault="008523F8">
      <w:pPr>
        <w:pStyle w:val="a3"/>
        <w:ind w:left="0"/>
      </w:pPr>
    </w:p>
    <w:p w:rsidR="008523F8" w:rsidRDefault="008429EB">
      <w:pPr>
        <w:pStyle w:val="a4"/>
        <w:numPr>
          <w:ilvl w:val="1"/>
          <w:numId w:val="4"/>
        </w:numPr>
        <w:tabs>
          <w:tab w:val="left" w:pos="997"/>
        </w:tabs>
        <w:ind w:right="161" w:firstLine="566"/>
        <w:jc w:val="both"/>
        <w:rPr>
          <w:sz w:val="28"/>
        </w:rPr>
      </w:pPr>
      <w:r>
        <w:rPr>
          <w:sz w:val="28"/>
        </w:rPr>
        <w:t xml:space="preserve">Виконавчий комітет Ніжинської міської ради </w:t>
      </w:r>
      <w:r w:rsidR="00D60764">
        <w:rPr>
          <w:sz w:val="28"/>
        </w:rPr>
        <w:t xml:space="preserve">відповідно до норм </w:t>
      </w:r>
      <w:hyperlink r:id="rId12" w:anchor="n3496">
        <w:r w:rsidR="00D60764">
          <w:rPr>
            <w:sz w:val="28"/>
          </w:rPr>
          <w:t>статті 75</w:t>
        </w:r>
      </w:hyperlink>
      <w:hyperlink r:id="rId13" w:anchor="n3496">
        <w:r w:rsidR="00D60764">
          <w:rPr>
            <w:b/>
            <w:sz w:val="28"/>
            <w:vertAlign w:val="superscript"/>
          </w:rPr>
          <w:t>-1</w:t>
        </w:r>
      </w:hyperlink>
      <w:r w:rsidR="00D60764">
        <w:rPr>
          <w:b/>
          <w:sz w:val="28"/>
        </w:rPr>
        <w:t xml:space="preserve"> </w:t>
      </w:r>
      <w:r w:rsidR="00D60764">
        <w:rPr>
          <w:sz w:val="28"/>
        </w:rPr>
        <w:t xml:space="preserve">Кодексу </w:t>
      </w:r>
      <w:r w:rsidR="00D60764">
        <w:rPr>
          <w:spacing w:val="-2"/>
          <w:sz w:val="28"/>
        </w:rPr>
        <w:t>забезпечу</w:t>
      </w:r>
      <w:r>
        <w:rPr>
          <w:spacing w:val="-2"/>
          <w:sz w:val="28"/>
        </w:rPr>
        <w:t>є</w:t>
      </w:r>
      <w:r w:rsidR="00D60764">
        <w:rPr>
          <w:spacing w:val="-2"/>
          <w:sz w:val="28"/>
        </w:rPr>
        <w:t>:</w:t>
      </w:r>
    </w:p>
    <w:p w:rsidR="008523F8" w:rsidRDefault="00D60764">
      <w:pPr>
        <w:pStyle w:val="a3"/>
        <w:spacing w:before="2" w:line="322" w:lineRule="exact"/>
        <w:ind w:left="728"/>
        <w:jc w:val="both"/>
      </w:pPr>
      <w:r>
        <w:t>розгляд</w:t>
      </w:r>
      <w:r>
        <w:rPr>
          <w:spacing w:val="-12"/>
        </w:rPr>
        <w:t xml:space="preserve"> </w:t>
      </w:r>
      <w:r>
        <w:t>поданого</w:t>
      </w:r>
      <w:r>
        <w:rPr>
          <w:spacing w:val="-8"/>
        </w:rPr>
        <w:t xml:space="preserve"> </w:t>
      </w:r>
      <w:proofErr w:type="spellStart"/>
      <w:r>
        <w:t>фін</w:t>
      </w:r>
      <w:r w:rsidR="0047280F">
        <w:t>управлінням</w:t>
      </w:r>
      <w:proofErr w:type="spellEnd"/>
      <w:r>
        <w:rPr>
          <w:spacing w:val="-8"/>
        </w:rPr>
        <w:t xml:space="preserve"> </w:t>
      </w:r>
      <w:r>
        <w:t>прогнозу</w:t>
      </w:r>
      <w:r>
        <w:rPr>
          <w:spacing w:val="-11"/>
        </w:rPr>
        <w:t xml:space="preserve"> </w:t>
      </w:r>
      <w:r>
        <w:t>місцевого</w:t>
      </w:r>
      <w:r>
        <w:rPr>
          <w:spacing w:val="-10"/>
        </w:rPr>
        <w:t xml:space="preserve"> </w:t>
      </w:r>
      <w:r>
        <w:rPr>
          <w:spacing w:val="-2"/>
        </w:rPr>
        <w:t>бюджету;</w:t>
      </w:r>
    </w:p>
    <w:p w:rsidR="008523F8" w:rsidRDefault="00D60764">
      <w:pPr>
        <w:pStyle w:val="a3"/>
        <w:ind w:right="170" w:firstLine="566"/>
        <w:jc w:val="both"/>
      </w:pPr>
      <w:r>
        <w:t>схвалення</w:t>
      </w:r>
      <w:r>
        <w:rPr>
          <w:spacing w:val="-18"/>
        </w:rPr>
        <w:t xml:space="preserve"> </w:t>
      </w:r>
      <w:r>
        <w:t>прогнозу</w:t>
      </w:r>
      <w:r>
        <w:rPr>
          <w:spacing w:val="-17"/>
        </w:rPr>
        <w:t xml:space="preserve"> </w:t>
      </w:r>
      <w:r>
        <w:t>місцевого</w:t>
      </w:r>
      <w:r>
        <w:rPr>
          <w:spacing w:val="-18"/>
        </w:rPr>
        <w:t xml:space="preserve"> </w:t>
      </w:r>
      <w:r>
        <w:t>бюджету</w:t>
      </w:r>
      <w:r>
        <w:rPr>
          <w:spacing w:val="-17"/>
        </w:rPr>
        <w:t xml:space="preserve"> </w:t>
      </w:r>
      <w:r>
        <w:t>не</w:t>
      </w:r>
      <w:r>
        <w:rPr>
          <w:spacing w:val="-18"/>
        </w:rPr>
        <w:t xml:space="preserve"> </w:t>
      </w:r>
      <w:r>
        <w:t>пізніше</w:t>
      </w:r>
      <w:r>
        <w:rPr>
          <w:spacing w:val="-17"/>
        </w:rPr>
        <w:t xml:space="preserve"> </w:t>
      </w:r>
      <w:r>
        <w:t>01</w:t>
      </w:r>
      <w:r>
        <w:rPr>
          <w:spacing w:val="-18"/>
        </w:rPr>
        <w:t xml:space="preserve"> </w:t>
      </w:r>
      <w:r>
        <w:t>вересня</w:t>
      </w:r>
      <w:r>
        <w:rPr>
          <w:spacing w:val="-17"/>
        </w:rPr>
        <w:t xml:space="preserve"> </w:t>
      </w:r>
      <w:r>
        <w:t>року,</w:t>
      </w:r>
      <w:r>
        <w:rPr>
          <w:spacing w:val="-18"/>
        </w:rPr>
        <w:t xml:space="preserve"> </w:t>
      </w:r>
      <w:r>
        <w:t>що</w:t>
      </w:r>
      <w:r>
        <w:rPr>
          <w:spacing w:val="-17"/>
        </w:rPr>
        <w:t xml:space="preserve"> </w:t>
      </w:r>
      <w:r>
        <w:t>передує плановому, в установленому законодавством порядку;</w:t>
      </w:r>
    </w:p>
    <w:p w:rsidR="008523F8" w:rsidRDefault="00D60764">
      <w:pPr>
        <w:pStyle w:val="a3"/>
        <w:ind w:right="166" w:firstLine="566"/>
        <w:jc w:val="both"/>
      </w:pPr>
      <w:r>
        <w:t xml:space="preserve">подання у п’ятиденний строк з дня схвалення прогнозу місцевого бюджету разом із фінансово-економічним обґрунтуванням до </w:t>
      </w:r>
      <w:r w:rsidR="008429EB">
        <w:t>Ніжинської міської</w:t>
      </w:r>
      <w:r>
        <w:t xml:space="preserve"> рад</w:t>
      </w:r>
      <w:r w:rsidR="008429EB">
        <w:t xml:space="preserve">и </w:t>
      </w:r>
      <w:r>
        <w:t xml:space="preserve"> для розгляду у порядку, визначеному </w:t>
      </w:r>
      <w:r w:rsidR="008429EB">
        <w:t>Регламентом Ніжинської міської ради</w:t>
      </w:r>
      <w:r>
        <w:t>;</w:t>
      </w:r>
    </w:p>
    <w:p w:rsidR="008523F8" w:rsidRDefault="00D60764">
      <w:pPr>
        <w:pStyle w:val="a3"/>
        <w:ind w:right="159" w:firstLine="566"/>
        <w:jc w:val="both"/>
      </w:pPr>
      <w:r>
        <w:t>оприлюднення у п’ятиденний строк після схвалення прогнозу місцевого бюджету на офіційн</w:t>
      </w:r>
      <w:r w:rsidR="0047280F">
        <w:t>ому</w:t>
      </w:r>
      <w:r>
        <w:t xml:space="preserve"> сайт</w:t>
      </w:r>
      <w:r w:rsidR="0047280F">
        <w:t>і</w:t>
      </w:r>
      <w:r>
        <w:t xml:space="preserve"> або в інший спосіб відповідно до </w:t>
      </w:r>
      <w:hyperlink r:id="rId14">
        <w:r>
          <w:t>Закону</w:t>
        </w:r>
      </w:hyperlink>
      <w:r>
        <w:t xml:space="preserve"> </w:t>
      </w:r>
      <w:hyperlink r:id="rId15">
        <w:r>
          <w:t>України</w:t>
        </w:r>
      </w:hyperlink>
      <w:r>
        <w:t xml:space="preserve"> «Про доступ до публічної інформації».</w:t>
      </w:r>
    </w:p>
    <w:p w:rsidR="008523F8" w:rsidRDefault="00D60764">
      <w:pPr>
        <w:pStyle w:val="a3"/>
        <w:ind w:right="167" w:firstLine="566"/>
        <w:jc w:val="both"/>
      </w:pPr>
      <w:r>
        <w:t>З дня схвалення прогнозу місцевого бюджету втрачає чинність прогноз місцевого бюджету, схвалений у попередньому бюджетному періоді.</w:t>
      </w:r>
    </w:p>
    <w:p w:rsidR="008523F8" w:rsidRDefault="008523F8">
      <w:pPr>
        <w:pStyle w:val="a3"/>
        <w:spacing w:before="1"/>
        <w:ind w:left="0"/>
      </w:pPr>
    </w:p>
    <w:p w:rsidR="008523F8" w:rsidRDefault="00D60764">
      <w:pPr>
        <w:pStyle w:val="a4"/>
        <w:numPr>
          <w:ilvl w:val="1"/>
          <w:numId w:val="4"/>
        </w:numPr>
        <w:tabs>
          <w:tab w:val="left" w:pos="1076"/>
        </w:tabs>
        <w:ind w:right="161" w:firstLine="566"/>
        <w:jc w:val="both"/>
        <w:rPr>
          <w:sz w:val="28"/>
        </w:rPr>
      </w:pPr>
      <w:r>
        <w:rPr>
          <w:sz w:val="28"/>
        </w:rPr>
        <w:t xml:space="preserve">Прогноз місцевого бюджету у п’ятиденний строк після його схвалення виконавчим </w:t>
      </w:r>
      <w:r w:rsidR="0047280F">
        <w:rPr>
          <w:sz w:val="28"/>
        </w:rPr>
        <w:t>комітетом Ніжинської міської ради</w:t>
      </w:r>
      <w:r>
        <w:rPr>
          <w:sz w:val="28"/>
        </w:rPr>
        <w:t xml:space="preserve"> фін</w:t>
      </w:r>
      <w:r w:rsidR="00175659">
        <w:rPr>
          <w:sz w:val="28"/>
        </w:rPr>
        <w:t>управління</w:t>
      </w:r>
      <w:r>
        <w:rPr>
          <w:sz w:val="28"/>
        </w:rPr>
        <w:t xml:space="preserve"> подає</w:t>
      </w:r>
      <w:r w:rsidR="00175659">
        <w:rPr>
          <w:sz w:val="28"/>
        </w:rPr>
        <w:t>,</w:t>
      </w:r>
      <w:r>
        <w:rPr>
          <w:sz w:val="28"/>
        </w:rPr>
        <w:t xml:space="preserve"> з використанням автоматизованої інформаційно-аналітичної системи</w:t>
      </w:r>
      <w:r w:rsidR="00175659">
        <w:rPr>
          <w:sz w:val="28"/>
        </w:rPr>
        <w:t>,</w:t>
      </w:r>
      <w:r>
        <w:rPr>
          <w:sz w:val="28"/>
        </w:rPr>
        <w:t xml:space="preserve"> до Мінфіну для зведення показників місцевих бюджетів на середньостроковий період.</w:t>
      </w:r>
    </w:p>
    <w:p w:rsidR="008523F8" w:rsidRDefault="008523F8">
      <w:pPr>
        <w:pStyle w:val="a3"/>
        <w:spacing w:before="5"/>
        <w:ind w:left="0"/>
      </w:pPr>
    </w:p>
    <w:p w:rsidR="008523F8" w:rsidRDefault="00D60764">
      <w:pPr>
        <w:pStyle w:val="a4"/>
        <w:numPr>
          <w:ilvl w:val="0"/>
          <w:numId w:val="4"/>
        </w:numPr>
        <w:tabs>
          <w:tab w:val="left" w:pos="2329"/>
        </w:tabs>
        <w:ind w:left="2329" w:hanging="465"/>
        <w:jc w:val="left"/>
        <w:rPr>
          <w:b/>
          <w:sz w:val="28"/>
        </w:rPr>
      </w:pPr>
      <w:r>
        <w:rPr>
          <w:b/>
          <w:sz w:val="28"/>
        </w:rPr>
        <w:t>Правила</w:t>
      </w:r>
      <w:r>
        <w:rPr>
          <w:b/>
          <w:spacing w:val="-9"/>
          <w:sz w:val="28"/>
        </w:rPr>
        <w:t xml:space="preserve"> </w:t>
      </w:r>
      <w:r>
        <w:rPr>
          <w:b/>
          <w:sz w:val="28"/>
        </w:rPr>
        <w:t>складання</w:t>
      </w:r>
      <w:r>
        <w:rPr>
          <w:b/>
          <w:spacing w:val="-10"/>
          <w:sz w:val="28"/>
        </w:rPr>
        <w:t xml:space="preserve"> </w:t>
      </w:r>
      <w:r>
        <w:rPr>
          <w:b/>
          <w:sz w:val="28"/>
        </w:rPr>
        <w:t>прогнозу</w:t>
      </w:r>
      <w:r>
        <w:rPr>
          <w:b/>
          <w:spacing w:val="-7"/>
          <w:sz w:val="28"/>
        </w:rPr>
        <w:t xml:space="preserve"> </w:t>
      </w:r>
      <w:r>
        <w:rPr>
          <w:b/>
          <w:sz w:val="28"/>
        </w:rPr>
        <w:t>місцевого</w:t>
      </w:r>
      <w:r>
        <w:rPr>
          <w:b/>
          <w:spacing w:val="-6"/>
          <w:sz w:val="28"/>
        </w:rPr>
        <w:t xml:space="preserve"> </w:t>
      </w:r>
      <w:r>
        <w:rPr>
          <w:b/>
          <w:spacing w:val="-2"/>
          <w:sz w:val="28"/>
        </w:rPr>
        <w:t>бюджету</w:t>
      </w:r>
    </w:p>
    <w:p w:rsidR="008523F8" w:rsidRDefault="008523F8">
      <w:pPr>
        <w:pStyle w:val="a3"/>
        <w:spacing w:before="5"/>
        <w:ind w:left="0"/>
        <w:rPr>
          <w:b/>
          <w:sz w:val="27"/>
        </w:rPr>
      </w:pPr>
    </w:p>
    <w:p w:rsidR="008523F8" w:rsidRDefault="00D60764">
      <w:pPr>
        <w:pStyle w:val="a4"/>
        <w:numPr>
          <w:ilvl w:val="0"/>
          <w:numId w:val="2"/>
        </w:numPr>
        <w:tabs>
          <w:tab w:val="left" w:pos="1021"/>
        </w:tabs>
        <w:spacing w:before="1"/>
        <w:ind w:right="164" w:firstLine="566"/>
        <w:jc w:val="both"/>
        <w:rPr>
          <w:sz w:val="28"/>
        </w:rPr>
      </w:pPr>
      <w:proofErr w:type="spellStart"/>
      <w:r>
        <w:rPr>
          <w:sz w:val="28"/>
        </w:rPr>
        <w:t>Фін</w:t>
      </w:r>
      <w:r w:rsidR="002210B6">
        <w:rPr>
          <w:sz w:val="28"/>
        </w:rPr>
        <w:t>управління</w:t>
      </w:r>
      <w:proofErr w:type="spellEnd"/>
      <w:r>
        <w:rPr>
          <w:sz w:val="28"/>
        </w:rPr>
        <w:t xml:space="preserve"> спільно з іншими головними розпорядниками бюджетних коштів складає</w:t>
      </w:r>
      <w:r>
        <w:rPr>
          <w:spacing w:val="-2"/>
          <w:sz w:val="28"/>
        </w:rPr>
        <w:t xml:space="preserve"> </w:t>
      </w:r>
      <w:r>
        <w:rPr>
          <w:sz w:val="28"/>
        </w:rPr>
        <w:t>прогноз місцевого</w:t>
      </w:r>
      <w:r>
        <w:rPr>
          <w:spacing w:val="-1"/>
          <w:sz w:val="28"/>
        </w:rPr>
        <w:t xml:space="preserve"> </w:t>
      </w:r>
      <w:r>
        <w:rPr>
          <w:sz w:val="28"/>
        </w:rPr>
        <w:t>бюджету</w:t>
      </w:r>
      <w:r>
        <w:rPr>
          <w:spacing w:val="-3"/>
          <w:sz w:val="28"/>
        </w:rPr>
        <w:t xml:space="preserve"> </w:t>
      </w:r>
      <w:r>
        <w:rPr>
          <w:sz w:val="28"/>
        </w:rPr>
        <w:t>згідно з Типовою формою прогнозу</w:t>
      </w:r>
      <w:r>
        <w:rPr>
          <w:spacing w:val="-4"/>
          <w:sz w:val="28"/>
        </w:rPr>
        <w:t xml:space="preserve"> </w:t>
      </w:r>
      <w:r>
        <w:rPr>
          <w:sz w:val="28"/>
        </w:rPr>
        <w:t>місцевого бюджету, затвердженою цим наказом.</w:t>
      </w:r>
    </w:p>
    <w:p w:rsidR="008523F8" w:rsidRDefault="008523F8">
      <w:pPr>
        <w:jc w:val="both"/>
        <w:rPr>
          <w:sz w:val="28"/>
        </w:rPr>
        <w:sectPr w:rsidR="008523F8">
          <w:pgSz w:w="12240" w:h="15840"/>
          <w:pgMar w:top="1140" w:right="400" w:bottom="280" w:left="1540" w:header="725" w:footer="0" w:gutter="0"/>
          <w:cols w:space="720"/>
        </w:sectPr>
      </w:pPr>
    </w:p>
    <w:p w:rsidR="008523F8" w:rsidRDefault="008523F8">
      <w:pPr>
        <w:pStyle w:val="a3"/>
        <w:spacing w:before="1"/>
        <w:ind w:left="0"/>
        <w:rPr>
          <w:sz w:val="27"/>
        </w:rPr>
      </w:pPr>
    </w:p>
    <w:p w:rsidR="008523F8" w:rsidRDefault="00D60764">
      <w:pPr>
        <w:pStyle w:val="a4"/>
        <w:numPr>
          <w:ilvl w:val="0"/>
          <w:numId w:val="2"/>
        </w:numPr>
        <w:tabs>
          <w:tab w:val="left" w:pos="1066"/>
        </w:tabs>
        <w:spacing w:before="89"/>
        <w:ind w:right="165" w:firstLine="566"/>
        <w:jc w:val="both"/>
        <w:rPr>
          <w:sz w:val="28"/>
        </w:rPr>
      </w:pPr>
      <w:r>
        <w:rPr>
          <w:sz w:val="28"/>
        </w:rPr>
        <w:t>Прогноз місцевого бюджету містить текстову частину та додатки, які є невід’ємною складовою частиною цього прогнозу.</w:t>
      </w:r>
    </w:p>
    <w:p w:rsidR="008523F8" w:rsidRDefault="008523F8">
      <w:pPr>
        <w:pStyle w:val="a3"/>
        <w:spacing w:before="10"/>
        <w:ind w:left="0"/>
        <w:rPr>
          <w:sz w:val="27"/>
        </w:rPr>
      </w:pPr>
    </w:p>
    <w:p w:rsidR="008523F8" w:rsidRDefault="00D60764">
      <w:pPr>
        <w:pStyle w:val="a4"/>
        <w:numPr>
          <w:ilvl w:val="0"/>
          <w:numId w:val="2"/>
        </w:numPr>
        <w:tabs>
          <w:tab w:val="left" w:pos="1066"/>
        </w:tabs>
        <w:ind w:right="165" w:firstLine="566"/>
        <w:jc w:val="both"/>
        <w:rPr>
          <w:sz w:val="28"/>
        </w:rPr>
      </w:pPr>
      <w:r>
        <w:rPr>
          <w:sz w:val="28"/>
        </w:rPr>
        <w:t xml:space="preserve">Текстова частина складається з восьми розділів, які містять положення, визначені </w:t>
      </w:r>
      <w:hyperlink r:id="rId16" w:anchor="n3511">
        <w:r>
          <w:rPr>
            <w:sz w:val="28"/>
          </w:rPr>
          <w:t>частиною сьомою</w:t>
        </w:r>
      </w:hyperlink>
      <w:r>
        <w:rPr>
          <w:sz w:val="28"/>
        </w:rPr>
        <w:t xml:space="preserve"> статті 75</w:t>
      </w:r>
      <w:r>
        <w:rPr>
          <w:b/>
          <w:sz w:val="28"/>
          <w:vertAlign w:val="superscript"/>
        </w:rPr>
        <w:t>-1</w:t>
      </w:r>
      <w:r>
        <w:rPr>
          <w:b/>
          <w:sz w:val="28"/>
        </w:rPr>
        <w:t xml:space="preserve"> </w:t>
      </w:r>
      <w:r>
        <w:rPr>
          <w:sz w:val="28"/>
        </w:rPr>
        <w:t>Кодексу, що включають показники і положення, необхідні для складання проекту рішення про місцевий бюджет на планований бюджетний період.</w:t>
      </w:r>
    </w:p>
    <w:p w:rsidR="008523F8" w:rsidRDefault="008523F8">
      <w:pPr>
        <w:pStyle w:val="a3"/>
        <w:spacing w:before="1"/>
        <w:ind w:left="0"/>
      </w:pPr>
    </w:p>
    <w:p w:rsidR="008523F8" w:rsidRDefault="00D60764">
      <w:pPr>
        <w:pStyle w:val="a4"/>
        <w:numPr>
          <w:ilvl w:val="0"/>
          <w:numId w:val="2"/>
        </w:numPr>
        <w:tabs>
          <w:tab w:val="left" w:pos="1119"/>
        </w:tabs>
        <w:ind w:right="166" w:firstLine="566"/>
        <w:jc w:val="both"/>
        <w:rPr>
          <w:sz w:val="28"/>
        </w:rPr>
      </w:pPr>
      <w:r>
        <w:rPr>
          <w:sz w:val="28"/>
        </w:rPr>
        <w:t>Нумерація розділів та пунктів текстової частини прогнозу місцевого бюджету,</w:t>
      </w:r>
      <w:r>
        <w:rPr>
          <w:spacing w:val="-18"/>
          <w:sz w:val="28"/>
        </w:rPr>
        <w:t xml:space="preserve"> </w:t>
      </w:r>
      <w:r>
        <w:rPr>
          <w:sz w:val="28"/>
        </w:rPr>
        <w:t>а</w:t>
      </w:r>
      <w:r>
        <w:rPr>
          <w:spacing w:val="-17"/>
          <w:sz w:val="28"/>
        </w:rPr>
        <w:t xml:space="preserve"> </w:t>
      </w:r>
      <w:r>
        <w:rPr>
          <w:sz w:val="28"/>
        </w:rPr>
        <w:t>також</w:t>
      </w:r>
      <w:r>
        <w:rPr>
          <w:spacing w:val="-18"/>
          <w:sz w:val="28"/>
        </w:rPr>
        <w:t xml:space="preserve"> </w:t>
      </w:r>
      <w:r>
        <w:rPr>
          <w:sz w:val="28"/>
        </w:rPr>
        <w:t>додатків</w:t>
      </w:r>
      <w:r>
        <w:rPr>
          <w:spacing w:val="-17"/>
          <w:sz w:val="28"/>
        </w:rPr>
        <w:t xml:space="preserve"> </w:t>
      </w:r>
      <w:r>
        <w:rPr>
          <w:sz w:val="28"/>
        </w:rPr>
        <w:t>до</w:t>
      </w:r>
      <w:r>
        <w:rPr>
          <w:spacing w:val="-18"/>
          <w:sz w:val="28"/>
        </w:rPr>
        <w:t xml:space="preserve"> </w:t>
      </w:r>
      <w:r>
        <w:rPr>
          <w:sz w:val="28"/>
        </w:rPr>
        <w:t>прогнозу</w:t>
      </w:r>
      <w:r>
        <w:rPr>
          <w:spacing w:val="-17"/>
          <w:sz w:val="28"/>
        </w:rPr>
        <w:t xml:space="preserve"> </w:t>
      </w:r>
      <w:r>
        <w:rPr>
          <w:sz w:val="28"/>
        </w:rPr>
        <w:t>місцевого</w:t>
      </w:r>
      <w:r>
        <w:rPr>
          <w:spacing w:val="-18"/>
          <w:sz w:val="28"/>
        </w:rPr>
        <w:t xml:space="preserve"> </w:t>
      </w:r>
      <w:r>
        <w:rPr>
          <w:sz w:val="28"/>
        </w:rPr>
        <w:t>бюджету</w:t>
      </w:r>
      <w:r>
        <w:rPr>
          <w:spacing w:val="-17"/>
          <w:sz w:val="28"/>
        </w:rPr>
        <w:t xml:space="preserve"> </w:t>
      </w:r>
      <w:r>
        <w:rPr>
          <w:sz w:val="28"/>
        </w:rPr>
        <w:t>здійснюється</w:t>
      </w:r>
      <w:r>
        <w:rPr>
          <w:spacing w:val="-17"/>
          <w:sz w:val="28"/>
        </w:rPr>
        <w:t xml:space="preserve"> </w:t>
      </w:r>
      <w:r>
        <w:rPr>
          <w:sz w:val="28"/>
        </w:rPr>
        <w:t>у</w:t>
      </w:r>
      <w:r>
        <w:rPr>
          <w:spacing w:val="-18"/>
          <w:sz w:val="28"/>
        </w:rPr>
        <w:t xml:space="preserve"> </w:t>
      </w:r>
      <w:r>
        <w:rPr>
          <w:sz w:val="28"/>
        </w:rPr>
        <w:t xml:space="preserve">числовій </w:t>
      </w:r>
      <w:r>
        <w:rPr>
          <w:spacing w:val="-2"/>
          <w:sz w:val="28"/>
        </w:rPr>
        <w:t>послідовності.</w:t>
      </w:r>
    </w:p>
    <w:p w:rsidR="008523F8" w:rsidRDefault="008523F8">
      <w:pPr>
        <w:pStyle w:val="a3"/>
        <w:spacing w:before="1"/>
        <w:ind w:left="0"/>
      </w:pPr>
    </w:p>
    <w:p w:rsidR="008523F8" w:rsidRDefault="00D60764">
      <w:pPr>
        <w:pStyle w:val="a4"/>
        <w:numPr>
          <w:ilvl w:val="0"/>
          <w:numId w:val="2"/>
        </w:numPr>
        <w:tabs>
          <w:tab w:val="left" w:pos="1102"/>
        </w:tabs>
        <w:ind w:right="160" w:firstLine="566"/>
        <w:jc w:val="both"/>
        <w:rPr>
          <w:sz w:val="28"/>
        </w:rPr>
      </w:pPr>
      <w:r>
        <w:rPr>
          <w:sz w:val="28"/>
        </w:rPr>
        <w:t>Додатки заповнюються та додаються до прогнозу місцевого бюджету виключно</w:t>
      </w:r>
      <w:r>
        <w:rPr>
          <w:spacing w:val="-4"/>
          <w:sz w:val="28"/>
        </w:rPr>
        <w:t xml:space="preserve"> </w:t>
      </w:r>
      <w:r>
        <w:rPr>
          <w:sz w:val="28"/>
        </w:rPr>
        <w:t>за</w:t>
      </w:r>
      <w:r>
        <w:rPr>
          <w:spacing w:val="-5"/>
          <w:sz w:val="28"/>
        </w:rPr>
        <w:t xml:space="preserve"> </w:t>
      </w:r>
      <w:r>
        <w:rPr>
          <w:sz w:val="28"/>
        </w:rPr>
        <w:t>наявності</w:t>
      </w:r>
      <w:r>
        <w:rPr>
          <w:spacing w:val="-4"/>
          <w:sz w:val="28"/>
        </w:rPr>
        <w:t xml:space="preserve"> </w:t>
      </w:r>
      <w:r>
        <w:rPr>
          <w:sz w:val="28"/>
        </w:rPr>
        <w:t>інформації,</w:t>
      </w:r>
      <w:r>
        <w:rPr>
          <w:spacing w:val="-5"/>
          <w:sz w:val="28"/>
        </w:rPr>
        <w:t xml:space="preserve"> </w:t>
      </w:r>
      <w:r>
        <w:rPr>
          <w:sz w:val="28"/>
        </w:rPr>
        <w:t>яка</w:t>
      </w:r>
      <w:r>
        <w:rPr>
          <w:spacing w:val="-6"/>
          <w:sz w:val="28"/>
        </w:rPr>
        <w:t xml:space="preserve"> </w:t>
      </w:r>
      <w:r>
        <w:rPr>
          <w:sz w:val="28"/>
        </w:rPr>
        <w:t>міститься</w:t>
      </w:r>
      <w:r>
        <w:rPr>
          <w:spacing w:val="-4"/>
          <w:sz w:val="28"/>
        </w:rPr>
        <w:t xml:space="preserve"> </w:t>
      </w:r>
      <w:r>
        <w:rPr>
          <w:sz w:val="28"/>
        </w:rPr>
        <w:t>у</w:t>
      </w:r>
      <w:r>
        <w:rPr>
          <w:spacing w:val="-6"/>
          <w:sz w:val="28"/>
        </w:rPr>
        <w:t xml:space="preserve"> </w:t>
      </w:r>
      <w:r>
        <w:rPr>
          <w:sz w:val="28"/>
        </w:rPr>
        <w:t>цих</w:t>
      </w:r>
      <w:r>
        <w:rPr>
          <w:spacing w:val="-4"/>
          <w:sz w:val="28"/>
        </w:rPr>
        <w:t xml:space="preserve"> </w:t>
      </w:r>
      <w:r>
        <w:rPr>
          <w:sz w:val="28"/>
        </w:rPr>
        <w:t>додатках.</w:t>
      </w:r>
      <w:r>
        <w:rPr>
          <w:spacing w:val="-5"/>
          <w:sz w:val="28"/>
        </w:rPr>
        <w:t xml:space="preserve"> </w:t>
      </w:r>
      <w:r>
        <w:rPr>
          <w:sz w:val="28"/>
        </w:rPr>
        <w:t>У</w:t>
      </w:r>
      <w:r>
        <w:rPr>
          <w:spacing w:val="-4"/>
          <w:sz w:val="28"/>
        </w:rPr>
        <w:t xml:space="preserve"> </w:t>
      </w:r>
      <w:r>
        <w:rPr>
          <w:sz w:val="28"/>
        </w:rPr>
        <w:t>разі</w:t>
      </w:r>
      <w:r>
        <w:rPr>
          <w:spacing w:val="-3"/>
          <w:sz w:val="28"/>
        </w:rPr>
        <w:t xml:space="preserve"> </w:t>
      </w:r>
      <w:r>
        <w:rPr>
          <w:sz w:val="28"/>
        </w:rPr>
        <w:t>відсутності інформації, необхідної для заповнення будь-якого з додатків, порядок додатків та нумерація, визначена Типовою формою прогнозу місцевого бюджету, не змінюються, а також зазначається інформація про відсутність таких додатків.</w:t>
      </w:r>
    </w:p>
    <w:p w:rsidR="008523F8" w:rsidRDefault="008523F8">
      <w:pPr>
        <w:pStyle w:val="a3"/>
        <w:ind w:left="0"/>
      </w:pPr>
    </w:p>
    <w:p w:rsidR="008523F8" w:rsidRDefault="00D60764">
      <w:pPr>
        <w:pStyle w:val="a4"/>
        <w:numPr>
          <w:ilvl w:val="0"/>
          <w:numId w:val="2"/>
        </w:numPr>
        <w:tabs>
          <w:tab w:val="left" w:pos="1088"/>
        </w:tabs>
        <w:spacing w:before="1"/>
        <w:ind w:right="165" w:firstLine="566"/>
        <w:jc w:val="both"/>
        <w:rPr>
          <w:sz w:val="28"/>
        </w:rPr>
      </w:pPr>
      <w:r>
        <w:rPr>
          <w:sz w:val="28"/>
        </w:rPr>
        <w:t>У прогнозі місцевого бюджету та додатках до нього зазначаються всі передбачені в них відомості (показники).</w:t>
      </w:r>
    </w:p>
    <w:p w:rsidR="008523F8" w:rsidRDefault="008523F8">
      <w:pPr>
        <w:pStyle w:val="a3"/>
        <w:spacing w:before="4"/>
        <w:ind w:left="0"/>
      </w:pPr>
    </w:p>
    <w:p w:rsidR="008523F8" w:rsidRDefault="00D60764">
      <w:pPr>
        <w:pStyle w:val="a4"/>
        <w:numPr>
          <w:ilvl w:val="0"/>
          <w:numId w:val="4"/>
        </w:numPr>
        <w:tabs>
          <w:tab w:val="left" w:pos="1692"/>
          <w:tab w:val="left" w:pos="3049"/>
        </w:tabs>
        <w:ind w:left="3049" w:right="1135" w:hanging="1806"/>
        <w:jc w:val="left"/>
        <w:rPr>
          <w:b/>
          <w:sz w:val="28"/>
        </w:rPr>
      </w:pPr>
      <w:r>
        <w:rPr>
          <w:b/>
          <w:sz w:val="28"/>
        </w:rPr>
        <w:t>Порядок</w:t>
      </w:r>
      <w:r>
        <w:rPr>
          <w:b/>
          <w:spacing w:val="-9"/>
          <w:sz w:val="28"/>
        </w:rPr>
        <w:t xml:space="preserve"> </w:t>
      </w:r>
      <w:r>
        <w:rPr>
          <w:b/>
          <w:sz w:val="28"/>
        </w:rPr>
        <w:t>підготовки</w:t>
      </w:r>
      <w:r>
        <w:rPr>
          <w:b/>
          <w:spacing w:val="-9"/>
          <w:sz w:val="28"/>
        </w:rPr>
        <w:t xml:space="preserve"> </w:t>
      </w:r>
      <w:r>
        <w:rPr>
          <w:b/>
          <w:sz w:val="28"/>
        </w:rPr>
        <w:t>текстової</w:t>
      </w:r>
      <w:r>
        <w:rPr>
          <w:b/>
          <w:spacing w:val="-7"/>
          <w:sz w:val="28"/>
        </w:rPr>
        <w:t xml:space="preserve"> </w:t>
      </w:r>
      <w:r>
        <w:rPr>
          <w:b/>
          <w:sz w:val="28"/>
        </w:rPr>
        <w:t>частини</w:t>
      </w:r>
      <w:r>
        <w:rPr>
          <w:b/>
          <w:spacing w:val="-9"/>
          <w:sz w:val="28"/>
        </w:rPr>
        <w:t xml:space="preserve"> </w:t>
      </w:r>
      <w:r>
        <w:rPr>
          <w:b/>
          <w:sz w:val="28"/>
        </w:rPr>
        <w:t>прогнозу</w:t>
      </w:r>
      <w:r>
        <w:rPr>
          <w:b/>
          <w:spacing w:val="-7"/>
          <w:sz w:val="28"/>
        </w:rPr>
        <w:t xml:space="preserve"> </w:t>
      </w:r>
      <w:r>
        <w:rPr>
          <w:b/>
          <w:sz w:val="28"/>
        </w:rPr>
        <w:t>місцевого бюджету та додатків до нього</w:t>
      </w:r>
    </w:p>
    <w:p w:rsidR="008523F8" w:rsidRDefault="008523F8">
      <w:pPr>
        <w:pStyle w:val="a3"/>
        <w:spacing w:before="8"/>
        <w:ind w:left="0"/>
        <w:rPr>
          <w:b/>
          <w:sz w:val="27"/>
        </w:rPr>
      </w:pPr>
    </w:p>
    <w:p w:rsidR="008523F8" w:rsidRDefault="00D60764">
      <w:pPr>
        <w:pStyle w:val="a4"/>
        <w:numPr>
          <w:ilvl w:val="0"/>
          <w:numId w:val="1"/>
        </w:numPr>
        <w:tabs>
          <w:tab w:val="left" w:pos="1081"/>
        </w:tabs>
        <w:ind w:right="170" w:firstLine="566"/>
        <w:jc w:val="both"/>
        <w:rPr>
          <w:sz w:val="28"/>
        </w:rPr>
      </w:pPr>
      <w:r>
        <w:rPr>
          <w:sz w:val="28"/>
        </w:rPr>
        <w:t xml:space="preserve">У розділі I «Загальна частина» зазначається загальна інформація щодо прогнозу місцевого бюджету як документа середньострокового бюджетного </w:t>
      </w:r>
      <w:r>
        <w:rPr>
          <w:spacing w:val="-2"/>
          <w:sz w:val="28"/>
        </w:rPr>
        <w:t>планування.</w:t>
      </w:r>
    </w:p>
    <w:p w:rsidR="008523F8" w:rsidRDefault="008523F8">
      <w:pPr>
        <w:pStyle w:val="a3"/>
        <w:spacing w:before="10"/>
        <w:ind w:left="0"/>
        <w:rPr>
          <w:sz w:val="27"/>
        </w:rPr>
      </w:pPr>
    </w:p>
    <w:p w:rsidR="008523F8" w:rsidRDefault="00D60764">
      <w:pPr>
        <w:pStyle w:val="a4"/>
        <w:numPr>
          <w:ilvl w:val="0"/>
          <w:numId w:val="1"/>
        </w:numPr>
        <w:tabs>
          <w:tab w:val="left" w:pos="1064"/>
        </w:tabs>
        <w:ind w:right="169" w:firstLine="566"/>
        <w:jc w:val="both"/>
        <w:rPr>
          <w:sz w:val="28"/>
        </w:rPr>
      </w:pPr>
      <w:r>
        <w:rPr>
          <w:sz w:val="28"/>
        </w:rPr>
        <w:t xml:space="preserve">У розділі II «Основні прогнозні показники економічного та соціального розвитку» зазначається інформація щодо стану економічного та соціального розвитку </w:t>
      </w:r>
      <w:r w:rsidR="00064D4D">
        <w:rPr>
          <w:sz w:val="28"/>
        </w:rPr>
        <w:t>Ніжинської міської територіальної громади</w:t>
      </w:r>
      <w:r>
        <w:rPr>
          <w:sz w:val="28"/>
        </w:rPr>
        <w:t xml:space="preserve"> та показників, які враховані під час розроблення прогнозу місцевого бюджету.</w:t>
      </w:r>
    </w:p>
    <w:p w:rsidR="008523F8" w:rsidRDefault="00D60764">
      <w:pPr>
        <w:pStyle w:val="a3"/>
        <w:spacing w:before="1"/>
        <w:ind w:right="161" w:firstLine="566"/>
        <w:jc w:val="both"/>
      </w:pPr>
      <w:r>
        <w:t xml:space="preserve">Інформація відображається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008C2B19">
        <w:t>Ніжинської міської територіальної громади</w:t>
      </w:r>
      <w:r>
        <w:t>,</w:t>
      </w:r>
      <w:r>
        <w:rPr>
          <w:spacing w:val="-17"/>
        </w:rPr>
        <w:t xml:space="preserve"> </w:t>
      </w:r>
      <w:r>
        <w:t>відповідно</w:t>
      </w:r>
      <w:r>
        <w:rPr>
          <w:spacing w:val="-18"/>
        </w:rPr>
        <w:t xml:space="preserve"> </w:t>
      </w:r>
      <w:r>
        <w:t>до</w:t>
      </w:r>
      <w:r>
        <w:rPr>
          <w:spacing w:val="-17"/>
        </w:rPr>
        <w:t xml:space="preserve"> </w:t>
      </w:r>
      <w:r>
        <w:t>яких</w:t>
      </w:r>
      <w:r>
        <w:rPr>
          <w:spacing w:val="-18"/>
        </w:rPr>
        <w:t xml:space="preserve"> </w:t>
      </w:r>
      <w:r>
        <w:t>підготовлено</w:t>
      </w:r>
      <w:r>
        <w:rPr>
          <w:spacing w:val="-17"/>
        </w:rPr>
        <w:t xml:space="preserve"> </w:t>
      </w:r>
      <w:r>
        <w:t>прогноз місцевого бюджету, та показників, визначених на відповідні бюджетні періоди Бюджетною декларацією, які враховано під час визначення показників прогнозу місцевого бюджету.</w:t>
      </w:r>
    </w:p>
    <w:p w:rsidR="008523F8" w:rsidRDefault="00D60764">
      <w:pPr>
        <w:pStyle w:val="a3"/>
        <w:ind w:right="168" w:firstLine="566"/>
        <w:jc w:val="both"/>
      </w:pPr>
      <w:proofErr w:type="spellStart"/>
      <w:r>
        <w:t>Фін</w:t>
      </w:r>
      <w:r w:rsidR="008C2B19">
        <w:t>управління</w:t>
      </w:r>
      <w:proofErr w:type="spellEnd"/>
      <w:r>
        <w:rPr>
          <w:spacing w:val="-6"/>
        </w:rPr>
        <w:t xml:space="preserve"> </w:t>
      </w:r>
      <w:r>
        <w:t>зазначає</w:t>
      </w:r>
      <w:r>
        <w:rPr>
          <w:spacing w:val="-6"/>
        </w:rPr>
        <w:t xml:space="preserve"> </w:t>
      </w:r>
      <w:r>
        <w:t>перелік</w:t>
      </w:r>
      <w:r>
        <w:rPr>
          <w:spacing w:val="-6"/>
        </w:rPr>
        <w:t xml:space="preserve"> </w:t>
      </w:r>
      <w:r>
        <w:t>показників,</w:t>
      </w:r>
      <w:r>
        <w:rPr>
          <w:spacing w:val="-8"/>
        </w:rPr>
        <w:t xml:space="preserve"> </w:t>
      </w:r>
      <w:r>
        <w:t>які</w:t>
      </w:r>
      <w:r>
        <w:rPr>
          <w:spacing w:val="-5"/>
        </w:rPr>
        <w:t xml:space="preserve"> </w:t>
      </w:r>
      <w:r>
        <w:t>відображаються</w:t>
      </w:r>
      <w:r>
        <w:rPr>
          <w:spacing w:val="-6"/>
        </w:rPr>
        <w:t xml:space="preserve"> </w:t>
      </w:r>
      <w:r>
        <w:t>у</w:t>
      </w:r>
      <w:r>
        <w:rPr>
          <w:spacing w:val="-8"/>
        </w:rPr>
        <w:t xml:space="preserve"> </w:t>
      </w:r>
      <w:r>
        <w:t>цьому</w:t>
      </w:r>
      <w:r>
        <w:rPr>
          <w:spacing w:val="-10"/>
        </w:rPr>
        <w:t xml:space="preserve"> </w:t>
      </w:r>
      <w:r>
        <w:t>розділі,</w:t>
      </w:r>
      <w:r>
        <w:rPr>
          <w:spacing w:val="-7"/>
        </w:rPr>
        <w:t xml:space="preserve"> </w:t>
      </w:r>
      <w:r>
        <w:t>що має</w:t>
      </w:r>
      <w:r>
        <w:rPr>
          <w:spacing w:val="-17"/>
        </w:rPr>
        <w:t xml:space="preserve"> </w:t>
      </w:r>
      <w:r>
        <w:t>розкривати</w:t>
      </w:r>
      <w:r>
        <w:rPr>
          <w:spacing w:val="-16"/>
        </w:rPr>
        <w:t xml:space="preserve"> </w:t>
      </w:r>
      <w:r>
        <w:t>інформацію</w:t>
      </w:r>
      <w:r>
        <w:rPr>
          <w:spacing w:val="-17"/>
        </w:rPr>
        <w:t xml:space="preserve"> </w:t>
      </w:r>
      <w:r>
        <w:t>про</w:t>
      </w:r>
      <w:r>
        <w:rPr>
          <w:spacing w:val="-15"/>
        </w:rPr>
        <w:t xml:space="preserve"> </w:t>
      </w:r>
      <w:r>
        <w:t>сукупність</w:t>
      </w:r>
      <w:r>
        <w:rPr>
          <w:spacing w:val="-15"/>
        </w:rPr>
        <w:t xml:space="preserve"> </w:t>
      </w:r>
      <w:r>
        <w:t>усіх</w:t>
      </w:r>
      <w:r>
        <w:rPr>
          <w:spacing w:val="-15"/>
        </w:rPr>
        <w:t xml:space="preserve"> </w:t>
      </w:r>
      <w:r>
        <w:t>показників,</w:t>
      </w:r>
      <w:r>
        <w:rPr>
          <w:spacing w:val="-17"/>
        </w:rPr>
        <w:t xml:space="preserve"> </w:t>
      </w:r>
      <w:r>
        <w:t>які</w:t>
      </w:r>
      <w:r>
        <w:rPr>
          <w:spacing w:val="-14"/>
        </w:rPr>
        <w:t xml:space="preserve"> </w:t>
      </w:r>
      <w:r>
        <w:t>використано</w:t>
      </w:r>
      <w:r>
        <w:rPr>
          <w:spacing w:val="-15"/>
        </w:rPr>
        <w:t xml:space="preserve"> </w:t>
      </w:r>
      <w:r>
        <w:t>під</w:t>
      </w:r>
      <w:r>
        <w:rPr>
          <w:spacing w:val="-17"/>
        </w:rPr>
        <w:t xml:space="preserve"> </w:t>
      </w:r>
      <w:r>
        <w:t>час підготовки показників прогнозу місцевого бюджету.</w:t>
      </w:r>
    </w:p>
    <w:p w:rsidR="008523F8" w:rsidRDefault="008523F8">
      <w:pPr>
        <w:jc w:val="both"/>
      </w:pPr>
    </w:p>
    <w:p w:rsidR="00083777" w:rsidRDefault="00083777">
      <w:pPr>
        <w:jc w:val="both"/>
        <w:sectPr w:rsidR="00083777">
          <w:pgSz w:w="12240" w:h="15840"/>
          <w:pgMar w:top="1140" w:right="400" w:bottom="280" w:left="1540" w:header="725" w:footer="0" w:gutter="0"/>
          <w:cols w:space="720"/>
        </w:sectPr>
      </w:pPr>
    </w:p>
    <w:p w:rsidR="008523F8" w:rsidRDefault="008523F8">
      <w:pPr>
        <w:pStyle w:val="a3"/>
        <w:spacing w:before="1"/>
        <w:ind w:left="0"/>
        <w:rPr>
          <w:sz w:val="27"/>
        </w:rPr>
      </w:pPr>
    </w:p>
    <w:p w:rsidR="008523F8" w:rsidRDefault="00D60764">
      <w:pPr>
        <w:pStyle w:val="a4"/>
        <w:numPr>
          <w:ilvl w:val="0"/>
          <w:numId w:val="1"/>
        </w:numPr>
        <w:tabs>
          <w:tab w:val="left" w:pos="1008"/>
        </w:tabs>
        <w:spacing w:before="89"/>
        <w:ind w:left="728" w:right="169" w:firstLine="0"/>
        <w:jc w:val="both"/>
        <w:rPr>
          <w:sz w:val="28"/>
        </w:rPr>
      </w:pPr>
      <w:r>
        <w:rPr>
          <w:sz w:val="28"/>
        </w:rPr>
        <w:t>У розділі III «Загальні показники бюджету» описується інформація щодо: врахування</w:t>
      </w:r>
      <w:r>
        <w:rPr>
          <w:spacing w:val="44"/>
          <w:sz w:val="28"/>
        </w:rPr>
        <w:t xml:space="preserve">  </w:t>
      </w:r>
      <w:r>
        <w:rPr>
          <w:sz w:val="28"/>
        </w:rPr>
        <w:t>положень</w:t>
      </w:r>
      <w:r>
        <w:rPr>
          <w:spacing w:val="46"/>
          <w:sz w:val="28"/>
        </w:rPr>
        <w:t xml:space="preserve">  </w:t>
      </w:r>
      <w:r>
        <w:rPr>
          <w:sz w:val="28"/>
        </w:rPr>
        <w:t>та</w:t>
      </w:r>
      <w:r>
        <w:rPr>
          <w:spacing w:val="46"/>
          <w:sz w:val="28"/>
        </w:rPr>
        <w:t xml:space="preserve">  </w:t>
      </w:r>
      <w:r>
        <w:rPr>
          <w:sz w:val="28"/>
        </w:rPr>
        <w:t>показників,</w:t>
      </w:r>
      <w:r>
        <w:rPr>
          <w:spacing w:val="47"/>
          <w:sz w:val="28"/>
        </w:rPr>
        <w:t xml:space="preserve">  </w:t>
      </w:r>
      <w:r>
        <w:rPr>
          <w:sz w:val="28"/>
        </w:rPr>
        <w:t>визначених</w:t>
      </w:r>
      <w:r>
        <w:rPr>
          <w:spacing w:val="45"/>
          <w:sz w:val="28"/>
        </w:rPr>
        <w:t xml:space="preserve">  </w:t>
      </w:r>
      <w:r>
        <w:rPr>
          <w:sz w:val="28"/>
        </w:rPr>
        <w:t>прогнозом</w:t>
      </w:r>
      <w:r>
        <w:rPr>
          <w:spacing w:val="47"/>
          <w:sz w:val="28"/>
        </w:rPr>
        <w:t xml:space="preserve">  </w:t>
      </w:r>
      <w:r>
        <w:rPr>
          <w:spacing w:val="-2"/>
          <w:sz w:val="28"/>
        </w:rPr>
        <w:t>місцевого</w:t>
      </w:r>
    </w:p>
    <w:p w:rsidR="008523F8" w:rsidRDefault="00D60764">
      <w:pPr>
        <w:pStyle w:val="a3"/>
        <w:spacing w:line="321" w:lineRule="exact"/>
        <w:jc w:val="both"/>
      </w:pPr>
      <w:r>
        <w:t>бюджету,</w:t>
      </w:r>
      <w:r>
        <w:rPr>
          <w:spacing w:val="-6"/>
        </w:rPr>
        <w:t xml:space="preserve"> </w:t>
      </w:r>
      <w:r>
        <w:t>схваленим</w:t>
      </w:r>
      <w:r>
        <w:rPr>
          <w:spacing w:val="-5"/>
        </w:rPr>
        <w:t xml:space="preserve"> </w:t>
      </w:r>
      <w:r>
        <w:t>у</w:t>
      </w:r>
      <w:r>
        <w:rPr>
          <w:spacing w:val="-6"/>
        </w:rPr>
        <w:t xml:space="preserve"> </w:t>
      </w:r>
      <w:r>
        <w:t>попередньому</w:t>
      </w:r>
      <w:r>
        <w:rPr>
          <w:spacing w:val="-8"/>
        </w:rPr>
        <w:t xml:space="preserve"> </w:t>
      </w:r>
      <w:r>
        <w:t>бюджетному</w:t>
      </w:r>
      <w:r>
        <w:rPr>
          <w:spacing w:val="-8"/>
        </w:rPr>
        <w:t xml:space="preserve"> </w:t>
      </w:r>
      <w:r>
        <w:rPr>
          <w:spacing w:val="-2"/>
        </w:rPr>
        <w:t>періоді;</w:t>
      </w:r>
    </w:p>
    <w:p w:rsidR="008523F8" w:rsidRDefault="00D60764">
      <w:pPr>
        <w:pStyle w:val="a3"/>
        <w:spacing w:line="242" w:lineRule="auto"/>
        <w:ind w:right="161" w:firstLine="566"/>
        <w:jc w:val="both"/>
      </w:pPr>
      <w:r>
        <w:t>розрахунків показників місцевого бюджету на середньостроковий період, що наведена у додатку 1 до Типової форми прогнозу місцевого бюджету.</w:t>
      </w:r>
    </w:p>
    <w:p w:rsidR="008523F8" w:rsidRDefault="00D60764">
      <w:pPr>
        <w:pStyle w:val="a3"/>
        <w:ind w:right="165" w:firstLine="566"/>
        <w:jc w:val="both"/>
      </w:pPr>
      <w:r>
        <w:t xml:space="preserve">У разі відхилення показників прогнозу місцевого бюджету від показників, визначених на відповідні бюджетні періоди прогнозом місцевого бюджету, схваленим у попередньому бюджетному періоді, за наявності умов, визначених </w:t>
      </w:r>
      <w:hyperlink r:id="rId17" w:anchor="n3499">
        <w:r>
          <w:t>частиною другою</w:t>
        </w:r>
      </w:hyperlink>
      <w:r>
        <w:t xml:space="preserve"> статті 75</w:t>
      </w:r>
      <w:r>
        <w:rPr>
          <w:b/>
          <w:vertAlign w:val="superscript"/>
        </w:rPr>
        <w:t>-1</w:t>
      </w:r>
      <w:r>
        <w:rPr>
          <w:b/>
        </w:rPr>
        <w:t xml:space="preserve"> </w:t>
      </w:r>
      <w:r>
        <w:t>Кодексу, необхідно зазначити детальні пояснення причин такого відхилення.</w:t>
      </w:r>
    </w:p>
    <w:p w:rsidR="008523F8" w:rsidRDefault="008523F8">
      <w:pPr>
        <w:pStyle w:val="a3"/>
        <w:spacing w:before="7"/>
        <w:ind w:left="0"/>
        <w:rPr>
          <w:sz w:val="27"/>
        </w:rPr>
      </w:pPr>
    </w:p>
    <w:p w:rsidR="008523F8" w:rsidRDefault="00D60764">
      <w:pPr>
        <w:pStyle w:val="a4"/>
        <w:numPr>
          <w:ilvl w:val="0"/>
          <w:numId w:val="1"/>
        </w:numPr>
        <w:tabs>
          <w:tab w:val="left" w:pos="1047"/>
        </w:tabs>
        <w:ind w:right="160" w:firstLine="566"/>
        <w:jc w:val="both"/>
        <w:rPr>
          <w:sz w:val="28"/>
        </w:rPr>
      </w:pPr>
      <w:r>
        <w:rPr>
          <w:sz w:val="28"/>
        </w:rPr>
        <w:t>У розділі IV «Показники доходів бюджету» описується інформація щодо нормативно-правових актів, які є підставою для формування доходів місцев</w:t>
      </w:r>
      <w:r w:rsidR="0075394D">
        <w:rPr>
          <w:sz w:val="28"/>
        </w:rPr>
        <w:t>ого</w:t>
      </w:r>
      <w:r>
        <w:rPr>
          <w:sz w:val="28"/>
        </w:rPr>
        <w:t xml:space="preserve"> бюджет</w:t>
      </w:r>
      <w:r w:rsidR="0075394D">
        <w:rPr>
          <w:sz w:val="28"/>
        </w:rPr>
        <w:t>у</w:t>
      </w:r>
      <w:r>
        <w:rPr>
          <w:sz w:val="28"/>
        </w:rPr>
        <w:t>, впливу на показники доходів місцевого бюджету змін до нормативно – правових актів, оцінки втрат внаслідок надання пільг зі сплати податків, бази оподаткування, розрахунків показників дохідної частини місцевого бюджету на середньостроковий період, що наведена в додатку 2 до Типової форми прогнозу місцевого бюджету, підходів до прогнозування основних видів доходів тощо.</w:t>
      </w:r>
    </w:p>
    <w:p w:rsidR="008523F8" w:rsidRDefault="008523F8">
      <w:pPr>
        <w:pStyle w:val="a3"/>
        <w:ind w:left="0"/>
      </w:pPr>
    </w:p>
    <w:p w:rsidR="008523F8" w:rsidRDefault="00D60764">
      <w:pPr>
        <w:pStyle w:val="a4"/>
        <w:numPr>
          <w:ilvl w:val="0"/>
          <w:numId w:val="1"/>
        </w:numPr>
        <w:tabs>
          <w:tab w:val="left" w:pos="1002"/>
        </w:tabs>
        <w:ind w:right="159" w:firstLine="566"/>
        <w:jc w:val="both"/>
        <w:rPr>
          <w:sz w:val="28"/>
        </w:rPr>
      </w:pPr>
      <w:r>
        <w:rPr>
          <w:sz w:val="28"/>
        </w:rPr>
        <w:t>У</w:t>
      </w:r>
      <w:r>
        <w:rPr>
          <w:spacing w:val="-11"/>
          <w:sz w:val="28"/>
        </w:rPr>
        <w:t xml:space="preserve"> </w:t>
      </w:r>
      <w:r>
        <w:rPr>
          <w:sz w:val="28"/>
        </w:rPr>
        <w:t>розділі</w:t>
      </w:r>
      <w:r>
        <w:rPr>
          <w:spacing w:val="-10"/>
          <w:sz w:val="28"/>
        </w:rPr>
        <w:t xml:space="preserve"> </w:t>
      </w:r>
      <w:r>
        <w:rPr>
          <w:sz w:val="28"/>
        </w:rPr>
        <w:t>V</w:t>
      </w:r>
      <w:r>
        <w:rPr>
          <w:spacing w:val="-10"/>
          <w:sz w:val="28"/>
        </w:rPr>
        <w:t xml:space="preserve"> </w:t>
      </w:r>
      <w:r>
        <w:rPr>
          <w:sz w:val="28"/>
        </w:rPr>
        <w:t>«Показники</w:t>
      </w:r>
      <w:r>
        <w:rPr>
          <w:spacing w:val="-11"/>
          <w:sz w:val="28"/>
        </w:rPr>
        <w:t xml:space="preserve"> </w:t>
      </w:r>
      <w:r>
        <w:rPr>
          <w:sz w:val="28"/>
        </w:rPr>
        <w:t>фінансування</w:t>
      </w:r>
      <w:r>
        <w:rPr>
          <w:spacing w:val="-11"/>
          <w:sz w:val="28"/>
        </w:rPr>
        <w:t xml:space="preserve"> </w:t>
      </w:r>
      <w:r>
        <w:rPr>
          <w:sz w:val="28"/>
        </w:rPr>
        <w:t>бюджету,</w:t>
      </w:r>
      <w:r>
        <w:rPr>
          <w:spacing w:val="-9"/>
          <w:sz w:val="28"/>
        </w:rPr>
        <w:t xml:space="preserve"> </w:t>
      </w:r>
      <w:r>
        <w:rPr>
          <w:sz w:val="28"/>
        </w:rPr>
        <w:t>показники</w:t>
      </w:r>
      <w:r>
        <w:rPr>
          <w:spacing w:val="-9"/>
          <w:sz w:val="28"/>
        </w:rPr>
        <w:t xml:space="preserve"> </w:t>
      </w:r>
      <w:r>
        <w:rPr>
          <w:sz w:val="28"/>
        </w:rPr>
        <w:t>місцевого</w:t>
      </w:r>
      <w:r>
        <w:rPr>
          <w:spacing w:val="-10"/>
          <w:sz w:val="28"/>
        </w:rPr>
        <w:t xml:space="preserve"> </w:t>
      </w:r>
      <w:r>
        <w:rPr>
          <w:sz w:val="28"/>
        </w:rPr>
        <w:t>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описується інформація щодо цілей та завдань управлінням місцевим боргом, надходжень та витрат бюджету у середньостроковому періоді, пов’язаних зі зміною обсягу боргу, оцінка боргової</w:t>
      </w:r>
      <w:r>
        <w:rPr>
          <w:spacing w:val="-8"/>
          <w:sz w:val="28"/>
        </w:rPr>
        <w:t xml:space="preserve"> </w:t>
      </w:r>
      <w:r>
        <w:rPr>
          <w:sz w:val="28"/>
        </w:rPr>
        <w:t>стійкості</w:t>
      </w:r>
      <w:r>
        <w:rPr>
          <w:spacing w:val="-11"/>
          <w:sz w:val="28"/>
        </w:rPr>
        <w:t xml:space="preserve"> </w:t>
      </w:r>
      <w:r>
        <w:rPr>
          <w:sz w:val="28"/>
        </w:rPr>
        <w:t>бюджету,</w:t>
      </w:r>
      <w:r>
        <w:rPr>
          <w:spacing w:val="-9"/>
          <w:sz w:val="28"/>
        </w:rPr>
        <w:t xml:space="preserve"> </w:t>
      </w:r>
      <w:r>
        <w:rPr>
          <w:sz w:val="28"/>
        </w:rPr>
        <w:t>обсягів</w:t>
      </w:r>
      <w:r>
        <w:rPr>
          <w:spacing w:val="-9"/>
          <w:sz w:val="28"/>
        </w:rPr>
        <w:t xml:space="preserve"> </w:t>
      </w:r>
      <w:r>
        <w:rPr>
          <w:sz w:val="28"/>
        </w:rPr>
        <w:t>та</w:t>
      </w:r>
      <w:r>
        <w:rPr>
          <w:spacing w:val="-9"/>
          <w:sz w:val="28"/>
        </w:rPr>
        <w:t xml:space="preserve"> </w:t>
      </w:r>
      <w:r>
        <w:rPr>
          <w:sz w:val="28"/>
        </w:rPr>
        <w:t>рівня</w:t>
      </w:r>
      <w:r>
        <w:rPr>
          <w:spacing w:val="-10"/>
          <w:sz w:val="28"/>
        </w:rPr>
        <w:t xml:space="preserve"> </w:t>
      </w:r>
      <w:r>
        <w:rPr>
          <w:sz w:val="28"/>
        </w:rPr>
        <w:t>щорічного</w:t>
      </w:r>
      <w:r>
        <w:rPr>
          <w:spacing w:val="-10"/>
          <w:sz w:val="28"/>
        </w:rPr>
        <w:t xml:space="preserve"> </w:t>
      </w:r>
      <w:r>
        <w:rPr>
          <w:sz w:val="28"/>
        </w:rPr>
        <w:t>боргового</w:t>
      </w:r>
      <w:r>
        <w:rPr>
          <w:spacing w:val="-10"/>
          <w:sz w:val="28"/>
        </w:rPr>
        <w:t xml:space="preserve"> </w:t>
      </w:r>
      <w:r>
        <w:rPr>
          <w:sz w:val="28"/>
        </w:rPr>
        <w:t>навантаження</w:t>
      </w:r>
      <w:r>
        <w:rPr>
          <w:spacing w:val="-11"/>
          <w:sz w:val="28"/>
        </w:rPr>
        <w:t xml:space="preserve"> </w:t>
      </w:r>
      <w:r>
        <w:rPr>
          <w:sz w:val="28"/>
        </w:rPr>
        <w:t>на бюджет, обсягів депозитів і цінних паперів, які використовуються для покриття дефіциту</w:t>
      </w:r>
      <w:r>
        <w:rPr>
          <w:spacing w:val="35"/>
          <w:sz w:val="28"/>
        </w:rPr>
        <w:t xml:space="preserve"> </w:t>
      </w:r>
      <w:r>
        <w:rPr>
          <w:sz w:val="28"/>
        </w:rPr>
        <w:t>бюджету</w:t>
      </w:r>
      <w:r>
        <w:rPr>
          <w:spacing w:val="35"/>
          <w:sz w:val="28"/>
        </w:rPr>
        <w:t xml:space="preserve"> </w:t>
      </w:r>
      <w:r>
        <w:rPr>
          <w:sz w:val="28"/>
        </w:rPr>
        <w:t>або</w:t>
      </w:r>
      <w:r>
        <w:rPr>
          <w:spacing w:val="40"/>
          <w:sz w:val="28"/>
        </w:rPr>
        <w:t xml:space="preserve"> </w:t>
      </w:r>
      <w:r>
        <w:rPr>
          <w:sz w:val="28"/>
        </w:rPr>
        <w:t>визначення</w:t>
      </w:r>
      <w:r>
        <w:rPr>
          <w:spacing w:val="37"/>
          <w:sz w:val="28"/>
        </w:rPr>
        <w:t xml:space="preserve"> </w:t>
      </w:r>
      <w:r>
        <w:rPr>
          <w:sz w:val="28"/>
        </w:rPr>
        <w:t>профіциту</w:t>
      </w:r>
      <w:r>
        <w:rPr>
          <w:spacing w:val="35"/>
          <w:sz w:val="28"/>
        </w:rPr>
        <w:t xml:space="preserve"> </w:t>
      </w:r>
      <w:r>
        <w:rPr>
          <w:sz w:val="28"/>
        </w:rPr>
        <w:t>бюджету,</w:t>
      </w:r>
      <w:r>
        <w:rPr>
          <w:spacing w:val="39"/>
          <w:sz w:val="28"/>
        </w:rPr>
        <w:t xml:space="preserve"> </w:t>
      </w:r>
      <w:r>
        <w:rPr>
          <w:sz w:val="28"/>
        </w:rPr>
        <w:t>що</w:t>
      </w:r>
      <w:r>
        <w:rPr>
          <w:spacing w:val="37"/>
          <w:sz w:val="28"/>
        </w:rPr>
        <w:t xml:space="preserve"> </w:t>
      </w:r>
      <w:r>
        <w:rPr>
          <w:sz w:val="28"/>
        </w:rPr>
        <w:t>наведена</w:t>
      </w:r>
      <w:r>
        <w:rPr>
          <w:spacing w:val="37"/>
          <w:sz w:val="28"/>
        </w:rPr>
        <w:t xml:space="preserve"> </w:t>
      </w:r>
      <w:r>
        <w:rPr>
          <w:sz w:val="28"/>
        </w:rPr>
        <w:t>у</w:t>
      </w:r>
      <w:r>
        <w:rPr>
          <w:spacing w:val="40"/>
          <w:sz w:val="28"/>
        </w:rPr>
        <w:t xml:space="preserve"> </w:t>
      </w:r>
      <w:r>
        <w:rPr>
          <w:sz w:val="28"/>
        </w:rPr>
        <w:t>додатках 3 – 5 до Типової форми прогнозу місцевого бюджету, тощо.</w:t>
      </w:r>
    </w:p>
    <w:p w:rsidR="008523F8" w:rsidRDefault="008523F8">
      <w:pPr>
        <w:pStyle w:val="a3"/>
        <w:spacing w:before="1"/>
        <w:ind w:left="0"/>
      </w:pPr>
    </w:p>
    <w:p w:rsidR="008523F8" w:rsidRDefault="00D60764">
      <w:pPr>
        <w:pStyle w:val="a4"/>
        <w:numPr>
          <w:ilvl w:val="0"/>
          <w:numId w:val="1"/>
        </w:numPr>
        <w:tabs>
          <w:tab w:val="left" w:pos="1007"/>
        </w:tabs>
        <w:ind w:right="157" w:firstLine="566"/>
        <w:jc w:val="both"/>
        <w:rPr>
          <w:sz w:val="28"/>
        </w:rPr>
      </w:pPr>
      <w:r>
        <w:rPr>
          <w:sz w:val="28"/>
        </w:rPr>
        <w:t>У</w:t>
      </w:r>
      <w:r>
        <w:rPr>
          <w:spacing w:val="-2"/>
          <w:sz w:val="28"/>
        </w:rPr>
        <w:t xml:space="preserve"> </w:t>
      </w:r>
      <w:r>
        <w:rPr>
          <w:sz w:val="28"/>
        </w:rPr>
        <w:t>розділі</w:t>
      </w:r>
      <w:r>
        <w:rPr>
          <w:spacing w:val="-1"/>
          <w:sz w:val="28"/>
        </w:rPr>
        <w:t xml:space="preserve"> </w:t>
      </w:r>
      <w:r>
        <w:rPr>
          <w:sz w:val="28"/>
        </w:rPr>
        <w:t>VI</w:t>
      </w:r>
      <w:r>
        <w:rPr>
          <w:spacing w:val="-2"/>
          <w:sz w:val="28"/>
        </w:rPr>
        <w:t xml:space="preserve"> </w:t>
      </w:r>
      <w:r>
        <w:rPr>
          <w:sz w:val="28"/>
        </w:rPr>
        <w:t>«Показники</w:t>
      </w:r>
      <w:r>
        <w:rPr>
          <w:spacing w:val="-1"/>
          <w:sz w:val="28"/>
        </w:rPr>
        <w:t xml:space="preserve"> </w:t>
      </w:r>
      <w:r>
        <w:rPr>
          <w:sz w:val="28"/>
        </w:rPr>
        <w:t>видатків</w:t>
      </w:r>
      <w:r>
        <w:rPr>
          <w:spacing w:val="-3"/>
          <w:sz w:val="28"/>
        </w:rPr>
        <w:t xml:space="preserve"> </w:t>
      </w:r>
      <w:r>
        <w:rPr>
          <w:sz w:val="28"/>
        </w:rPr>
        <w:t>бюджету</w:t>
      </w:r>
      <w:r>
        <w:rPr>
          <w:spacing w:val="-6"/>
          <w:sz w:val="28"/>
        </w:rPr>
        <w:t xml:space="preserve"> </w:t>
      </w:r>
      <w:r>
        <w:rPr>
          <w:sz w:val="28"/>
        </w:rPr>
        <w:t>та</w:t>
      </w:r>
      <w:r>
        <w:rPr>
          <w:spacing w:val="-2"/>
          <w:sz w:val="28"/>
        </w:rPr>
        <w:t xml:space="preserve"> </w:t>
      </w:r>
      <w:r>
        <w:rPr>
          <w:sz w:val="28"/>
        </w:rPr>
        <w:t>надання</w:t>
      </w:r>
      <w:r>
        <w:rPr>
          <w:spacing w:val="-2"/>
          <w:sz w:val="28"/>
        </w:rPr>
        <w:t xml:space="preserve"> </w:t>
      </w:r>
      <w:r>
        <w:rPr>
          <w:sz w:val="28"/>
        </w:rPr>
        <w:t>кредитів</w:t>
      </w:r>
      <w:r>
        <w:rPr>
          <w:spacing w:val="-3"/>
          <w:sz w:val="28"/>
        </w:rPr>
        <w:t xml:space="preserve"> </w:t>
      </w:r>
      <w:r>
        <w:rPr>
          <w:sz w:val="28"/>
        </w:rPr>
        <w:t>з</w:t>
      </w:r>
      <w:r>
        <w:rPr>
          <w:spacing w:val="-3"/>
          <w:sz w:val="28"/>
        </w:rPr>
        <w:t xml:space="preserve"> </w:t>
      </w:r>
      <w:r>
        <w:rPr>
          <w:sz w:val="28"/>
        </w:rPr>
        <w:t xml:space="preserve">бюджету» зазначається інформація щодо цілей державної, регіональної та місцевої політик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 в тому числі впливу на цільову групу населення </w:t>
      </w:r>
      <w:r w:rsidR="00083777">
        <w:rPr>
          <w:sz w:val="28"/>
        </w:rPr>
        <w:t xml:space="preserve">Ніжинської міської територіальної громади </w:t>
      </w:r>
      <w:r>
        <w:rPr>
          <w:sz w:val="28"/>
        </w:rPr>
        <w:t>в середньостроковій перспективі, врахування гендерних та кліматичних аспектів,</w:t>
      </w:r>
      <w:r>
        <w:rPr>
          <w:spacing w:val="-15"/>
          <w:sz w:val="28"/>
        </w:rPr>
        <w:t xml:space="preserve"> </w:t>
      </w:r>
      <w:r>
        <w:rPr>
          <w:sz w:val="28"/>
        </w:rPr>
        <w:t>впливу</w:t>
      </w:r>
      <w:r>
        <w:rPr>
          <w:spacing w:val="-18"/>
          <w:sz w:val="28"/>
        </w:rPr>
        <w:t xml:space="preserve"> </w:t>
      </w:r>
      <w:r>
        <w:rPr>
          <w:sz w:val="28"/>
        </w:rPr>
        <w:t>на</w:t>
      </w:r>
      <w:r>
        <w:rPr>
          <w:spacing w:val="-11"/>
          <w:sz w:val="28"/>
        </w:rPr>
        <w:t xml:space="preserve"> </w:t>
      </w:r>
      <w:r>
        <w:rPr>
          <w:sz w:val="28"/>
        </w:rPr>
        <w:t>показники</w:t>
      </w:r>
      <w:r>
        <w:rPr>
          <w:spacing w:val="-13"/>
          <w:sz w:val="28"/>
        </w:rPr>
        <w:t xml:space="preserve"> </w:t>
      </w:r>
      <w:r>
        <w:rPr>
          <w:sz w:val="28"/>
        </w:rPr>
        <w:t>видатків</w:t>
      </w:r>
      <w:r>
        <w:rPr>
          <w:spacing w:val="-17"/>
          <w:sz w:val="28"/>
        </w:rPr>
        <w:t xml:space="preserve"> </w:t>
      </w:r>
      <w:r>
        <w:rPr>
          <w:sz w:val="28"/>
        </w:rPr>
        <w:t>та</w:t>
      </w:r>
      <w:r>
        <w:rPr>
          <w:spacing w:val="-14"/>
          <w:sz w:val="28"/>
        </w:rPr>
        <w:t xml:space="preserve"> </w:t>
      </w:r>
      <w:r>
        <w:rPr>
          <w:sz w:val="28"/>
        </w:rPr>
        <w:t>кредитування</w:t>
      </w:r>
      <w:r>
        <w:rPr>
          <w:spacing w:val="-13"/>
          <w:sz w:val="28"/>
        </w:rPr>
        <w:t xml:space="preserve"> </w:t>
      </w:r>
      <w:r>
        <w:rPr>
          <w:sz w:val="28"/>
        </w:rPr>
        <w:t>місцевого</w:t>
      </w:r>
      <w:r>
        <w:rPr>
          <w:spacing w:val="-13"/>
          <w:sz w:val="28"/>
        </w:rPr>
        <w:t xml:space="preserve"> </w:t>
      </w:r>
      <w:r>
        <w:rPr>
          <w:sz w:val="28"/>
        </w:rPr>
        <w:t>бюджету</w:t>
      </w:r>
      <w:r>
        <w:rPr>
          <w:spacing w:val="-17"/>
          <w:sz w:val="28"/>
        </w:rPr>
        <w:t xml:space="preserve"> </w:t>
      </w:r>
      <w:r>
        <w:rPr>
          <w:sz w:val="28"/>
        </w:rPr>
        <w:t>змін</w:t>
      </w:r>
      <w:r>
        <w:rPr>
          <w:spacing w:val="-13"/>
          <w:sz w:val="28"/>
        </w:rPr>
        <w:t xml:space="preserve"> </w:t>
      </w:r>
      <w:r>
        <w:rPr>
          <w:sz w:val="28"/>
        </w:rPr>
        <w:t>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w:t>
      </w:r>
      <w:r>
        <w:rPr>
          <w:spacing w:val="-11"/>
          <w:sz w:val="28"/>
        </w:rPr>
        <w:t xml:space="preserve"> </w:t>
      </w:r>
      <w:r>
        <w:rPr>
          <w:sz w:val="28"/>
        </w:rPr>
        <w:t>суб’єктів</w:t>
      </w:r>
      <w:r>
        <w:rPr>
          <w:spacing w:val="-10"/>
          <w:sz w:val="28"/>
        </w:rPr>
        <w:t xml:space="preserve"> </w:t>
      </w:r>
      <w:r>
        <w:rPr>
          <w:sz w:val="28"/>
        </w:rPr>
        <w:t>кредитування</w:t>
      </w:r>
      <w:r>
        <w:rPr>
          <w:spacing w:val="-10"/>
          <w:sz w:val="28"/>
        </w:rPr>
        <w:t xml:space="preserve"> </w:t>
      </w:r>
      <w:r>
        <w:rPr>
          <w:sz w:val="28"/>
        </w:rPr>
        <w:t>та</w:t>
      </w:r>
      <w:r>
        <w:rPr>
          <w:spacing w:val="-11"/>
          <w:sz w:val="28"/>
        </w:rPr>
        <w:t xml:space="preserve"> </w:t>
      </w:r>
      <w:r>
        <w:rPr>
          <w:sz w:val="28"/>
        </w:rPr>
        <w:t>суб’єктів</w:t>
      </w:r>
      <w:r>
        <w:rPr>
          <w:spacing w:val="-11"/>
          <w:sz w:val="28"/>
        </w:rPr>
        <w:t xml:space="preserve"> </w:t>
      </w:r>
      <w:r>
        <w:rPr>
          <w:sz w:val="28"/>
        </w:rPr>
        <w:t>господарювання</w:t>
      </w:r>
      <w:r>
        <w:rPr>
          <w:spacing w:val="-10"/>
          <w:sz w:val="28"/>
        </w:rPr>
        <w:t xml:space="preserve"> </w:t>
      </w:r>
      <w:r>
        <w:rPr>
          <w:sz w:val="28"/>
        </w:rPr>
        <w:t>комунального</w:t>
      </w:r>
      <w:r>
        <w:rPr>
          <w:spacing w:val="-10"/>
          <w:sz w:val="28"/>
        </w:rPr>
        <w:t xml:space="preserve"> </w:t>
      </w:r>
      <w:r>
        <w:rPr>
          <w:sz w:val="28"/>
        </w:rPr>
        <w:t>сектору економіки, описується інформація щодо розрахунків показників видаткової частини</w:t>
      </w:r>
      <w:r>
        <w:rPr>
          <w:spacing w:val="69"/>
          <w:sz w:val="28"/>
        </w:rPr>
        <w:t xml:space="preserve"> </w:t>
      </w:r>
      <w:r>
        <w:rPr>
          <w:sz w:val="28"/>
        </w:rPr>
        <w:t>місцевого</w:t>
      </w:r>
      <w:r>
        <w:rPr>
          <w:spacing w:val="70"/>
          <w:sz w:val="28"/>
        </w:rPr>
        <w:t xml:space="preserve"> </w:t>
      </w:r>
      <w:r>
        <w:rPr>
          <w:sz w:val="28"/>
        </w:rPr>
        <w:t>бюджету</w:t>
      </w:r>
      <w:r>
        <w:rPr>
          <w:spacing w:val="68"/>
          <w:sz w:val="28"/>
        </w:rPr>
        <w:t xml:space="preserve"> </w:t>
      </w:r>
      <w:r>
        <w:rPr>
          <w:sz w:val="28"/>
        </w:rPr>
        <w:t>на</w:t>
      </w:r>
      <w:r>
        <w:rPr>
          <w:spacing w:val="71"/>
          <w:sz w:val="28"/>
        </w:rPr>
        <w:t xml:space="preserve"> </w:t>
      </w:r>
      <w:r>
        <w:rPr>
          <w:sz w:val="28"/>
        </w:rPr>
        <w:t>середньостроковий</w:t>
      </w:r>
      <w:r>
        <w:rPr>
          <w:spacing w:val="69"/>
          <w:sz w:val="28"/>
        </w:rPr>
        <w:t xml:space="preserve"> </w:t>
      </w:r>
      <w:r>
        <w:rPr>
          <w:sz w:val="28"/>
        </w:rPr>
        <w:t>період</w:t>
      </w:r>
      <w:r>
        <w:rPr>
          <w:spacing w:val="70"/>
          <w:sz w:val="28"/>
        </w:rPr>
        <w:t xml:space="preserve"> </w:t>
      </w:r>
      <w:r>
        <w:rPr>
          <w:sz w:val="28"/>
        </w:rPr>
        <w:t>та</w:t>
      </w:r>
      <w:r>
        <w:rPr>
          <w:spacing w:val="71"/>
          <w:sz w:val="28"/>
        </w:rPr>
        <w:t xml:space="preserve"> </w:t>
      </w:r>
      <w:r>
        <w:rPr>
          <w:sz w:val="28"/>
        </w:rPr>
        <w:t>підходів</w:t>
      </w:r>
      <w:r>
        <w:rPr>
          <w:spacing w:val="71"/>
          <w:sz w:val="28"/>
        </w:rPr>
        <w:t xml:space="preserve"> </w:t>
      </w:r>
      <w:r>
        <w:rPr>
          <w:sz w:val="28"/>
        </w:rPr>
        <w:t>щодо</w:t>
      </w:r>
      <w:r>
        <w:rPr>
          <w:spacing w:val="70"/>
          <w:sz w:val="28"/>
        </w:rPr>
        <w:t xml:space="preserve"> </w:t>
      </w:r>
      <w:r>
        <w:rPr>
          <w:sz w:val="28"/>
        </w:rPr>
        <w:t>їх</w:t>
      </w:r>
    </w:p>
    <w:p w:rsidR="008523F8" w:rsidRDefault="008523F8">
      <w:pPr>
        <w:jc w:val="both"/>
        <w:rPr>
          <w:sz w:val="28"/>
        </w:rPr>
        <w:sectPr w:rsidR="008523F8">
          <w:pgSz w:w="12240" w:h="15840"/>
          <w:pgMar w:top="1140" w:right="400" w:bottom="280" w:left="1540" w:header="725" w:footer="0" w:gutter="0"/>
          <w:cols w:space="720"/>
        </w:sectPr>
      </w:pPr>
    </w:p>
    <w:p w:rsidR="008523F8" w:rsidRDefault="00D60764">
      <w:pPr>
        <w:pStyle w:val="a3"/>
        <w:spacing w:before="79"/>
        <w:ind w:right="166"/>
        <w:jc w:val="both"/>
      </w:pPr>
      <w:r>
        <w:lastRenderedPageBreak/>
        <w:t>планування, що наведена в додатках 6 – 8 до Типової форми прогнозу місцевого бюджету тощо.</w:t>
      </w:r>
    </w:p>
    <w:p w:rsidR="008523F8" w:rsidRDefault="00D60764">
      <w:pPr>
        <w:pStyle w:val="a3"/>
        <w:ind w:right="170" w:firstLine="566"/>
        <w:jc w:val="both"/>
      </w:pPr>
      <w:r>
        <w:t>Врахування гендерних аспектів спрямовується на зменшення гендерних розривів, послаблення негативних та посилення позитивних тенденцій у відповідній сфері/галузі з огляду на забезпечення стратегічних та практичних гендерних потреб.</w:t>
      </w:r>
    </w:p>
    <w:p w:rsidR="008523F8" w:rsidRDefault="00D60764">
      <w:pPr>
        <w:pStyle w:val="a3"/>
        <w:ind w:right="167" w:firstLine="566"/>
        <w:jc w:val="both"/>
      </w:pPr>
      <w:r>
        <w:t>Під час врахування кліматичних аспектів застосовуються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p w:rsidR="008523F8" w:rsidRDefault="008523F8">
      <w:pPr>
        <w:pStyle w:val="a3"/>
        <w:spacing w:before="10"/>
        <w:ind w:left="0"/>
        <w:rPr>
          <w:sz w:val="27"/>
        </w:rPr>
      </w:pPr>
    </w:p>
    <w:p w:rsidR="008523F8" w:rsidRDefault="00D60764">
      <w:pPr>
        <w:pStyle w:val="a4"/>
        <w:numPr>
          <w:ilvl w:val="0"/>
          <w:numId w:val="1"/>
        </w:numPr>
        <w:tabs>
          <w:tab w:val="left" w:pos="1179"/>
        </w:tabs>
        <w:ind w:right="164" w:firstLine="566"/>
        <w:jc w:val="both"/>
        <w:rPr>
          <w:sz w:val="28"/>
        </w:rPr>
      </w:pPr>
      <w:r>
        <w:rPr>
          <w:sz w:val="28"/>
        </w:rPr>
        <w:t>У розділі VII «Взаємовідносини бюджету з іншими бюджетами» зазначається інформація щодо міжбюджетних відносин та показників міжбюджетних трансфертів на середньостроковий період, необхідних для складання прогнозів інших місцевих бюджетів, зокрема щодо:</w:t>
      </w:r>
    </w:p>
    <w:p w:rsidR="008523F8" w:rsidRDefault="00D60764">
      <w:pPr>
        <w:pStyle w:val="a3"/>
        <w:spacing w:before="2"/>
        <w:ind w:right="163" w:firstLine="566"/>
        <w:jc w:val="both"/>
      </w:pPr>
      <w:r>
        <w:t>мети</w:t>
      </w:r>
      <w:r>
        <w:rPr>
          <w:spacing w:val="-5"/>
        </w:rPr>
        <w:t xml:space="preserve"> </w:t>
      </w:r>
      <w:r>
        <w:t>(кінцевий</w:t>
      </w:r>
      <w:r>
        <w:rPr>
          <w:spacing w:val="-7"/>
        </w:rPr>
        <w:t xml:space="preserve"> </w:t>
      </w:r>
      <w:r>
        <w:t>результат,</w:t>
      </w:r>
      <w:r>
        <w:rPr>
          <w:spacing w:val="-6"/>
        </w:rPr>
        <w:t xml:space="preserve"> </w:t>
      </w:r>
      <w:r>
        <w:t>якого</w:t>
      </w:r>
      <w:r>
        <w:rPr>
          <w:spacing w:val="-4"/>
        </w:rPr>
        <w:t xml:space="preserve"> </w:t>
      </w:r>
      <w:r>
        <w:t>планується</w:t>
      </w:r>
      <w:r>
        <w:rPr>
          <w:spacing w:val="-5"/>
        </w:rPr>
        <w:t xml:space="preserve"> </w:t>
      </w:r>
      <w:r>
        <w:t>досягти</w:t>
      </w:r>
      <w:r>
        <w:rPr>
          <w:spacing w:val="-5"/>
        </w:rPr>
        <w:t xml:space="preserve"> </w:t>
      </w:r>
      <w:r>
        <w:t>у</w:t>
      </w:r>
      <w:r>
        <w:rPr>
          <w:spacing w:val="-9"/>
        </w:rPr>
        <w:t xml:space="preserve"> </w:t>
      </w:r>
      <w:r>
        <w:t>процесі</w:t>
      </w:r>
      <w:r>
        <w:rPr>
          <w:spacing w:val="-4"/>
        </w:rPr>
        <w:t xml:space="preserve"> </w:t>
      </w:r>
      <w:r>
        <w:t>співробітництва з</w:t>
      </w:r>
      <w:r>
        <w:rPr>
          <w:spacing w:val="-1"/>
        </w:rPr>
        <w:t xml:space="preserve"> </w:t>
      </w:r>
      <w:r>
        <w:t>іншими органами</w:t>
      </w:r>
      <w:r>
        <w:rPr>
          <w:spacing w:val="-2"/>
        </w:rPr>
        <w:t xml:space="preserve"> </w:t>
      </w:r>
      <w:r>
        <w:t>місцевого самоврядування) очікуваних</w:t>
      </w:r>
      <w:r>
        <w:rPr>
          <w:spacing w:val="-2"/>
        </w:rPr>
        <w:t xml:space="preserve"> </w:t>
      </w:r>
      <w:r>
        <w:t>результатів та</w:t>
      </w:r>
      <w:r>
        <w:rPr>
          <w:spacing w:val="-1"/>
        </w:rPr>
        <w:t xml:space="preserve"> </w:t>
      </w:r>
      <w:r>
        <w:t>напрямів міжбюджетних відносин у розрізі галузей/сфер та форм їх реалізації;</w:t>
      </w:r>
    </w:p>
    <w:p w:rsidR="008523F8" w:rsidRDefault="00D60764">
      <w:pPr>
        <w:pStyle w:val="a3"/>
        <w:spacing w:line="242" w:lineRule="auto"/>
        <w:ind w:right="170" w:firstLine="566"/>
        <w:jc w:val="both"/>
      </w:pPr>
      <w:r>
        <w:t>підстав та цілей отримання міжбюджетних трансфертів з інших бюджетів, що наведена у додатку 10 до Типової форми прогнозу місцевого бюджету;</w:t>
      </w:r>
    </w:p>
    <w:p w:rsidR="008523F8" w:rsidRDefault="00D60764">
      <w:pPr>
        <w:pStyle w:val="a3"/>
        <w:ind w:right="171" w:firstLine="566"/>
        <w:jc w:val="both"/>
      </w:pPr>
      <w:r>
        <w:t xml:space="preserve">підстав та цілей надання міжбюджетних трансфертів іншим бюджетам, що наведена в </w:t>
      </w:r>
      <w:hyperlink w:anchor="_bookmark7" w:history="1">
        <w:r>
          <w:t>додатку</w:t>
        </w:r>
      </w:hyperlink>
      <w:r>
        <w:t xml:space="preserve"> 11 до Типової форми прогнозу місцевого бюджету.</w:t>
      </w:r>
    </w:p>
    <w:p w:rsidR="008523F8" w:rsidRDefault="008523F8">
      <w:pPr>
        <w:pStyle w:val="a3"/>
        <w:spacing w:before="4"/>
        <w:ind w:left="0"/>
        <w:rPr>
          <w:sz w:val="27"/>
        </w:rPr>
      </w:pPr>
    </w:p>
    <w:p w:rsidR="008523F8" w:rsidRDefault="00D60764">
      <w:pPr>
        <w:pStyle w:val="a4"/>
        <w:numPr>
          <w:ilvl w:val="0"/>
          <w:numId w:val="1"/>
        </w:numPr>
        <w:tabs>
          <w:tab w:val="left" w:pos="1148"/>
        </w:tabs>
        <w:ind w:right="169" w:firstLine="566"/>
        <w:jc w:val="both"/>
        <w:rPr>
          <w:sz w:val="28"/>
        </w:rPr>
      </w:pPr>
      <w:r>
        <w:rPr>
          <w:sz w:val="28"/>
        </w:rPr>
        <w:t>У розділі VIII «Інші положення та показники прогнозу бюджету» зазначаються</w:t>
      </w:r>
      <w:r>
        <w:rPr>
          <w:spacing w:val="-14"/>
          <w:sz w:val="28"/>
        </w:rPr>
        <w:t xml:space="preserve"> </w:t>
      </w:r>
      <w:r>
        <w:rPr>
          <w:sz w:val="28"/>
        </w:rPr>
        <w:t>інші</w:t>
      </w:r>
      <w:r>
        <w:rPr>
          <w:spacing w:val="-14"/>
          <w:sz w:val="28"/>
        </w:rPr>
        <w:t xml:space="preserve"> </w:t>
      </w:r>
      <w:r>
        <w:rPr>
          <w:sz w:val="28"/>
        </w:rPr>
        <w:t>показники</w:t>
      </w:r>
      <w:r>
        <w:rPr>
          <w:spacing w:val="-13"/>
          <w:sz w:val="28"/>
        </w:rPr>
        <w:t xml:space="preserve"> </w:t>
      </w:r>
      <w:r>
        <w:rPr>
          <w:sz w:val="28"/>
        </w:rPr>
        <w:t>та</w:t>
      </w:r>
      <w:r>
        <w:rPr>
          <w:spacing w:val="-15"/>
          <w:sz w:val="28"/>
        </w:rPr>
        <w:t xml:space="preserve"> </w:t>
      </w:r>
      <w:r>
        <w:rPr>
          <w:sz w:val="28"/>
        </w:rPr>
        <w:t>положення</w:t>
      </w:r>
      <w:r>
        <w:rPr>
          <w:spacing w:val="-14"/>
          <w:sz w:val="28"/>
        </w:rPr>
        <w:t xml:space="preserve"> </w:t>
      </w:r>
      <w:r>
        <w:rPr>
          <w:sz w:val="28"/>
        </w:rPr>
        <w:t>прогнозу</w:t>
      </w:r>
      <w:r>
        <w:rPr>
          <w:spacing w:val="-18"/>
          <w:sz w:val="28"/>
        </w:rPr>
        <w:t xml:space="preserve"> </w:t>
      </w:r>
      <w:r>
        <w:rPr>
          <w:sz w:val="28"/>
        </w:rPr>
        <w:t>місцевого</w:t>
      </w:r>
      <w:r>
        <w:rPr>
          <w:spacing w:val="-15"/>
          <w:sz w:val="28"/>
        </w:rPr>
        <w:t xml:space="preserve"> </w:t>
      </w:r>
      <w:r>
        <w:rPr>
          <w:sz w:val="28"/>
        </w:rPr>
        <w:t>бюджету,</w:t>
      </w:r>
      <w:r>
        <w:rPr>
          <w:spacing w:val="-15"/>
          <w:sz w:val="28"/>
        </w:rPr>
        <w:t xml:space="preserve"> </w:t>
      </w:r>
      <w:r>
        <w:rPr>
          <w:sz w:val="28"/>
        </w:rPr>
        <w:t xml:space="preserve">необхідні для складання проекту рішення про місцевий бюджет на плановий бюджетний </w:t>
      </w:r>
      <w:r>
        <w:rPr>
          <w:spacing w:val="-2"/>
          <w:sz w:val="28"/>
        </w:rPr>
        <w:t>період.</w:t>
      </w:r>
    </w:p>
    <w:p w:rsidR="008523F8" w:rsidRDefault="00D60764">
      <w:pPr>
        <w:pStyle w:val="a3"/>
        <w:spacing w:before="1"/>
        <w:ind w:right="164" w:firstLine="566"/>
        <w:jc w:val="both"/>
      </w:pPr>
      <w:r>
        <w:t>Також зазначається інформація щодо наявності/відсутності додатків до Типової форми прогнозу місцевого бюджету.</w:t>
      </w:r>
    </w:p>
    <w:p w:rsidR="008523F8" w:rsidRDefault="008523F8">
      <w:pPr>
        <w:pStyle w:val="a3"/>
        <w:spacing w:before="11"/>
        <w:ind w:left="0"/>
        <w:rPr>
          <w:sz w:val="27"/>
        </w:rPr>
      </w:pPr>
    </w:p>
    <w:p w:rsidR="008523F8" w:rsidRDefault="00D60764">
      <w:pPr>
        <w:pStyle w:val="a4"/>
        <w:numPr>
          <w:ilvl w:val="0"/>
          <w:numId w:val="1"/>
        </w:numPr>
        <w:tabs>
          <w:tab w:val="left" w:pos="1002"/>
        </w:tabs>
        <w:ind w:right="166" w:firstLine="566"/>
        <w:jc w:val="both"/>
        <w:rPr>
          <w:sz w:val="28"/>
        </w:rPr>
      </w:pPr>
      <w:r>
        <w:rPr>
          <w:sz w:val="28"/>
        </w:rPr>
        <w:t>Додаток</w:t>
      </w:r>
      <w:r>
        <w:rPr>
          <w:spacing w:val="-12"/>
          <w:sz w:val="28"/>
        </w:rPr>
        <w:t xml:space="preserve"> </w:t>
      </w:r>
      <w:r>
        <w:rPr>
          <w:sz w:val="28"/>
        </w:rPr>
        <w:t>1</w:t>
      </w:r>
      <w:r>
        <w:rPr>
          <w:spacing w:val="-9"/>
          <w:sz w:val="28"/>
        </w:rPr>
        <w:t xml:space="preserve"> </w:t>
      </w:r>
      <w:r>
        <w:rPr>
          <w:sz w:val="28"/>
        </w:rPr>
        <w:t>«Загальні</w:t>
      </w:r>
      <w:r>
        <w:rPr>
          <w:spacing w:val="-11"/>
          <w:sz w:val="28"/>
        </w:rPr>
        <w:t xml:space="preserve"> </w:t>
      </w:r>
      <w:r>
        <w:rPr>
          <w:sz w:val="28"/>
        </w:rPr>
        <w:t>показники</w:t>
      </w:r>
      <w:r>
        <w:rPr>
          <w:spacing w:val="-12"/>
          <w:sz w:val="28"/>
        </w:rPr>
        <w:t xml:space="preserve"> </w:t>
      </w:r>
      <w:r>
        <w:rPr>
          <w:sz w:val="28"/>
        </w:rPr>
        <w:t>бюджету»</w:t>
      </w:r>
      <w:r>
        <w:rPr>
          <w:spacing w:val="-11"/>
          <w:sz w:val="28"/>
        </w:rPr>
        <w:t xml:space="preserve"> </w:t>
      </w:r>
      <w:r>
        <w:rPr>
          <w:sz w:val="28"/>
        </w:rPr>
        <w:t>містить</w:t>
      </w:r>
      <w:r>
        <w:rPr>
          <w:spacing w:val="-12"/>
          <w:sz w:val="28"/>
        </w:rPr>
        <w:t xml:space="preserve"> </w:t>
      </w:r>
      <w:r>
        <w:rPr>
          <w:sz w:val="28"/>
        </w:rPr>
        <w:t>інформацію</w:t>
      </w:r>
      <w:r>
        <w:rPr>
          <w:spacing w:val="-10"/>
          <w:sz w:val="28"/>
        </w:rPr>
        <w:t xml:space="preserve"> </w:t>
      </w:r>
      <w:r>
        <w:rPr>
          <w:sz w:val="28"/>
        </w:rPr>
        <w:t>щодо</w:t>
      </w:r>
      <w:r>
        <w:rPr>
          <w:spacing w:val="-11"/>
          <w:sz w:val="28"/>
        </w:rPr>
        <w:t xml:space="preserve"> </w:t>
      </w:r>
      <w:r>
        <w:rPr>
          <w:sz w:val="28"/>
        </w:rPr>
        <w:t>доходів (з</w:t>
      </w:r>
      <w:r>
        <w:rPr>
          <w:spacing w:val="-10"/>
          <w:sz w:val="28"/>
        </w:rPr>
        <w:t xml:space="preserve"> </w:t>
      </w:r>
      <w:r>
        <w:rPr>
          <w:sz w:val="28"/>
        </w:rPr>
        <w:t>міжбюджетними</w:t>
      </w:r>
      <w:r>
        <w:rPr>
          <w:spacing w:val="-9"/>
          <w:sz w:val="28"/>
        </w:rPr>
        <w:t xml:space="preserve"> </w:t>
      </w:r>
      <w:r>
        <w:rPr>
          <w:sz w:val="28"/>
        </w:rPr>
        <w:t>трансфертами),</w:t>
      </w:r>
      <w:r>
        <w:rPr>
          <w:spacing w:val="-10"/>
          <w:sz w:val="28"/>
        </w:rPr>
        <w:t xml:space="preserve"> </w:t>
      </w:r>
      <w:r>
        <w:rPr>
          <w:sz w:val="28"/>
        </w:rPr>
        <w:t>фінансування,</w:t>
      </w:r>
      <w:r>
        <w:rPr>
          <w:spacing w:val="-10"/>
          <w:sz w:val="28"/>
        </w:rPr>
        <w:t xml:space="preserve"> </w:t>
      </w:r>
      <w:r>
        <w:rPr>
          <w:sz w:val="28"/>
        </w:rPr>
        <w:t>повернення</w:t>
      </w:r>
      <w:r>
        <w:rPr>
          <w:spacing w:val="-9"/>
          <w:sz w:val="28"/>
        </w:rPr>
        <w:t xml:space="preserve"> </w:t>
      </w:r>
      <w:r>
        <w:rPr>
          <w:sz w:val="28"/>
        </w:rPr>
        <w:t>кредитів</w:t>
      </w:r>
      <w:r>
        <w:rPr>
          <w:spacing w:val="-9"/>
          <w:sz w:val="28"/>
        </w:rPr>
        <w:t xml:space="preserve"> </w:t>
      </w:r>
      <w:r>
        <w:rPr>
          <w:sz w:val="28"/>
        </w:rPr>
        <w:t>та</w:t>
      </w:r>
      <w:r>
        <w:rPr>
          <w:spacing w:val="-10"/>
          <w:sz w:val="28"/>
        </w:rPr>
        <w:t xml:space="preserve"> </w:t>
      </w:r>
      <w:r>
        <w:rPr>
          <w:sz w:val="28"/>
        </w:rPr>
        <w:t>усього</w:t>
      </w:r>
      <w:r>
        <w:rPr>
          <w:spacing w:val="-8"/>
          <w:sz w:val="28"/>
        </w:rPr>
        <w:t xml:space="preserve"> </w:t>
      </w:r>
      <w:r>
        <w:rPr>
          <w:sz w:val="28"/>
        </w:rPr>
        <w:t>за розділом</w:t>
      </w:r>
      <w:r>
        <w:rPr>
          <w:spacing w:val="-1"/>
          <w:sz w:val="28"/>
        </w:rPr>
        <w:t xml:space="preserve"> </w:t>
      </w:r>
      <w:r>
        <w:rPr>
          <w:sz w:val="28"/>
        </w:rPr>
        <w:t>I</w:t>
      </w:r>
      <w:r>
        <w:rPr>
          <w:spacing w:val="-1"/>
          <w:sz w:val="28"/>
        </w:rPr>
        <w:t xml:space="preserve"> </w:t>
      </w:r>
      <w:r>
        <w:rPr>
          <w:sz w:val="28"/>
        </w:rPr>
        <w:t>(з</w:t>
      </w:r>
      <w:r>
        <w:rPr>
          <w:spacing w:val="-3"/>
          <w:sz w:val="28"/>
        </w:rPr>
        <w:t xml:space="preserve"> </w:t>
      </w:r>
      <w:r>
        <w:rPr>
          <w:sz w:val="28"/>
        </w:rPr>
        <w:t>розподілом</w:t>
      </w:r>
      <w:r>
        <w:rPr>
          <w:spacing w:val="-2"/>
          <w:sz w:val="28"/>
        </w:rPr>
        <w:t xml:space="preserve"> </w:t>
      </w:r>
      <w:r>
        <w:rPr>
          <w:sz w:val="28"/>
        </w:rPr>
        <w:t>на загальний та</w:t>
      </w:r>
      <w:r>
        <w:rPr>
          <w:spacing w:val="-1"/>
          <w:sz w:val="28"/>
        </w:rPr>
        <w:t xml:space="preserve"> </w:t>
      </w:r>
      <w:r>
        <w:rPr>
          <w:sz w:val="28"/>
        </w:rPr>
        <w:t>спеціальний фонди,</w:t>
      </w:r>
      <w:r>
        <w:rPr>
          <w:spacing w:val="-1"/>
          <w:sz w:val="28"/>
        </w:rPr>
        <w:t xml:space="preserve"> </w:t>
      </w:r>
      <w:r>
        <w:rPr>
          <w:sz w:val="28"/>
        </w:rPr>
        <w:t>у</w:t>
      </w:r>
      <w:r>
        <w:rPr>
          <w:spacing w:val="-5"/>
          <w:sz w:val="28"/>
        </w:rPr>
        <w:t xml:space="preserve"> </w:t>
      </w:r>
      <w:r>
        <w:rPr>
          <w:sz w:val="28"/>
        </w:rPr>
        <w:t>тому</w:t>
      </w:r>
      <w:r>
        <w:rPr>
          <w:spacing w:val="-5"/>
          <w:sz w:val="28"/>
        </w:rPr>
        <w:t xml:space="preserve"> </w:t>
      </w:r>
      <w:r>
        <w:rPr>
          <w:sz w:val="28"/>
        </w:rPr>
        <w:t>числі публічні інвестиції)</w:t>
      </w:r>
      <w:r>
        <w:rPr>
          <w:spacing w:val="-18"/>
          <w:sz w:val="28"/>
        </w:rPr>
        <w:t xml:space="preserve"> </w:t>
      </w:r>
      <w:r>
        <w:rPr>
          <w:sz w:val="28"/>
        </w:rPr>
        <w:t>і</w:t>
      </w:r>
      <w:r>
        <w:rPr>
          <w:spacing w:val="-17"/>
          <w:sz w:val="28"/>
        </w:rPr>
        <w:t xml:space="preserve"> </w:t>
      </w:r>
      <w:r>
        <w:rPr>
          <w:sz w:val="28"/>
        </w:rPr>
        <w:t>видатків</w:t>
      </w:r>
      <w:r>
        <w:rPr>
          <w:spacing w:val="-18"/>
          <w:sz w:val="28"/>
        </w:rPr>
        <w:t xml:space="preserve"> </w:t>
      </w:r>
      <w:r>
        <w:rPr>
          <w:sz w:val="28"/>
        </w:rPr>
        <w:t>(з</w:t>
      </w:r>
      <w:r>
        <w:rPr>
          <w:spacing w:val="-17"/>
          <w:sz w:val="28"/>
        </w:rPr>
        <w:t xml:space="preserve"> </w:t>
      </w:r>
      <w:r>
        <w:rPr>
          <w:sz w:val="28"/>
        </w:rPr>
        <w:t>міжбюджетними</w:t>
      </w:r>
      <w:r>
        <w:rPr>
          <w:spacing w:val="-18"/>
          <w:sz w:val="28"/>
        </w:rPr>
        <w:t xml:space="preserve"> </w:t>
      </w:r>
      <w:r>
        <w:rPr>
          <w:sz w:val="28"/>
        </w:rPr>
        <w:t>трансфертами),</w:t>
      </w:r>
      <w:r>
        <w:rPr>
          <w:spacing w:val="-17"/>
          <w:sz w:val="28"/>
        </w:rPr>
        <w:t xml:space="preserve"> </w:t>
      </w:r>
      <w:r>
        <w:rPr>
          <w:sz w:val="28"/>
        </w:rPr>
        <w:t>надання</w:t>
      </w:r>
      <w:r>
        <w:rPr>
          <w:spacing w:val="-18"/>
          <w:sz w:val="28"/>
        </w:rPr>
        <w:t xml:space="preserve"> </w:t>
      </w:r>
      <w:r>
        <w:rPr>
          <w:sz w:val="28"/>
        </w:rPr>
        <w:t>кредитів</w:t>
      </w:r>
      <w:r>
        <w:rPr>
          <w:spacing w:val="-17"/>
          <w:sz w:val="28"/>
        </w:rPr>
        <w:t xml:space="preserve"> </w:t>
      </w:r>
      <w:r>
        <w:rPr>
          <w:sz w:val="28"/>
        </w:rPr>
        <w:t>та</w:t>
      </w:r>
      <w:r>
        <w:rPr>
          <w:spacing w:val="-17"/>
          <w:sz w:val="28"/>
        </w:rPr>
        <w:t xml:space="preserve"> </w:t>
      </w:r>
      <w:r>
        <w:rPr>
          <w:sz w:val="28"/>
        </w:rPr>
        <w:t>усього за розділом II (з розподілом на загальний та спеціальний фонди);</w:t>
      </w:r>
    </w:p>
    <w:p w:rsidR="008523F8" w:rsidRDefault="00D60764">
      <w:pPr>
        <w:pStyle w:val="a3"/>
        <w:spacing w:before="1" w:line="322" w:lineRule="exact"/>
        <w:ind w:left="728"/>
      </w:pPr>
      <w:r>
        <w:t>у</w:t>
      </w:r>
      <w:r>
        <w:rPr>
          <w:spacing w:val="-7"/>
        </w:rPr>
        <w:t xml:space="preserve"> </w:t>
      </w:r>
      <w:r>
        <w:t>графах</w:t>
      </w:r>
      <w:r>
        <w:rPr>
          <w:spacing w:val="-4"/>
        </w:rPr>
        <w:t xml:space="preserve"> </w:t>
      </w:r>
      <w:r>
        <w:t>1,</w:t>
      </w:r>
      <w:r>
        <w:rPr>
          <w:spacing w:val="-6"/>
        </w:rPr>
        <w:t xml:space="preserve"> </w:t>
      </w:r>
      <w:r>
        <w:t>2</w:t>
      </w:r>
      <w:r>
        <w:rPr>
          <w:spacing w:val="-3"/>
        </w:rPr>
        <w:t xml:space="preserve"> </w:t>
      </w:r>
      <w:r>
        <w:t>зазначаються</w:t>
      </w:r>
      <w:r>
        <w:rPr>
          <w:spacing w:val="-4"/>
        </w:rPr>
        <w:t xml:space="preserve"> </w:t>
      </w:r>
      <w:r>
        <w:t>порядковий</w:t>
      </w:r>
      <w:r>
        <w:rPr>
          <w:spacing w:val="-7"/>
        </w:rPr>
        <w:t xml:space="preserve"> </w:t>
      </w:r>
      <w:r>
        <w:t>номер</w:t>
      </w:r>
      <w:r>
        <w:rPr>
          <w:spacing w:val="-3"/>
        </w:rPr>
        <w:t xml:space="preserve"> </w:t>
      </w:r>
      <w:r>
        <w:t>та</w:t>
      </w:r>
      <w:r>
        <w:rPr>
          <w:spacing w:val="-7"/>
        </w:rPr>
        <w:t xml:space="preserve"> </w:t>
      </w:r>
      <w:r>
        <w:t>найменування</w:t>
      </w:r>
      <w:r>
        <w:rPr>
          <w:spacing w:val="1"/>
        </w:rPr>
        <w:t xml:space="preserve"> </w:t>
      </w:r>
      <w:r>
        <w:rPr>
          <w:spacing w:val="-2"/>
        </w:rPr>
        <w:t>показника;</w:t>
      </w:r>
    </w:p>
    <w:p w:rsidR="008523F8" w:rsidRDefault="00D60764" w:rsidP="0011361C">
      <w:pPr>
        <w:pStyle w:val="a3"/>
        <w:tabs>
          <w:tab w:val="left" w:pos="2525"/>
        </w:tabs>
        <w:ind w:right="167" w:firstLine="566"/>
        <w:jc w:val="both"/>
      </w:pPr>
      <w:r>
        <w:t>у графі 3 (20</w:t>
      </w:r>
      <w:r w:rsidR="00873FDD">
        <w:t>24</w:t>
      </w:r>
      <w:r>
        <w:t>рік</w:t>
      </w:r>
      <w:r>
        <w:rPr>
          <w:spacing w:val="-18"/>
        </w:rPr>
        <w:t xml:space="preserve"> </w:t>
      </w:r>
      <w:r>
        <w:t>(звіт))</w:t>
      </w:r>
      <w:r>
        <w:rPr>
          <w:spacing w:val="-17"/>
        </w:rPr>
        <w:t xml:space="preserve"> </w:t>
      </w:r>
      <w:r>
        <w:t>–</w:t>
      </w:r>
      <w:r>
        <w:rPr>
          <w:spacing w:val="-18"/>
        </w:rPr>
        <w:t xml:space="preserve"> </w:t>
      </w:r>
      <w:r>
        <w:t>показники</w:t>
      </w:r>
      <w:r>
        <w:rPr>
          <w:spacing w:val="-17"/>
        </w:rPr>
        <w:t xml:space="preserve"> </w:t>
      </w:r>
      <w:r>
        <w:t>відповідно</w:t>
      </w:r>
      <w:r>
        <w:rPr>
          <w:spacing w:val="-18"/>
        </w:rPr>
        <w:t xml:space="preserve"> </w:t>
      </w:r>
      <w:r>
        <w:t>до</w:t>
      </w:r>
      <w:r>
        <w:rPr>
          <w:spacing w:val="-17"/>
        </w:rPr>
        <w:t xml:space="preserve"> </w:t>
      </w:r>
      <w:r>
        <w:t>річного</w:t>
      </w:r>
      <w:r>
        <w:rPr>
          <w:spacing w:val="-18"/>
        </w:rPr>
        <w:t xml:space="preserve"> </w:t>
      </w:r>
      <w:r>
        <w:t>звіту</w:t>
      </w:r>
      <w:r>
        <w:rPr>
          <w:spacing w:val="-19"/>
        </w:rPr>
        <w:t xml:space="preserve"> </w:t>
      </w:r>
      <w:r>
        <w:t>за</w:t>
      </w:r>
      <w:r>
        <w:rPr>
          <w:spacing w:val="-17"/>
        </w:rPr>
        <w:t xml:space="preserve"> </w:t>
      </w:r>
      <w:r>
        <w:t>попередній бюджетний період;</w:t>
      </w:r>
    </w:p>
    <w:p w:rsidR="008523F8" w:rsidRDefault="00D60764" w:rsidP="0011361C">
      <w:pPr>
        <w:pStyle w:val="a3"/>
        <w:tabs>
          <w:tab w:val="left" w:pos="2782"/>
        </w:tabs>
        <w:spacing w:before="1"/>
        <w:ind w:right="167" w:firstLine="566"/>
        <w:jc w:val="both"/>
      </w:pPr>
      <w:r>
        <w:t>у</w:t>
      </w:r>
      <w:r>
        <w:rPr>
          <w:spacing w:val="40"/>
        </w:rPr>
        <w:t xml:space="preserve"> </w:t>
      </w:r>
      <w:r>
        <w:t>графі</w:t>
      </w:r>
      <w:r>
        <w:rPr>
          <w:spacing w:val="40"/>
        </w:rPr>
        <w:t xml:space="preserve"> </w:t>
      </w:r>
      <w:r>
        <w:t>4</w:t>
      </w:r>
      <w:r>
        <w:rPr>
          <w:spacing w:val="40"/>
        </w:rPr>
        <w:t xml:space="preserve"> </w:t>
      </w:r>
      <w:r>
        <w:t>(20</w:t>
      </w:r>
      <w:r w:rsidR="00873FDD">
        <w:t>25</w:t>
      </w:r>
      <w:r>
        <w:t>рік</w:t>
      </w:r>
      <w:r>
        <w:rPr>
          <w:spacing w:val="40"/>
        </w:rPr>
        <w:t xml:space="preserve"> </w:t>
      </w:r>
      <w:r>
        <w:t>(затверджено))</w:t>
      </w:r>
      <w:r>
        <w:rPr>
          <w:spacing w:val="40"/>
        </w:rPr>
        <w:t xml:space="preserve"> </w:t>
      </w:r>
      <w:r>
        <w:t>–</w:t>
      </w:r>
      <w:r>
        <w:rPr>
          <w:spacing w:val="40"/>
        </w:rPr>
        <w:t xml:space="preserve"> </w:t>
      </w:r>
      <w:r>
        <w:t>показники,</w:t>
      </w:r>
      <w:r>
        <w:rPr>
          <w:spacing w:val="40"/>
        </w:rPr>
        <w:t xml:space="preserve"> </w:t>
      </w:r>
      <w:r>
        <w:t>затверджені</w:t>
      </w:r>
      <w:r>
        <w:rPr>
          <w:spacing w:val="40"/>
        </w:rPr>
        <w:t xml:space="preserve"> </w:t>
      </w:r>
      <w:r>
        <w:t>розписом</w:t>
      </w:r>
      <w:r>
        <w:rPr>
          <w:spacing w:val="40"/>
        </w:rPr>
        <w:t xml:space="preserve"> </w:t>
      </w:r>
      <w:r>
        <w:t>на поточний бюджетний період;</w:t>
      </w:r>
    </w:p>
    <w:p w:rsidR="008523F8" w:rsidRDefault="00D60764" w:rsidP="0011361C">
      <w:pPr>
        <w:pStyle w:val="a3"/>
        <w:tabs>
          <w:tab w:val="left" w:pos="3232"/>
        </w:tabs>
        <w:ind w:right="167" w:firstLine="566"/>
        <w:jc w:val="both"/>
      </w:pPr>
      <w:r>
        <w:t>у графах 5 – 7 (20</w:t>
      </w:r>
      <w:r w:rsidR="00C95726">
        <w:t>26-2028р.р.</w:t>
      </w:r>
      <w:r>
        <w:t xml:space="preserve"> (план)) – розподіл орієнтовних граничних показників на середньостроковий бюджетний період.</w:t>
      </w:r>
    </w:p>
    <w:p w:rsidR="008523F8" w:rsidRDefault="00D60764" w:rsidP="0011361C">
      <w:pPr>
        <w:pStyle w:val="a3"/>
        <w:ind w:firstLine="566"/>
        <w:jc w:val="both"/>
      </w:pPr>
      <w:r>
        <w:t>Загальний обсяг доходів у графах 3 – 7 у рядках «Доходи (з міжбюджетними трансфертами),</w:t>
      </w:r>
      <w:r>
        <w:rPr>
          <w:spacing w:val="22"/>
        </w:rPr>
        <w:t xml:space="preserve">  </w:t>
      </w:r>
      <w:r>
        <w:t>у</w:t>
      </w:r>
      <w:r>
        <w:rPr>
          <w:spacing w:val="22"/>
        </w:rPr>
        <w:t xml:space="preserve">  </w:t>
      </w:r>
      <w:r>
        <w:t>тому</w:t>
      </w:r>
      <w:r>
        <w:rPr>
          <w:spacing w:val="23"/>
        </w:rPr>
        <w:t xml:space="preserve">  </w:t>
      </w:r>
      <w:r>
        <w:t>числі:»,</w:t>
      </w:r>
      <w:r>
        <w:rPr>
          <w:spacing w:val="24"/>
        </w:rPr>
        <w:t xml:space="preserve">  </w:t>
      </w:r>
      <w:r>
        <w:t>«загальний</w:t>
      </w:r>
      <w:r>
        <w:rPr>
          <w:spacing w:val="23"/>
        </w:rPr>
        <w:t xml:space="preserve">  </w:t>
      </w:r>
      <w:r>
        <w:t>фонд»,</w:t>
      </w:r>
      <w:r>
        <w:rPr>
          <w:spacing w:val="24"/>
        </w:rPr>
        <w:t xml:space="preserve">  </w:t>
      </w:r>
      <w:r>
        <w:t>«спеціальний</w:t>
      </w:r>
      <w:r>
        <w:rPr>
          <w:spacing w:val="24"/>
        </w:rPr>
        <w:t xml:space="preserve">  </w:t>
      </w:r>
      <w:r>
        <w:t>фонд»</w:t>
      </w:r>
      <w:r>
        <w:rPr>
          <w:spacing w:val="24"/>
        </w:rPr>
        <w:t xml:space="preserve">  </w:t>
      </w:r>
      <w:r>
        <w:rPr>
          <w:spacing w:val="-5"/>
        </w:rPr>
        <w:t>має</w:t>
      </w:r>
    </w:p>
    <w:p w:rsidR="008523F8" w:rsidRDefault="008523F8">
      <w:pPr>
        <w:sectPr w:rsidR="008523F8">
          <w:pgSz w:w="12240" w:h="15840"/>
          <w:pgMar w:top="1140" w:right="400" w:bottom="280" w:left="1540" w:header="725" w:footer="0" w:gutter="0"/>
          <w:cols w:space="720"/>
        </w:sectPr>
      </w:pPr>
    </w:p>
    <w:p w:rsidR="008523F8" w:rsidRDefault="00D60764">
      <w:pPr>
        <w:pStyle w:val="a3"/>
        <w:spacing w:before="79"/>
        <w:ind w:right="163"/>
        <w:jc w:val="both"/>
      </w:pPr>
      <w:r>
        <w:lastRenderedPageBreak/>
        <w:t>дорівнювати показникам доходів (з міжбюджетними трансфертами), зазначеним у додатку</w:t>
      </w:r>
      <w:r>
        <w:rPr>
          <w:spacing w:val="2"/>
        </w:rPr>
        <w:t xml:space="preserve"> </w:t>
      </w:r>
      <w:r>
        <w:t>2</w:t>
      </w:r>
      <w:r>
        <w:rPr>
          <w:spacing w:val="10"/>
        </w:rPr>
        <w:t xml:space="preserve"> </w:t>
      </w:r>
      <w:r>
        <w:t>у</w:t>
      </w:r>
      <w:r>
        <w:rPr>
          <w:spacing w:val="4"/>
        </w:rPr>
        <w:t xml:space="preserve"> </w:t>
      </w:r>
      <w:r>
        <w:t>графах</w:t>
      </w:r>
      <w:r>
        <w:rPr>
          <w:spacing w:val="7"/>
        </w:rPr>
        <w:t xml:space="preserve"> </w:t>
      </w:r>
      <w:r>
        <w:t>3</w:t>
      </w:r>
      <w:r>
        <w:rPr>
          <w:spacing w:val="10"/>
        </w:rPr>
        <w:t xml:space="preserve"> </w:t>
      </w:r>
      <w:r>
        <w:t>–</w:t>
      </w:r>
      <w:r>
        <w:rPr>
          <w:spacing w:val="7"/>
        </w:rPr>
        <w:t xml:space="preserve"> </w:t>
      </w:r>
      <w:r>
        <w:t>7</w:t>
      </w:r>
      <w:r>
        <w:rPr>
          <w:spacing w:val="8"/>
        </w:rPr>
        <w:t xml:space="preserve"> </w:t>
      </w:r>
      <w:r>
        <w:t>у</w:t>
      </w:r>
      <w:r>
        <w:rPr>
          <w:spacing w:val="4"/>
        </w:rPr>
        <w:t xml:space="preserve"> </w:t>
      </w:r>
      <w:r>
        <w:t>рядках</w:t>
      </w:r>
      <w:r>
        <w:rPr>
          <w:spacing w:val="9"/>
        </w:rPr>
        <w:t xml:space="preserve"> </w:t>
      </w:r>
      <w:r>
        <w:t>«РАЗОМ</w:t>
      </w:r>
      <w:r>
        <w:rPr>
          <w:spacing w:val="7"/>
        </w:rPr>
        <w:t xml:space="preserve"> </w:t>
      </w:r>
      <w:r>
        <w:t>за</w:t>
      </w:r>
      <w:r>
        <w:rPr>
          <w:spacing w:val="7"/>
        </w:rPr>
        <w:t xml:space="preserve"> </w:t>
      </w:r>
      <w:r>
        <w:t>розділами</w:t>
      </w:r>
      <w:r>
        <w:rPr>
          <w:spacing w:val="8"/>
        </w:rPr>
        <w:t xml:space="preserve"> </w:t>
      </w:r>
      <w:r>
        <w:t>I,</w:t>
      </w:r>
      <w:r>
        <w:rPr>
          <w:spacing w:val="7"/>
        </w:rPr>
        <w:t xml:space="preserve"> </w:t>
      </w:r>
      <w:r>
        <w:t>II</w:t>
      </w:r>
      <w:r>
        <w:rPr>
          <w:spacing w:val="8"/>
        </w:rPr>
        <w:t xml:space="preserve"> </w:t>
      </w:r>
      <w:r>
        <w:t>та</w:t>
      </w:r>
      <w:r>
        <w:rPr>
          <w:spacing w:val="7"/>
        </w:rPr>
        <w:t xml:space="preserve"> </w:t>
      </w:r>
      <w:r>
        <w:t>III,</w:t>
      </w:r>
      <w:r>
        <w:rPr>
          <w:spacing w:val="7"/>
        </w:rPr>
        <w:t xml:space="preserve"> </w:t>
      </w:r>
      <w:r>
        <w:t>у</w:t>
      </w:r>
      <w:r>
        <w:rPr>
          <w:spacing w:val="6"/>
        </w:rPr>
        <w:t xml:space="preserve"> </w:t>
      </w:r>
      <w:r>
        <w:t>тому</w:t>
      </w:r>
      <w:r>
        <w:rPr>
          <w:spacing w:val="5"/>
        </w:rPr>
        <w:t xml:space="preserve"> </w:t>
      </w:r>
      <w:r>
        <w:rPr>
          <w:spacing w:val="-2"/>
        </w:rPr>
        <w:t>числі:»,</w:t>
      </w:r>
    </w:p>
    <w:p w:rsidR="008523F8" w:rsidRDefault="00D60764">
      <w:pPr>
        <w:pStyle w:val="a3"/>
        <w:spacing w:line="321" w:lineRule="exact"/>
        <w:jc w:val="both"/>
      </w:pPr>
      <w:r>
        <w:t>«загальний</w:t>
      </w:r>
      <w:r>
        <w:rPr>
          <w:spacing w:val="-9"/>
        </w:rPr>
        <w:t xml:space="preserve"> </w:t>
      </w:r>
      <w:r>
        <w:t>фонд»,</w:t>
      </w:r>
      <w:r>
        <w:rPr>
          <w:spacing w:val="-7"/>
        </w:rPr>
        <w:t xml:space="preserve"> </w:t>
      </w:r>
      <w:r>
        <w:t>«спеціальний</w:t>
      </w:r>
      <w:r>
        <w:rPr>
          <w:spacing w:val="-6"/>
        </w:rPr>
        <w:t xml:space="preserve"> </w:t>
      </w:r>
      <w:r>
        <w:t>фонд»</w:t>
      </w:r>
      <w:r>
        <w:rPr>
          <w:spacing w:val="-7"/>
        </w:rPr>
        <w:t xml:space="preserve"> </w:t>
      </w:r>
      <w:r>
        <w:rPr>
          <w:spacing w:val="-2"/>
        </w:rPr>
        <w:t>відповідно.</w:t>
      </w:r>
    </w:p>
    <w:p w:rsidR="008523F8" w:rsidRDefault="00D60764">
      <w:pPr>
        <w:pStyle w:val="a3"/>
        <w:ind w:right="161" w:firstLine="566"/>
        <w:jc w:val="both"/>
      </w:pPr>
      <w:r>
        <w:t>Загальний обсяг фінансування у графах 3-7 у рядках «Фінансування, у тому числі:», «загальний фонд», «спеціальний фонд» має дорівнювати показникам фінансування,</w:t>
      </w:r>
      <w:r>
        <w:rPr>
          <w:spacing w:val="-18"/>
        </w:rPr>
        <w:t xml:space="preserve"> </w:t>
      </w:r>
      <w:r>
        <w:t>зазначеним</w:t>
      </w:r>
      <w:r>
        <w:rPr>
          <w:spacing w:val="-17"/>
        </w:rPr>
        <w:t xml:space="preserve"> </w:t>
      </w:r>
      <w:r>
        <w:t>у</w:t>
      </w:r>
      <w:r>
        <w:rPr>
          <w:spacing w:val="-16"/>
        </w:rPr>
        <w:t xml:space="preserve"> </w:t>
      </w:r>
      <w:r>
        <w:t>додатку</w:t>
      </w:r>
      <w:r>
        <w:rPr>
          <w:spacing w:val="-18"/>
        </w:rPr>
        <w:t xml:space="preserve"> </w:t>
      </w:r>
      <w:r>
        <w:t>3</w:t>
      </w:r>
      <w:r>
        <w:rPr>
          <w:spacing w:val="-12"/>
        </w:rPr>
        <w:t xml:space="preserve"> </w:t>
      </w:r>
      <w:r>
        <w:t>у</w:t>
      </w:r>
      <w:r>
        <w:rPr>
          <w:spacing w:val="-16"/>
        </w:rPr>
        <w:t xml:space="preserve"> </w:t>
      </w:r>
      <w:r>
        <w:t>графах</w:t>
      </w:r>
      <w:r>
        <w:rPr>
          <w:spacing w:val="-16"/>
        </w:rPr>
        <w:t xml:space="preserve"> </w:t>
      </w:r>
      <w:r>
        <w:t>3</w:t>
      </w:r>
      <w:r>
        <w:rPr>
          <w:spacing w:val="-18"/>
        </w:rPr>
        <w:t xml:space="preserve"> </w:t>
      </w:r>
      <w:r>
        <w:t>–</w:t>
      </w:r>
      <w:r>
        <w:rPr>
          <w:spacing w:val="-14"/>
        </w:rPr>
        <w:t xml:space="preserve"> </w:t>
      </w:r>
      <w:r>
        <w:t>7</w:t>
      </w:r>
      <w:r>
        <w:rPr>
          <w:spacing w:val="-16"/>
        </w:rPr>
        <w:t xml:space="preserve"> </w:t>
      </w:r>
      <w:r>
        <w:t>у</w:t>
      </w:r>
      <w:r>
        <w:rPr>
          <w:spacing w:val="-18"/>
        </w:rPr>
        <w:t xml:space="preserve"> </w:t>
      </w:r>
      <w:r>
        <w:t>рядках</w:t>
      </w:r>
      <w:r>
        <w:rPr>
          <w:spacing w:val="-15"/>
        </w:rPr>
        <w:t xml:space="preserve"> </w:t>
      </w:r>
      <w:r>
        <w:t>«УСЬОГО</w:t>
      </w:r>
      <w:r>
        <w:rPr>
          <w:spacing w:val="-18"/>
        </w:rPr>
        <w:t xml:space="preserve"> </w:t>
      </w:r>
      <w:r>
        <w:t>за</w:t>
      </w:r>
      <w:r>
        <w:rPr>
          <w:spacing w:val="-17"/>
        </w:rPr>
        <w:t xml:space="preserve"> </w:t>
      </w:r>
      <w:r>
        <w:t>розділом I, у тому числі:», «загальний фонд», «спеціальний фонд» відповідно.</w:t>
      </w:r>
    </w:p>
    <w:p w:rsidR="008523F8" w:rsidRDefault="00D60764">
      <w:pPr>
        <w:pStyle w:val="a3"/>
        <w:ind w:right="162" w:firstLine="566"/>
        <w:jc w:val="both"/>
      </w:pPr>
      <w:r>
        <w:t>Загальний обсяг повернення кредитів у графах 3 – 7 у рядках «Повернення кредитів, у тому числі:», «загальний фонд», «спеціальний фонд» має дорівнювати показникам</w:t>
      </w:r>
      <w:r>
        <w:rPr>
          <w:spacing w:val="11"/>
        </w:rPr>
        <w:t xml:space="preserve"> </w:t>
      </w:r>
      <w:r>
        <w:t>повернення</w:t>
      </w:r>
      <w:r>
        <w:rPr>
          <w:spacing w:val="17"/>
        </w:rPr>
        <w:t xml:space="preserve"> </w:t>
      </w:r>
      <w:r>
        <w:t>кредитів,</w:t>
      </w:r>
      <w:r>
        <w:rPr>
          <w:spacing w:val="16"/>
        </w:rPr>
        <w:t xml:space="preserve"> </w:t>
      </w:r>
      <w:r>
        <w:t>зазначеним</w:t>
      </w:r>
      <w:r>
        <w:rPr>
          <w:spacing w:val="15"/>
        </w:rPr>
        <w:t xml:space="preserve"> </w:t>
      </w:r>
      <w:r>
        <w:t>у</w:t>
      </w:r>
      <w:r>
        <w:rPr>
          <w:spacing w:val="19"/>
        </w:rPr>
        <w:t xml:space="preserve"> </w:t>
      </w:r>
      <w:r>
        <w:t>додатку</w:t>
      </w:r>
      <w:r>
        <w:rPr>
          <w:spacing w:val="13"/>
        </w:rPr>
        <w:t xml:space="preserve"> </w:t>
      </w:r>
      <w:r>
        <w:t>8</w:t>
      </w:r>
      <w:r>
        <w:rPr>
          <w:spacing w:val="18"/>
        </w:rPr>
        <w:t xml:space="preserve"> </w:t>
      </w:r>
      <w:r>
        <w:t>у</w:t>
      </w:r>
      <w:r>
        <w:rPr>
          <w:spacing w:val="15"/>
        </w:rPr>
        <w:t xml:space="preserve"> </w:t>
      </w:r>
      <w:r>
        <w:t>графах</w:t>
      </w:r>
      <w:r>
        <w:rPr>
          <w:spacing w:val="17"/>
        </w:rPr>
        <w:t xml:space="preserve"> </w:t>
      </w:r>
      <w:r>
        <w:t>3</w:t>
      </w:r>
      <w:r>
        <w:rPr>
          <w:spacing w:val="18"/>
        </w:rPr>
        <w:t xml:space="preserve"> </w:t>
      </w:r>
      <w:r>
        <w:t>–</w:t>
      </w:r>
      <w:r>
        <w:rPr>
          <w:spacing w:val="15"/>
        </w:rPr>
        <w:t xml:space="preserve"> </w:t>
      </w:r>
      <w:r>
        <w:t>7</w:t>
      </w:r>
      <w:r>
        <w:rPr>
          <w:spacing w:val="17"/>
        </w:rPr>
        <w:t xml:space="preserve"> </w:t>
      </w:r>
      <w:r>
        <w:t>у</w:t>
      </w:r>
      <w:r>
        <w:rPr>
          <w:spacing w:val="12"/>
        </w:rPr>
        <w:t xml:space="preserve"> </w:t>
      </w:r>
      <w:r>
        <w:rPr>
          <w:spacing w:val="-2"/>
        </w:rPr>
        <w:t>рядках</w:t>
      </w:r>
    </w:p>
    <w:p w:rsidR="008523F8" w:rsidRDefault="00D60764">
      <w:pPr>
        <w:pStyle w:val="a3"/>
        <w:spacing w:line="242" w:lineRule="auto"/>
        <w:ind w:right="169"/>
        <w:jc w:val="both"/>
      </w:pPr>
      <w:r>
        <w:t xml:space="preserve">«Повернення кредитів, у тому числі:», «загальний фонд», «спеціальний фонд» </w:t>
      </w:r>
      <w:r>
        <w:rPr>
          <w:spacing w:val="-2"/>
        </w:rPr>
        <w:t>відповідно.</w:t>
      </w:r>
    </w:p>
    <w:p w:rsidR="008523F8" w:rsidRDefault="00D60764">
      <w:pPr>
        <w:pStyle w:val="a3"/>
        <w:ind w:right="162" w:firstLine="566"/>
        <w:jc w:val="both"/>
      </w:pPr>
      <w:r>
        <w:t>Загальний</w:t>
      </w:r>
      <w:r>
        <w:rPr>
          <w:spacing w:val="-7"/>
        </w:rPr>
        <w:t xml:space="preserve"> </w:t>
      </w:r>
      <w:r>
        <w:t>обсяг</w:t>
      </w:r>
      <w:r>
        <w:rPr>
          <w:spacing w:val="-5"/>
        </w:rPr>
        <w:t xml:space="preserve"> </w:t>
      </w:r>
      <w:r>
        <w:t>видатків</w:t>
      </w:r>
      <w:r>
        <w:rPr>
          <w:spacing w:val="-6"/>
        </w:rPr>
        <w:t xml:space="preserve"> </w:t>
      </w:r>
      <w:r>
        <w:t>у</w:t>
      </w:r>
      <w:r>
        <w:rPr>
          <w:spacing w:val="-9"/>
        </w:rPr>
        <w:t xml:space="preserve"> </w:t>
      </w:r>
      <w:r>
        <w:t>графах</w:t>
      </w:r>
      <w:r>
        <w:rPr>
          <w:spacing w:val="-6"/>
        </w:rPr>
        <w:t xml:space="preserve"> </w:t>
      </w:r>
      <w:r>
        <w:t>3</w:t>
      </w:r>
      <w:r>
        <w:rPr>
          <w:spacing w:val="-1"/>
        </w:rPr>
        <w:t xml:space="preserve"> </w:t>
      </w:r>
      <w:r>
        <w:t>–</w:t>
      </w:r>
      <w:r>
        <w:rPr>
          <w:spacing w:val="-4"/>
        </w:rPr>
        <w:t xml:space="preserve"> </w:t>
      </w:r>
      <w:r>
        <w:t>7</w:t>
      </w:r>
      <w:r>
        <w:rPr>
          <w:spacing w:val="-7"/>
        </w:rPr>
        <w:t xml:space="preserve"> </w:t>
      </w:r>
      <w:r>
        <w:t>у</w:t>
      </w:r>
      <w:r>
        <w:rPr>
          <w:spacing w:val="-7"/>
        </w:rPr>
        <w:t xml:space="preserve"> </w:t>
      </w:r>
      <w:r>
        <w:t>рядках</w:t>
      </w:r>
      <w:r>
        <w:rPr>
          <w:spacing w:val="-4"/>
        </w:rPr>
        <w:t xml:space="preserve"> </w:t>
      </w:r>
      <w:r>
        <w:t>«Видатки</w:t>
      </w:r>
      <w:r>
        <w:rPr>
          <w:spacing w:val="-5"/>
        </w:rPr>
        <w:t xml:space="preserve"> </w:t>
      </w:r>
      <w:r>
        <w:t>(з</w:t>
      </w:r>
      <w:r>
        <w:rPr>
          <w:spacing w:val="-6"/>
        </w:rPr>
        <w:t xml:space="preserve"> </w:t>
      </w:r>
      <w:r>
        <w:t>міжбюджетними трансфертами),</w:t>
      </w:r>
      <w:r>
        <w:rPr>
          <w:spacing w:val="-11"/>
        </w:rPr>
        <w:t xml:space="preserve"> </w:t>
      </w:r>
      <w:r>
        <w:t>у</w:t>
      </w:r>
      <w:r>
        <w:rPr>
          <w:spacing w:val="-14"/>
        </w:rPr>
        <w:t xml:space="preserve"> </w:t>
      </w:r>
      <w:r>
        <w:t>тому</w:t>
      </w:r>
      <w:r>
        <w:rPr>
          <w:spacing w:val="-14"/>
        </w:rPr>
        <w:t xml:space="preserve"> </w:t>
      </w:r>
      <w:r>
        <w:t>числі»,</w:t>
      </w:r>
      <w:r>
        <w:rPr>
          <w:spacing w:val="-11"/>
        </w:rPr>
        <w:t xml:space="preserve"> </w:t>
      </w:r>
      <w:r>
        <w:t>«загальний</w:t>
      </w:r>
      <w:r>
        <w:rPr>
          <w:spacing w:val="-10"/>
        </w:rPr>
        <w:t xml:space="preserve"> </w:t>
      </w:r>
      <w:r>
        <w:t>фонд»,</w:t>
      </w:r>
      <w:r>
        <w:rPr>
          <w:spacing w:val="-11"/>
        </w:rPr>
        <w:t xml:space="preserve"> </w:t>
      </w:r>
      <w:r>
        <w:t>«спеціальний</w:t>
      </w:r>
      <w:r>
        <w:rPr>
          <w:spacing w:val="-10"/>
        </w:rPr>
        <w:t xml:space="preserve"> </w:t>
      </w:r>
      <w:r>
        <w:t>фонд,</w:t>
      </w:r>
      <w:r>
        <w:rPr>
          <w:spacing w:val="-11"/>
        </w:rPr>
        <w:t xml:space="preserve"> </w:t>
      </w:r>
      <w:r>
        <w:t>у</w:t>
      </w:r>
      <w:r>
        <w:rPr>
          <w:spacing w:val="-5"/>
        </w:rPr>
        <w:t xml:space="preserve"> </w:t>
      </w:r>
      <w:r>
        <w:t>тому</w:t>
      </w:r>
      <w:r>
        <w:rPr>
          <w:spacing w:val="-14"/>
        </w:rPr>
        <w:t xml:space="preserve"> </w:t>
      </w:r>
      <w:r>
        <w:t>числі» має дорівнювати показникам видатків та надання кредитів з бюджету головним розпорядникам коштів, зазначеним у додатку 6 у графах 3 – 7 у рядках «УСЬОГО, у тому числі:», «загальний фонд», «спеціальний фонд, у тому числі» відповідно.</w:t>
      </w:r>
    </w:p>
    <w:p w:rsidR="008523F8" w:rsidRDefault="00D60764">
      <w:pPr>
        <w:pStyle w:val="a3"/>
        <w:ind w:right="162" w:firstLine="566"/>
        <w:jc w:val="both"/>
      </w:pPr>
      <w:r>
        <w:t xml:space="preserve">Загальний обсяг надання кредитів у графах 3 – 7 у рядках «Надання кредитів, </w:t>
      </w:r>
      <w:r>
        <w:rPr>
          <w:spacing w:val="-2"/>
        </w:rPr>
        <w:t>у</w:t>
      </w:r>
      <w:r>
        <w:rPr>
          <w:spacing w:val="-8"/>
        </w:rPr>
        <w:t xml:space="preserve"> </w:t>
      </w:r>
      <w:r>
        <w:rPr>
          <w:spacing w:val="-2"/>
        </w:rPr>
        <w:t>тому</w:t>
      </w:r>
      <w:r>
        <w:rPr>
          <w:spacing w:val="-8"/>
        </w:rPr>
        <w:t xml:space="preserve"> </w:t>
      </w:r>
      <w:r>
        <w:rPr>
          <w:spacing w:val="-2"/>
        </w:rPr>
        <w:t>числі:»,</w:t>
      </w:r>
      <w:r>
        <w:rPr>
          <w:spacing w:val="-5"/>
        </w:rPr>
        <w:t xml:space="preserve"> </w:t>
      </w:r>
      <w:r>
        <w:rPr>
          <w:spacing w:val="-2"/>
        </w:rPr>
        <w:t>«загальний</w:t>
      </w:r>
      <w:r>
        <w:rPr>
          <w:spacing w:val="-7"/>
        </w:rPr>
        <w:t xml:space="preserve"> </w:t>
      </w:r>
      <w:r>
        <w:rPr>
          <w:spacing w:val="-2"/>
        </w:rPr>
        <w:t>фонд»,</w:t>
      </w:r>
      <w:r>
        <w:rPr>
          <w:spacing w:val="-5"/>
        </w:rPr>
        <w:t xml:space="preserve"> </w:t>
      </w:r>
      <w:r>
        <w:rPr>
          <w:spacing w:val="-2"/>
        </w:rPr>
        <w:t>«спеціальний</w:t>
      </w:r>
      <w:r>
        <w:rPr>
          <w:spacing w:val="-7"/>
        </w:rPr>
        <w:t xml:space="preserve"> </w:t>
      </w:r>
      <w:r>
        <w:rPr>
          <w:spacing w:val="-2"/>
        </w:rPr>
        <w:t>фонд»</w:t>
      </w:r>
      <w:r>
        <w:rPr>
          <w:spacing w:val="-6"/>
        </w:rPr>
        <w:t xml:space="preserve"> </w:t>
      </w:r>
      <w:r>
        <w:rPr>
          <w:spacing w:val="-2"/>
        </w:rPr>
        <w:t>має</w:t>
      </w:r>
      <w:r>
        <w:rPr>
          <w:spacing w:val="-5"/>
        </w:rPr>
        <w:t xml:space="preserve"> </w:t>
      </w:r>
      <w:r>
        <w:rPr>
          <w:spacing w:val="-2"/>
        </w:rPr>
        <w:t>дорівнювати</w:t>
      </w:r>
      <w:r>
        <w:rPr>
          <w:spacing w:val="-3"/>
        </w:rPr>
        <w:t xml:space="preserve"> </w:t>
      </w:r>
      <w:r>
        <w:rPr>
          <w:spacing w:val="-2"/>
        </w:rPr>
        <w:t xml:space="preserve">показникам </w:t>
      </w:r>
      <w:r>
        <w:t>надання кредитів, зазначеним у додатку 8 у графах 3 – 7 у рядках «Надання кредитів, у тому числі:», «загальний фонд», «спеціальний фонд» відповідно.</w:t>
      </w:r>
    </w:p>
    <w:p w:rsidR="008523F8" w:rsidRDefault="00D60764">
      <w:pPr>
        <w:pStyle w:val="a3"/>
        <w:ind w:right="161" w:firstLine="566"/>
        <w:jc w:val="both"/>
      </w:pPr>
      <w:r>
        <w:t>Показники,</w:t>
      </w:r>
      <w:r>
        <w:rPr>
          <w:spacing w:val="-8"/>
        </w:rPr>
        <w:t xml:space="preserve"> </w:t>
      </w:r>
      <w:r>
        <w:t>зазначені</w:t>
      </w:r>
      <w:r>
        <w:rPr>
          <w:spacing w:val="-7"/>
        </w:rPr>
        <w:t xml:space="preserve"> </w:t>
      </w:r>
      <w:r>
        <w:t>у</w:t>
      </w:r>
      <w:r>
        <w:rPr>
          <w:spacing w:val="-11"/>
        </w:rPr>
        <w:t xml:space="preserve"> </w:t>
      </w:r>
      <w:r>
        <w:t>розділі</w:t>
      </w:r>
      <w:r>
        <w:rPr>
          <w:spacing w:val="-7"/>
        </w:rPr>
        <w:t xml:space="preserve"> </w:t>
      </w:r>
      <w:r>
        <w:t>I</w:t>
      </w:r>
      <w:r>
        <w:rPr>
          <w:spacing w:val="-6"/>
        </w:rPr>
        <w:t xml:space="preserve"> </w:t>
      </w:r>
      <w:r>
        <w:t>додатка</w:t>
      </w:r>
      <w:r>
        <w:rPr>
          <w:spacing w:val="-8"/>
        </w:rPr>
        <w:t xml:space="preserve"> </w:t>
      </w:r>
      <w:r>
        <w:t>1</w:t>
      </w:r>
      <w:r>
        <w:rPr>
          <w:spacing w:val="-6"/>
        </w:rPr>
        <w:t xml:space="preserve"> </w:t>
      </w:r>
      <w:r>
        <w:t>у</w:t>
      </w:r>
      <w:r>
        <w:rPr>
          <w:spacing w:val="-11"/>
        </w:rPr>
        <w:t xml:space="preserve"> </w:t>
      </w:r>
      <w:r>
        <w:t>графах</w:t>
      </w:r>
      <w:r>
        <w:rPr>
          <w:spacing w:val="-9"/>
        </w:rPr>
        <w:t xml:space="preserve"> </w:t>
      </w:r>
      <w:r>
        <w:t>3</w:t>
      </w:r>
      <w:r>
        <w:rPr>
          <w:spacing w:val="-8"/>
        </w:rPr>
        <w:t xml:space="preserve"> </w:t>
      </w:r>
      <w:r>
        <w:t>–</w:t>
      </w:r>
      <w:r>
        <w:rPr>
          <w:spacing w:val="-9"/>
        </w:rPr>
        <w:t xml:space="preserve"> </w:t>
      </w:r>
      <w:r>
        <w:t>7</w:t>
      </w:r>
      <w:r>
        <w:rPr>
          <w:spacing w:val="-7"/>
        </w:rPr>
        <w:t xml:space="preserve"> </w:t>
      </w:r>
      <w:r>
        <w:t>у</w:t>
      </w:r>
      <w:r>
        <w:rPr>
          <w:spacing w:val="-11"/>
        </w:rPr>
        <w:t xml:space="preserve"> </w:t>
      </w:r>
      <w:r>
        <w:t>рядках</w:t>
      </w:r>
      <w:r>
        <w:rPr>
          <w:spacing w:val="-7"/>
        </w:rPr>
        <w:t xml:space="preserve"> </w:t>
      </w:r>
      <w:r>
        <w:t>«УСЬОГО</w:t>
      </w:r>
      <w:r>
        <w:rPr>
          <w:spacing w:val="-9"/>
        </w:rPr>
        <w:t xml:space="preserve"> </w:t>
      </w:r>
      <w:r>
        <w:t>за розділом I, у тому числі:», «загальний фонд», «спеціальний фонд», мають дорівнювати</w:t>
      </w:r>
      <w:r>
        <w:rPr>
          <w:spacing w:val="16"/>
        </w:rPr>
        <w:t xml:space="preserve"> </w:t>
      </w:r>
      <w:r>
        <w:t>показникам,</w:t>
      </w:r>
      <w:r>
        <w:rPr>
          <w:spacing w:val="17"/>
        </w:rPr>
        <w:t xml:space="preserve"> </w:t>
      </w:r>
      <w:r>
        <w:t>зазначеним</w:t>
      </w:r>
      <w:r>
        <w:rPr>
          <w:spacing w:val="18"/>
        </w:rPr>
        <w:t xml:space="preserve"> </w:t>
      </w:r>
      <w:r>
        <w:t>у</w:t>
      </w:r>
      <w:r>
        <w:rPr>
          <w:spacing w:val="17"/>
        </w:rPr>
        <w:t xml:space="preserve"> </w:t>
      </w:r>
      <w:r>
        <w:t>розділі</w:t>
      </w:r>
      <w:r>
        <w:rPr>
          <w:spacing w:val="18"/>
        </w:rPr>
        <w:t xml:space="preserve"> </w:t>
      </w:r>
      <w:r>
        <w:t>II</w:t>
      </w:r>
      <w:r>
        <w:rPr>
          <w:spacing w:val="17"/>
        </w:rPr>
        <w:t xml:space="preserve"> </w:t>
      </w:r>
      <w:r>
        <w:t>додатка</w:t>
      </w:r>
      <w:r>
        <w:rPr>
          <w:spacing w:val="19"/>
        </w:rPr>
        <w:t xml:space="preserve"> </w:t>
      </w:r>
      <w:r>
        <w:t>1</w:t>
      </w:r>
      <w:r>
        <w:rPr>
          <w:spacing w:val="17"/>
        </w:rPr>
        <w:t xml:space="preserve"> </w:t>
      </w:r>
      <w:r>
        <w:t>у</w:t>
      </w:r>
      <w:r>
        <w:rPr>
          <w:spacing w:val="16"/>
        </w:rPr>
        <w:t xml:space="preserve"> </w:t>
      </w:r>
      <w:r>
        <w:t>графах</w:t>
      </w:r>
      <w:r>
        <w:rPr>
          <w:spacing w:val="19"/>
        </w:rPr>
        <w:t xml:space="preserve"> </w:t>
      </w:r>
      <w:r>
        <w:t>3-7</w:t>
      </w:r>
      <w:r>
        <w:rPr>
          <w:spacing w:val="18"/>
        </w:rPr>
        <w:t xml:space="preserve"> </w:t>
      </w:r>
      <w:r>
        <w:t>у</w:t>
      </w:r>
      <w:r>
        <w:rPr>
          <w:spacing w:val="17"/>
        </w:rPr>
        <w:t xml:space="preserve"> </w:t>
      </w:r>
      <w:r>
        <w:rPr>
          <w:spacing w:val="-2"/>
        </w:rPr>
        <w:t>рядках</w:t>
      </w:r>
    </w:p>
    <w:p w:rsidR="008523F8" w:rsidRDefault="00D60764">
      <w:pPr>
        <w:pStyle w:val="a3"/>
        <w:ind w:right="168"/>
        <w:jc w:val="both"/>
      </w:pPr>
      <w:r>
        <w:t>«УСЬОГО за розділом II, у тому числі:», «загальний фонд», «спеціальний фонд, у тому числі» відповідно.</w:t>
      </w:r>
    </w:p>
    <w:p w:rsidR="008523F8" w:rsidRDefault="008523F8">
      <w:pPr>
        <w:pStyle w:val="a3"/>
        <w:spacing w:before="6"/>
        <w:ind w:left="0"/>
        <w:rPr>
          <w:sz w:val="27"/>
        </w:rPr>
      </w:pPr>
    </w:p>
    <w:p w:rsidR="008523F8" w:rsidRDefault="00D60764">
      <w:pPr>
        <w:pStyle w:val="a4"/>
        <w:numPr>
          <w:ilvl w:val="0"/>
          <w:numId w:val="1"/>
        </w:numPr>
        <w:tabs>
          <w:tab w:val="left" w:pos="1224"/>
        </w:tabs>
        <w:ind w:right="165" w:firstLine="566"/>
        <w:jc w:val="both"/>
        <w:rPr>
          <w:sz w:val="28"/>
        </w:rPr>
      </w:pPr>
      <w:r>
        <w:rPr>
          <w:sz w:val="28"/>
        </w:rPr>
        <w:t>Додаток 2 «Показники доходів бюджету» призначений для наведення детальної інформації щодо показників за основними видами доходів бюджету (з деталізацією</w:t>
      </w:r>
      <w:r>
        <w:rPr>
          <w:spacing w:val="-6"/>
          <w:sz w:val="28"/>
        </w:rPr>
        <w:t xml:space="preserve"> </w:t>
      </w:r>
      <w:r>
        <w:rPr>
          <w:sz w:val="28"/>
        </w:rPr>
        <w:t>до</w:t>
      </w:r>
      <w:r>
        <w:rPr>
          <w:spacing w:val="-3"/>
          <w:sz w:val="28"/>
        </w:rPr>
        <w:t xml:space="preserve"> </w:t>
      </w:r>
      <w:r>
        <w:rPr>
          <w:sz w:val="28"/>
        </w:rPr>
        <w:t>четвертого</w:t>
      </w:r>
      <w:r>
        <w:rPr>
          <w:spacing w:val="-7"/>
          <w:sz w:val="28"/>
        </w:rPr>
        <w:t xml:space="preserve"> </w:t>
      </w:r>
      <w:r>
        <w:rPr>
          <w:sz w:val="28"/>
        </w:rPr>
        <w:t>рівня</w:t>
      </w:r>
      <w:r>
        <w:rPr>
          <w:spacing w:val="-4"/>
          <w:sz w:val="28"/>
        </w:rPr>
        <w:t xml:space="preserve"> </w:t>
      </w:r>
      <w:r>
        <w:rPr>
          <w:sz w:val="28"/>
        </w:rPr>
        <w:t>ієрархії).</w:t>
      </w:r>
      <w:r>
        <w:rPr>
          <w:spacing w:val="-5"/>
          <w:sz w:val="28"/>
        </w:rPr>
        <w:t xml:space="preserve"> </w:t>
      </w:r>
      <w:r>
        <w:rPr>
          <w:sz w:val="28"/>
        </w:rPr>
        <w:t>Цей</w:t>
      </w:r>
      <w:r>
        <w:rPr>
          <w:spacing w:val="-3"/>
          <w:sz w:val="28"/>
        </w:rPr>
        <w:t xml:space="preserve"> </w:t>
      </w:r>
      <w:r>
        <w:rPr>
          <w:sz w:val="28"/>
        </w:rPr>
        <w:t>додаток</w:t>
      </w:r>
      <w:r>
        <w:rPr>
          <w:spacing w:val="-4"/>
          <w:sz w:val="28"/>
        </w:rPr>
        <w:t xml:space="preserve"> </w:t>
      </w:r>
      <w:r>
        <w:rPr>
          <w:sz w:val="28"/>
        </w:rPr>
        <w:t>містить</w:t>
      </w:r>
      <w:r>
        <w:rPr>
          <w:spacing w:val="-5"/>
          <w:sz w:val="28"/>
        </w:rPr>
        <w:t xml:space="preserve"> </w:t>
      </w:r>
      <w:r>
        <w:rPr>
          <w:sz w:val="28"/>
        </w:rPr>
        <w:t>загальні</w:t>
      </w:r>
      <w:r>
        <w:rPr>
          <w:spacing w:val="-3"/>
          <w:sz w:val="28"/>
        </w:rPr>
        <w:t xml:space="preserve"> </w:t>
      </w:r>
      <w:r>
        <w:rPr>
          <w:sz w:val="28"/>
        </w:rPr>
        <w:t>показники доходів бюджету без урахування міжбюджетних трансфертів, показники міжбюджетних трансфертів з державного бюджету та інших місцевих бюджетів і складається з трьох розділів:</w:t>
      </w:r>
    </w:p>
    <w:p w:rsidR="008523F8" w:rsidRDefault="00D60764">
      <w:pPr>
        <w:pStyle w:val="a3"/>
        <w:spacing w:before="1"/>
        <w:ind w:right="160" w:firstLine="566"/>
        <w:jc w:val="both"/>
      </w:pPr>
      <w:r>
        <w:t>у</w:t>
      </w:r>
      <w:r>
        <w:rPr>
          <w:spacing w:val="-18"/>
        </w:rPr>
        <w:t xml:space="preserve"> </w:t>
      </w:r>
      <w:r>
        <w:t>розділі</w:t>
      </w:r>
      <w:r>
        <w:rPr>
          <w:spacing w:val="-17"/>
        </w:rPr>
        <w:t xml:space="preserve"> </w:t>
      </w:r>
      <w:r>
        <w:t>I</w:t>
      </w:r>
      <w:r>
        <w:rPr>
          <w:spacing w:val="-18"/>
        </w:rPr>
        <w:t xml:space="preserve"> </w:t>
      </w:r>
      <w:r>
        <w:t>«Доходи</w:t>
      </w:r>
      <w:r>
        <w:rPr>
          <w:spacing w:val="-15"/>
        </w:rPr>
        <w:t xml:space="preserve"> </w:t>
      </w:r>
      <w:r>
        <w:t>(без</w:t>
      </w:r>
      <w:r>
        <w:rPr>
          <w:spacing w:val="-17"/>
        </w:rPr>
        <w:t xml:space="preserve"> </w:t>
      </w:r>
      <w:r>
        <w:t>урахування</w:t>
      </w:r>
      <w:r>
        <w:rPr>
          <w:spacing w:val="-18"/>
        </w:rPr>
        <w:t xml:space="preserve"> </w:t>
      </w:r>
      <w:r>
        <w:t>міжбюджетних</w:t>
      </w:r>
      <w:r>
        <w:rPr>
          <w:spacing w:val="-15"/>
        </w:rPr>
        <w:t xml:space="preserve"> </w:t>
      </w:r>
      <w:r>
        <w:t>трансфертів)»</w:t>
      </w:r>
      <w:r>
        <w:rPr>
          <w:spacing w:val="-18"/>
        </w:rPr>
        <w:t xml:space="preserve"> </w:t>
      </w:r>
      <w:r>
        <w:t>за</w:t>
      </w:r>
      <w:r>
        <w:rPr>
          <w:spacing w:val="-16"/>
        </w:rPr>
        <w:t xml:space="preserve"> </w:t>
      </w:r>
      <w:r>
        <w:t>загальним фондом бюджету відображаються податкові надходження; неподаткові надходження; доходи від операцій з капіталом. За спеціальним фондом бюджету – податкові надходження; неподаткові надходження; доходи від операцій з капіталом; надходження від Європейського Союзу, урядів іноземних держав, міжнародних організацій, донорських установ; цільові фонди;</w:t>
      </w:r>
    </w:p>
    <w:p w:rsidR="008523F8" w:rsidRDefault="00D60764">
      <w:pPr>
        <w:pStyle w:val="a3"/>
        <w:ind w:right="165" w:firstLine="566"/>
        <w:jc w:val="both"/>
      </w:pPr>
      <w:r>
        <w:t xml:space="preserve">у розділах II, III відображаються надходження трансфертів з державного бюджету та з інших місцевих бюджетів з розподілом за загальним та спеціальним </w:t>
      </w:r>
      <w:r>
        <w:rPr>
          <w:spacing w:val="-2"/>
        </w:rPr>
        <w:t>фондами.</w:t>
      </w:r>
    </w:p>
    <w:p w:rsidR="008523F8" w:rsidRDefault="008523F8">
      <w:pPr>
        <w:jc w:val="both"/>
        <w:sectPr w:rsidR="008523F8">
          <w:pgSz w:w="12240" w:h="15840"/>
          <w:pgMar w:top="1140" w:right="400" w:bottom="280" w:left="1540" w:header="725" w:footer="0" w:gutter="0"/>
          <w:cols w:space="720"/>
        </w:sectPr>
      </w:pPr>
    </w:p>
    <w:p w:rsidR="008523F8" w:rsidRDefault="00D60764">
      <w:pPr>
        <w:pStyle w:val="a3"/>
        <w:spacing w:before="79"/>
        <w:ind w:right="168" w:firstLine="566"/>
        <w:jc w:val="both"/>
      </w:pPr>
      <w:r>
        <w:lastRenderedPageBreak/>
        <w:t>У графах 1, 2 зазначаються код та найменування показника згідно з бюджетною класифікацією;</w:t>
      </w:r>
    </w:p>
    <w:p w:rsidR="008523F8" w:rsidRDefault="00D60764">
      <w:pPr>
        <w:pStyle w:val="a3"/>
        <w:ind w:right="165" w:firstLine="566"/>
        <w:jc w:val="both"/>
      </w:pPr>
      <w:r>
        <w:t>у</w:t>
      </w:r>
      <w:r>
        <w:rPr>
          <w:spacing w:val="-16"/>
        </w:rPr>
        <w:t xml:space="preserve"> </w:t>
      </w:r>
      <w:r>
        <w:t>графі</w:t>
      </w:r>
      <w:r>
        <w:rPr>
          <w:spacing w:val="-12"/>
        </w:rPr>
        <w:t xml:space="preserve"> </w:t>
      </w:r>
      <w:r>
        <w:t>3</w:t>
      </w:r>
      <w:r>
        <w:rPr>
          <w:spacing w:val="-13"/>
        </w:rPr>
        <w:t xml:space="preserve"> </w:t>
      </w:r>
      <w:r>
        <w:t>(20</w:t>
      </w:r>
      <w:r w:rsidR="00D47C99">
        <w:t>24</w:t>
      </w:r>
      <w:r>
        <w:t>рік</w:t>
      </w:r>
      <w:r>
        <w:rPr>
          <w:spacing w:val="-13"/>
        </w:rPr>
        <w:t xml:space="preserve"> </w:t>
      </w:r>
      <w:r>
        <w:t>(звіт))</w:t>
      </w:r>
      <w:r>
        <w:rPr>
          <w:spacing w:val="-11"/>
        </w:rPr>
        <w:t xml:space="preserve"> </w:t>
      </w:r>
      <w:r>
        <w:t>-</w:t>
      </w:r>
      <w:r>
        <w:rPr>
          <w:spacing w:val="-13"/>
        </w:rPr>
        <w:t xml:space="preserve"> </w:t>
      </w:r>
      <w:r>
        <w:t>показники</w:t>
      </w:r>
      <w:r>
        <w:rPr>
          <w:spacing w:val="-13"/>
        </w:rPr>
        <w:t xml:space="preserve"> </w:t>
      </w:r>
      <w:r>
        <w:t>відповідно</w:t>
      </w:r>
      <w:r>
        <w:rPr>
          <w:spacing w:val="-13"/>
        </w:rPr>
        <w:t xml:space="preserve"> </w:t>
      </w:r>
      <w:r>
        <w:t>до</w:t>
      </w:r>
      <w:r>
        <w:rPr>
          <w:spacing w:val="-13"/>
        </w:rPr>
        <w:t xml:space="preserve"> </w:t>
      </w:r>
      <w:r>
        <w:t>річного</w:t>
      </w:r>
      <w:r>
        <w:rPr>
          <w:spacing w:val="-12"/>
        </w:rPr>
        <w:t xml:space="preserve"> </w:t>
      </w:r>
      <w:r>
        <w:t>звіту</w:t>
      </w:r>
      <w:r>
        <w:rPr>
          <w:spacing w:val="-16"/>
        </w:rPr>
        <w:t xml:space="preserve"> </w:t>
      </w:r>
      <w:r>
        <w:t>за</w:t>
      </w:r>
      <w:r>
        <w:rPr>
          <w:spacing w:val="-14"/>
        </w:rPr>
        <w:t xml:space="preserve"> </w:t>
      </w:r>
      <w:r>
        <w:t>попередній бюджетний період;</w:t>
      </w:r>
    </w:p>
    <w:p w:rsidR="008523F8" w:rsidRDefault="00D60764">
      <w:pPr>
        <w:pStyle w:val="a3"/>
        <w:spacing w:line="242" w:lineRule="auto"/>
        <w:ind w:right="164" w:firstLine="566"/>
        <w:jc w:val="both"/>
      </w:pPr>
      <w:r>
        <w:t>у графі 4 (20</w:t>
      </w:r>
      <w:r w:rsidR="00D47C99">
        <w:t>25</w:t>
      </w:r>
      <w:r>
        <w:t>рік (затверджено)) – показники, затверджені розписом на поточний бюджетний період;</w:t>
      </w:r>
    </w:p>
    <w:p w:rsidR="008523F8" w:rsidRDefault="00D60764">
      <w:pPr>
        <w:pStyle w:val="a3"/>
        <w:ind w:right="167" w:firstLine="566"/>
        <w:jc w:val="both"/>
      </w:pPr>
      <w:r>
        <w:t>у графах 5 – 7 (20</w:t>
      </w:r>
      <w:r w:rsidR="00D47C99">
        <w:t xml:space="preserve">26-2028 </w:t>
      </w:r>
      <w:proofErr w:type="spellStart"/>
      <w:r w:rsidR="00D47C99">
        <w:t>р.р</w:t>
      </w:r>
      <w:proofErr w:type="spellEnd"/>
      <w:r w:rsidR="00D47C99">
        <w:t>.</w:t>
      </w:r>
      <w:r>
        <w:t>(план)) – розподіл орієнтовних граничних показників на середньостроковий бюджетний період.</w:t>
      </w:r>
    </w:p>
    <w:p w:rsidR="008523F8" w:rsidRDefault="00D60764">
      <w:pPr>
        <w:pStyle w:val="a3"/>
        <w:ind w:right="167" w:firstLine="566"/>
        <w:jc w:val="both"/>
      </w:pPr>
      <w:r>
        <w:t>Обсяг доходів, що надходять до місцевого бюджету (без урахування міжбюджетних трансфертів) (рядок «УСЬОГО за розділом I, у тому числі:»), у графах</w:t>
      </w:r>
      <w:r>
        <w:rPr>
          <w:spacing w:val="68"/>
          <w:w w:val="150"/>
        </w:rPr>
        <w:t xml:space="preserve"> </w:t>
      </w:r>
      <w:r>
        <w:t>3</w:t>
      </w:r>
      <w:r>
        <w:rPr>
          <w:spacing w:val="70"/>
          <w:w w:val="150"/>
        </w:rPr>
        <w:t xml:space="preserve"> </w:t>
      </w:r>
      <w:r>
        <w:t>–</w:t>
      </w:r>
      <w:r>
        <w:rPr>
          <w:spacing w:val="71"/>
          <w:w w:val="150"/>
        </w:rPr>
        <w:t xml:space="preserve"> </w:t>
      </w:r>
      <w:r>
        <w:t>7</w:t>
      </w:r>
      <w:r>
        <w:rPr>
          <w:spacing w:val="71"/>
          <w:w w:val="150"/>
        </w:rPr>
        <w:t xml:space="preserve"> </w:t>
      </w:r>
      <w:r>
        <w:t>розраховується</w:t>
      </w:r>
      <w:r>
        <w:rPr>
          <w:spacing w:val="70"/>
          <w:w w:val="150"/>
        </w:rPr>
        <w:t xml:space="preserve"> </w:t>
      </w:r>
      <w:r>
        <w:t>як</w:t>
      </w:r>
      <w:r>
        <w:rPr>
          <w:spacing w:val="71"/>
          <w:w w:val="150"/>
        </w:rPr>
        <w:t xml:space="preserve"> </w:t>
      </w:r>
      <w:r>
        <w:t>сума</w:t>
      </w:r>
      <w:r>
        <w:rPr>
          <w:spacing w:val="70"/>
          <w:w w:val="150"/>
        </w:rPr>
        <w:t xml:space="preserve"> </w:t>
      </w:r>
      <w:r>
        <w:t>надходжень</w:t>
      </w:r>
      <w:r>
        <w:rPr>
          <w:spacing w:val="68"/>
          <w:w w:val="150"/>
        </w:rPr>
        <w:t xml:space="preserve"> </w:t>
      </w:r>
      <w:r>
        <w:t>загального</w:t>
      </w:r>
      <w:r>
        <w:rPr>
          <w:spacing w:val="71"/>
          <w:w w:val="150"/>
        </w:rPr>
        <w:t xml:space="preserve"> </w:t>
      </w:r>
      <w:r>
        <w:t>фонду</w:t>
      </w:r>
      <w:r>
        <w:rPr>
          <w:spacing w:val="67"/>
          <w:w w:val="150"/>
        </w:rPr>
        <w:t xml:space="preserve"> </w:t>
      </w:r>
      <w:r>
        <w:rPr>
          <w:spacing w:val="-2"/>
        </w:rPr>
        <w:t>(рядок</w:t>
      </w:r>
    </w:p>
    <w:p w:rsidR="008523F8" w:rsidRDefault="00D60764">
      <w:pPr>
        <w:pStyle w:val="a3"/>
        <w:spacing w:line="322" w:lineRule="exact"/>
        <w:jc w:val="both"/>
      </w:pPr>
      <w:r>
        <w:t>«загальний</w:t>
      </w:r>
      <w:r>
        <w:rPr>
          <w:spacing w:val="-11"/>
        </w:rPr>
        <w:t xml:space="preserve"> </w:t>
      </w:r>
      <w:r>
        <w:t>фонд»)</w:t>
      </w:r>
      <w:r>
        <w:rPr>
          <w:spacing w:val="-6"/>
        </w:rPr>
        <w:t xml:space="preserve"> </w:t>
      </w:r>
      <w:r>
        <w:t>та</w:t>
      </w:r>
      <w:r>
        <w:rPr>
          <w:spacing w:val="-6"/>
        </w:rPr>
        <w:t xml:space="preserve"> </w:t>
      </w:r>
      <w:r>
        <w:t>спеціального</w:t>
      </w:r>
      <w:r>
        <w:rPr>
          <w:spacing w:val="-5"/>
        </w:rPr>
        <w:t xml:space="preserve"> </w:t>
      </w:r>
      <w:r>
        <w:t>фонду</w:t>
      </w:r>
      <w:r>
        <w:rPr>
          <w:spacing w:val="-7"/>
        </w:rPr>
        <w:t xml:space="preserve"> </w:t>
      </w:r>
      <w:r>
        <w:t>(рядок</w:t>
      </w:r>
      <w:r>
        <w:rPr>
          <w:spacing w:val="-6"/>
        </w:rPr>
        <w:t xml:space="preserve"> </w:t>
      </w:r>
      <w:r>
        <w:t>«спеціальний</w:t>
      </w:r>
      <w:r>
        <w:rPr>
          <w:spacing w:val="-5"/>
        </w:rPr>
        <w:t xml:space="preserve"> </w:t>
      </w:r>
      <w:r>
        <w:rPr>
          <w:spacing w:val="-2"/>
        </w:rPr>
        <w:t>фонд»).</w:t>
      </w:r>
    </w:p>
    <w:p w:rsidR="008523F8" w:rsidRDefault="00D60764">
      <w:pPr>
        <w:pStyle w:val="a3"/>
        <w:ind w:right="160" w:firstLine="566"/>
        <w:jc w:val="both"/>
      </w:pPr>
      <w:r>
        <w:t>Обсяг трансфертів, що надходять з державного бюджету (рядок «УСЬОГО за розділом II, у тому числі:»), у графах 3 – 7 розраховується як сума надходжень загального</w:t>
      </w:r>
      <w:r>
        <w:rPr>
          <w:spacing w:val="26"/>
        </w:rPr>
        <w:t xml:space="preserve">  </w:t>
      </w:r>
      <w:r>
        <w:t>фонду</w:t>
      </w:r>
      <w:r>
        <w:rPr>
          <w:spacing w:val="28"/>
        </w:rPr>
        <w:t xml:space="preserve">  </w:t>
      </w:r>
      <w:r>
        <w:t>(рядок</w:t>
      </w:r>
      <w:r>
        <w:rPr>
          <w:spacing w:val="30"/>
        </w:rPr>
        <w:t xml:space="preserve">  </w:t>
      </w:r>
      <w:r>
        <w:t>«загальний</w:t>
      </w:r>
      <w:r>
        <w:rPr>
          <w:spacing w:val="29"/>
        </w:rPr>
        <w:t xml:space="preserve">  </w:t>
      </w:r>
      <w:r>
        <w:t>фонд»)</w:t>
      </w:r>
      <w:r>
        <w:rPr>
          <w:spacing w:val="29"/>
        </w:rPr>
        <w:t xml:space="preserve">  </w:t>
      </w:r>
      <w:r>
        <w:t>та</w:t>
      </w:r>
      <w:r>
        <w:rPr>
          <w:spacing w:val="28"/>
        </w:rPr>
        <w:t xml:space="preserve">  </w:t>
      </w:r>
      <w:r>
        <w:t>спеціального</w:t>
      </w:r>
      <w:r>
        <w:rPr>
          <w:spacing w:val="30"/>
        </w:rPr>
        <w:t xml:space="preserve">  </w:t>
      </w:r>
      <w:r>
        <w:t>фонду</w:t>
      </w:r>
      <w:r>
        <w:rPr>
          <w:spacing w:val="28"/>
        </w:rPr>
        <w:t xml:space="preserve">  </w:t>
      </w:r>
      <w:r>
        <w:rPr>
          <w:spacing w:val="-2"/>
        </w:rPr>
        <w:t>(рядок</w:t>
      </w:r>
    </w:p>
    <w:p w:rsidR="008523F8" w:rsidRDefault="00D60764">
      <w:pPr>
        <w:pStyle w:val="a3"/>
        <w:spacing w:line="321" w:lineRule="exact"/>
        <w:jc w:val="both"/>
      </w:pPr>
      <w:r>
        <w:t>«спеціальний</w:t>
      </w:r>
      <w:r>
        <w:rPr>
          <w:spacing w:val="-12"/>
        </w:rPr>
        <w:t xml:space="preserve"> </w:t>
      </w:r>
      <w:r>
        <w:rPr>
          <w:spacing w:val="-2"/>
        </w:rPr>
        <w:t>фонд»).</w:t>
      </w:r>
    </w:p>
    <w:p w:rsidR="008523F8" w:rsidRDefault="00D60764">
      <w:pPr>
        <w:pStyle w:val="a3"/>
        <w:ind w:right="163" w:firstLine="566"/>
        <w:jc w:val="both"/>
      </w:pPr>
      <w:r>
        <w:t>Обсяг</w:t>
      </w:r>
      <w:r>
        <w:rPr>
          <w:spacing w:val="-18"/>
        </w:rPr>
        <w:t xml:space="preserve"> </w:t>
      </w:r>
      <w:r>
        <w:t>трансфертів,</w:t>
      </w:r>
      <w:r>
        <w:rPr>
          <w:spacing w:val="-17"/>
        </w:rPr>
        <w:t xml:space="preserve"> </w:t>
      </w:r>
      <w:r>
        <w:t>що</w:t>
      </w:r>
      <w:r>
        <w:rPr>
          <w:spacing w:val="-17"/>
        </w:rPr>
        <w:t xml:space="preserve"> </w:t>
      </w:r>
      <w:r>
        <w:t>надходять</w:t>
      </w:r>
      <w:r>
        <w:rPr>
          <w:spacing w:val="-18"/>
        </w:rPr>
        <w:t xml:space="preserve"> </w:t>
      </w:r>
      <w:r>
        <w:t>з</w:t>
      </w:r>
      <w:r>
        <w:rPr>
          <w:spacing w:val="-16"/>
        </w:rPr>
        <w:t xml:space="preserve"> </w:t>
      </w:r>
      <w:r>
        <w:t>інших</w:t>
      </w:r>
      <w:r>
        <w:rPr>
          <w:spacing w:val="-16"/>
        </w:rPr>
        <w:t xml:space="preserve"> </w:t>
      </w:r>
      <w:r>
        <w:t>місцевих</w:t>
      </w:r>
      <w:r>
        <w:rPr>
          <w:spacing w:val="-18"/>
        </w:rPr>
        <w:t xml:space="preserve"> </w:t>
      </w:r>
      <w:r>
        <w:t>бюджетів</w:t>
      </w:r>
      <w:r>
        <w:rPr>
          <w:spacing w:val="-17"/>
        </w:rPr>
        <w:t xml:space="preserve"> </w:t>
      </w:r>
      <w:r>
        <w:t>(рядок</w:t>
      </w:r>
      <w:r>
        <w:rPr>
          <w:spacing w:val="-17"/>
        </w:rPr>
        <w:t xml:space="preserve"> </w:t>
      </w:r>
      <w:r>
        <w:t>«УСЬОГО за розділом III, у тому числі:»), у графах 3 – 7 розраховується як сума надходжень загального</w:t>
      </w:r>
      <w:r>
        <w:rPr>
          <w:spacing w:val="26"/>
        </w:rPr>
        <w:t xml:space="preserve">  </w:t>
      </w:r>
      <w:r>
        <w:t>фонду</w:t>
      </w:r>
      <w:r>
        <w:rPr>
          <w:spacing w:val="28"/>
        </w:rPr>
        <w:t xml:space="preserve">  </w:t>
      </w:r>
      <w:r>
        <w:t>(рядок</w:t>
      </w:r>
      <w:r>
        <w:rPr>
          <w:spacing w:val="30"/>
        </w:rPr>
        <w:t xml:space="preserve">  </w:t>
      </w:r>
      <w:r>
        <w:t>«загальний</w:t>
      </w:r>
      <w:r>
        <w:rPr>
          <w:spacing w:val="29"/>
        </w:rPr>
        <w:t xml:space="preserve">  </w:t>
      </w:r>
      <w:r>
        <w:t>фонд»)</w:t>
      </w:r>
      <w:r>
        <w:rPr>
          <w:spacing w:val="29"/>
        </w:rPr>
        <w:t xml:space="preserve">  </w:t>
      </w:r>
      <w:r>
        <w:t>та</w:t>
      </w:r>
      <w:r>
        <w:rPr>
          <w:spacing w:val="28"/>
        </w:rPr>
        <w:t xml:space="preserve">  </w:t>
      </w:r>
      <w:r>
        <w:t>спеціального</w:t>
      </w:r>
      <w:r>
        <w:rPr>
          <w:spacing w:val="30"/>
        </w:rPr>
        <w:t xml:space="preserve">  </w:t>
      </w:r>
      <w:r>
        <w:t>фонду</w:t>
      </w:r>
      <w:r>
        <w:rPr>
          <w:spacing w:val="28"/>
        </w:rPr>
        <w:t xml:space="preserve">  </w:t>
      </w:r>
      <w:r>
        <w:rPr>
          <w:spacing w:val="-2"/>
        </w:rPr>
        <w:t>(рядок</w:t>
      </w:r>
    </w:p>
    <w:p w:rsidR="008523F8" w:rsidRDefault="00D60764">
      <w:pPr>
        <w:pStyle w:val="a3"/>
        <w:spacing w:line="322" w:lineRule="exact"/>
        <w:jc w:val="both"/>
      </w:pPr>
      <w:r>
        <w:t>«спеціальний</w:t>
      </w:r>
      <w:r>
        <w:rPr>
          <w:spacing w:val="-11"/>
        </w:rPr>
        <w:t xml:space="preserve"> </w:t>
      </w:r>
      <w:r>
        <w:rPr>
          <w:spacing w:val="-2"/>
        </w:rPr>
        <w:t>фонд»).</w:t>
      </w:r>
    </w:p>
    <w:p w:rsidR="008523F8" w:rsidRDefault="00D60764">
      <w:pPr>
        <w:pStyle w:val="a3"/>
        <w:ind w:right="160" w:firstLine="566"/>
        <w:jc w:val="both"/>
      </w:pPr>
      <w:r>
        <w:t>Сума показників міжбюджетних трансфертів, зазначених у додатку 2 у розділах</w:t>
      </w:r>
      <w:r>
        <w:rPr>
          <w:spacing w:val="-8"/>
        </w:rPr>
        <w:t xml:space="preserve"> </w:t>
      </w:r>
      <w:r>
        <w:t>II,</w:t>
      </w:r>
      <w:r>
        <w:rPr>
          <w:spacing w:val="-9"/>
        </w:rPr>
        <w:t xml:space="preserve"> </w:t>
      </w:r>
      <w:r>
        <w:t>III</w:t>
      </w:r>
      <w:r>
        <w:rPr>
          <w:spacing w:val="-9"/>
        </w:rPr>
        <w:t xml:space="preserve"> </w:t>
      </w:r>
      <w:r>
        <w:t>(сума</w:t>
      </w:r>
      <w:r>
        <w:rPr>
          <w:spacing w:val="-9"/>
        </w:rPr>
        <w:t xml:space="preserve"> </w:t>
      </w:r>
      <w:r>
        <w:t>рядків</w:t>
      </w:r>
      <w:r>
        <w:rPr>
          <w:spacing w:val="-10"/>
        </w:rPr>
        <w:t xml:space="preserve"> </w:t>
      </w:r>
      <w:r>
        <w:t>«УСЬОГО</w:t>
      </w:r>
      <w:r>
        <w:rPr>
          <w:spacing w:val="-10"/>
        </w:rPr>
        <w:t xml:space="preserve"> </w:t>
      </w:r>
      <w:r>
        <w:t>за</w:t>
      </w:r>
      <w:r>
        <w:rPr>
          <w:spacing w:val="-9"/>
        </w:rPr>
        <w:t xml:space="preserve"> </w:t>
      </w:r>
      <w:r>
        <w:t>розділом</w:t>
      </w:r>
      <w:r>
        <w:rPr>
          <w:spacing w:val="-9"/>
        </w:rPr>
        <w:t xml:space="preserve"> </w:t>
      </w:r>
      <w:r>
        <w:t>II,</w:t>
      </w:r>
      <w:r>
        <w:rPr>
          <w:spacing w:val="-7"/>
        </w:rPr>
        <w:t xml:space="preserve"> </w:t>
      </w:r>
      <w:r>
        <w:t>у</w:t>
      </w:r>
      <w:r>
        <w:rPr>
          <w:spacing w:val="-13"/>
        </w:rPr>
        <w:t xml:space="preserve"> </w:t>
      </w:r>
      <w:r>
        <w:t>тому</w:t>
      </w:r>
      <w:r>
        <w:rPr>
          <w:spacing w:val="-10"/>
        </w:rPr>
        <w:t xml:space="preserve"> </w:t>
      </w:r>
      <w:r>
        <w:t>числі:»</w:t>
      </w:r>
      <w:r>
        <w:rPr>
          <w:spacing w:val="-10"/>
        </w:rPr>
        <w:t xml:space="preserve"> </w:t>
      </w:r>
      <w:r>
        <w:t>та</w:t>
      </w:r>
      <w:r>
        <w:rPr>
          <w:spacing w:val="-9"/>
        </w:rPr>
        <w:t xml:space="preserve"> </w:t>
      </w:r>
      <w:r>
        <w:t>«УСЬОГО</w:t>
      </w:r>
      <w:r>
        <w:rPr>
          <w:spacing w:val="-10"/>
        </w:rPr>
        <w:t xml:space="preserve"> </w:t>
      </w:r>
      <w:r>
        <w:t>за розділом III, у тому числі») у графах 3 – 7, має дорівнювати показникам міжбюджетних</w:t>
      </w:r>
      <w:r>
        <w:rPr>
          <w:spacing w:val="-6"/>
        </w:rPr>
        <w:t xml:space="preserve"> </w:t>
      </w:r>
      <w:r>
        <w:t>трансфертів,</w:t>
      </w:r>
      <w:r>
        <w:rPr>
          <w:spacing w:val="-7"/>
        </w:rPr>
        <w:t xml:space="preserve"> </w:t>
      </w:r>
      <w:r>
        <w:t>зазначеним</w:t>
      </w:r>
      <w:r>
        <w:rPr>
          <w:spacing w:val="-9"/>
        </w:rPr>
        <w:t xml:space="preserve"> </w:t>
      </w:r>
      <w:r>
        <w:t>у</w:t>
      </w:r>
      <w:r>
        <w:rPr>
          <w:spacing w:val="-7"/>
        </w:rPr>
        <w:t xml:space="preserve"> </w:t>
      </w:r>
      <w:r>
        <w:t>додатку</w:t>
      </w:r>
      <w:r>
        <w:rPr>
          <w:spacing w:val="-10"/>
        </w:rPr>
        <w:t xml:space="preserve"> </w:t>
      </w:r>
      <w:r>
        <w:t>11</w:t>
      </w:r>
      <w:r>
        <w:rPr>
          <w:spacing w:val="-3"/>
        </w:rPr>
        <w:t xml:space="preserve"> </w:t>
      </w:r>
      <w:r>
        <w:t>(рядок</w:t>
      </w:r>
      <w:r>
        <w:rPr>
          <w:spacing w:val="-8"/>
        </w:rPr>
        <w:t xml:space="preserve"> </w:t>
      </w:r>
      <w:r>
        <w:t>«РАЗОМ</w:t>
      </w:r>
      <w:r>
        <w:rPr>
          <w:spacing w:val="-6"/>
        </w:rPr>
        <w:t xml:space="preserve"> </w:t>
      </w:r>
      <w:r>
        <w:t>за</w:t>
      </w:r>
      <w:r>
        <w:rPr>
          <w:spacing w:val="-7"/>
        </w:rPr>
        <w:t xml:space="preserve"> </w:t>
      </w:r>
      <w:r>
        <w:t>розділами I, II:, у тому числі:») у графах 3-7.</w:t>
      </w:r>
    </w:p>
    <w:p w:rsidR="008523F8" w:rsidRDefault="00D60764">
      <w:pPr>
        <w:pStyle w:val="a3"/>
        <w:ind w:right="163" w:firstLine="566"/>
        <w:jc w:val="both"/>
      </w:pPr>
      <w:r>
        <w:t>У рядку «РАЗОМ за розділами I, II та III, у тому числі:» у графах 3 – 7 зазначається загальний обсяг доходів місцевого бюджету з урахуванням міжбюджетних</w:t>
      </w:r>
      <w:r>
        <w:rPr>
          <w:spacing w:val="-18"/>
        </w:rPr>
        <w:t xml:space="preserve"> </w:t>
      </w:r>
      <w:r>
        <w:t>трансфертів</w:t>
      </w:r>
      <w:r>
        <w:rPr>
          <w:spacing w:val="-17"/>
        </w:rPr>
        <w:t xml:space="preserve"> </w:t>
      </w:r>
      <w:r>
        <w:t>та</w:t>
      </w:r>
      <w:r>
        <w:rPr>
          <w:spacing w:val="-18"/>
        </w:rPr>
        <w:t xml:space="preserve"> </w:t>
      </w:r>
      <w:r>
        <w:t>розраховується</w:t>
      </w:r>
      <w:r>
        <w:rPr>
          <w:spacing w:val="-17"/>
        </w:rPr>
        <w:t xml:space="preserve"> </w:t>
      </w:r>
      <w:r>
        <w:t>як</w:t>
      </w:r>
      <w:r>
        <w:rPr>
          <w:spacing w:val="-18"/>
        </w:rPr>
        <w:t xml:space="preserve"> </w:t>
      </w:r>
      <w:r>
        <w:t>сума</w:t>
      </w:r>
      <w:r>
        <w:rPr>
          <w:spacing w:val="-17"/>
        </w:rPr>
        <w:t xml:space="preserve"> </w:t>
      </w:r>
      <w:r>
        <w:t>рядків</w:t>
      </w:r>
      <w:r>
        <w:rPr>
          <w:spacing w:val="-18"/>
        </w:rPr>
        <w:t xml:space="preserve"> </w:t>
      </w:r>
      <w:r>
        <w:t>«УСЬОГО</w:t>
      </w:r>
      <w:r>
        <w:rPr>
          <w:spacing w:val="-17"/>
        </w:rPr>
        <w:t xml:space="preserve"> </w:t>
      </w:r>
      <w:r>
        <w:t>за</w:t>
      </w:r>
      <w:r>
        <w:rPr>
          <w:spacing w:val="-18"/>
        </w:rPr>
        <w:t xml:space="preserve"> </w:t>
      </w:r>
      <w:r>
        <w:t>розділом І, у</w:t>
      </w:r>
      <w:r>
        <w:rPr>
          <w:spacing w:val="-5"/>
        </w:rPr>
        <w:t xml:space="preserve"> </w:t>
      </w:r>
      <w:r>
        <w:t>тому</w:t>
      </w:r>
      <w:r>
        <w:rPr>
          <w:spacing w:val="-5"/>
        </w:rPr>
        <w:t xml:space="preserve"> </w:t>
      </w:r>
      <w:r>
        <w:t>числі:»,</w:t>
      </w:r>
      <w:r>
        <w:rPr>
          <w:spacing w:val="-2"/>
        </w:rPr>
        <w:t xml:space="preserve"> </w:t>
      </w:r>
      <w:r>
        <w:t>«УСЬОГО</w:t>
      </w:r>
      <w:r>
        <w:rPr>
          <w:spacing w:val="-2"/>
        </w:rPr>
        <w:t xml:space="preserve"> </w:t>
      </w:r>
      <w:r>
        <w:t>за</w:t>
      </w:r>
      <w:r>
        <w:rPr>
          <w:spacing w:val="-1"/>
        </w:rPr>
        <w:t xml:space="preserve"> </w:t>
      </w:r>
      <w:r>
        <w:t>розділом</w:t>
      </w:r>
      <w:r>
        <w:rPr>
          <w:spacing w:val="-1"/>
        </w:rPr>
        <w:t xml:space="preserve"> </w:t>
      </w:r>
      <w:r>
        <w:t>II,</w:t>
      </w:r>
      <w:r>
        <w:rPr>
          <w:spacing w:val="-1"/>
        </w:rPr>
        <w:t xml:space="preserve"> </w:t>
      </w:r>
      <w:r>
        <w:t>у</w:t>
      </w:r>
      <w:r>
        <w:rPr>
          <w:spacing w:val="-5"/>
        </w:rPr>
        <w:t xml:space="preserve"> </w:t>
      </w:r>
      <w:r>
        <w:t>тому</w:t>
      </w:r>
      <w:r>
        <w:rPr>
          <w:spacing w:val="-3"/>
        </w:rPr>
        <w:t xml:space="preserve"> </w:t>
      </w:r>
      <w:r>
        <w:t>числі:»</w:t>
      </w:r>
      <w:r>
        <w:rPr>
          <w:spacing w:val="-2"/>
        </w:rPr>
        <w:t xml:space="preserve"> </w:t>
      </w:r>
      <w:r>
        <w:t>та</w:t>
      </w:r>
      <w:r>
        <w:rPr>
          <w:spacing w:val="-1"/>
        </w:rPr>
        <w:t xml:space="preserve"> </w:t>
      </w:r>
      <w:r>
        <w:t>«УСЬОГО</w:t>
      </w:r>
      <w:r>
        <w:rPr>
          <w:spacing w:val="-2"/>
        </w:rPr>
        <w:t xml:space="preserve"> </w:t>
      </w:r>
      <w:r>
        <w:t>за</w:t>
      </w:r>
      <w:r>
        <w:rPr>
          <w:spacing w:val="-1"/>
        </w:rPr>
        <w:t xml:space="preserve"> </w:t>
      </w:r>
      <w:r>
        <w:t>розділом III, у тому числі:».</w:t>
      </w:r>
    </w:p>
    <w:p w:rsidR="008523F8" w:rsidRDefault="00D60764">
      <w:pPr>
        <w:pStyle w:val="a3"/>
        <w:spacing w:line="242" w:lineRule="auto"/>
        <w:ind w:right="163" w:firstLine="566"/>
        <w:jc w:val="both"/>
      </w:pPr>
      <w:r>
        <w:t>Загальний обсяг доходів місцевого бюджету, зазначений у додатку 2 у графах 3-7</w:t>
      </w:r>
      <w:r>
        <w:rPr>
          <w:spacing w:val="23"/>
        </w:rPr>
        <w:t xml:space="preserve"> </w:t>
      </w:r>
      <w:r>
        <w:t>у</w:t>
      </w:r>
      <w:r>
        <w:rPr>
          <w:spacing w:val="23"/>
        </w:rPr>
        <w:t xml:space="preserve"> </w:t>
      </w:r>
      <w:r>
        <w:t>рядках</w:t>
      </w:r>
      <w:r>
        <w:rPr>
          <w:spacing w:val="26"/>
        </w:rPr>
        <w:t xml:space="preserve"> </w:t>
      </w:r>
      <w:r>
        <w:t>«РАЗОМ</w:t>
      </w:r>
      <w:r>
        <w:rPr>
          <w:spacing w:val="25"/>
        </w:rPr>
        <w:t xml:space="preserve"> </w:t>
      </w:r>
      <w:r>
        <w:t>за</w:t>
      </w:r>
      <w:r>
        <w:rPr>
          <w:spacing w:val="24"/>
        </w:rPr>
        <w:t xml:space="preserve"> </w:t>
      </w:r>
      <w:r>
        <w:t>розділами</w:t>
      </w:r>
      <w:r>
        <w:rPr>
          <w:spacing w:val="26"/>
        </w:rPr>
        <w:t xml:space="preserve"> </w:t>
      </w:r>
      <w:r>
        <w:t>I,</w:t>
      </w:r>
      <w:r>
        <w:rPr>
          <w:spacing w:val="23"/>
        </w:rPr>
        <w:t xml:space="preserve"> </w:t>
      </w:r>
      <w:r>
        <w:t>II</w:t>
      </w:r>
      <w:r>
        <w:rPr>
          <w:spacing w:val="26"/>
        </w:rPr>
        <w:t xml:space="preserve"> </w:t>
      </w:r>
      <w:r>
        <w:t>та</w:t>
      </w:r>
      <w:r>
        <w:rPr>
          <w:spacing w:val="26"/>
        </w:rPr>
        <w:t xml:space="preserve"> </w:t>
      </w:r>
      <w:r>
        <w:t>III,</w:t>
      </w:r>
      <w:r>
        <w:rPr>
          <w:spacing w:val="25"/>
        </w:rPr>
        <w:t xml:space="preserve"> </w:t>
      </w:r>
      <w:r>
        <w:t>у</w:t>
      </w:r>
      <w:r>
        <w:rPr>
          <w:spacing w:val="22"/>
        </w:rPr>
        <w:t xml:space="preserve"> </w:t>
      </w:r>
      <w:r>
        <w:t>тому</w:t>
      </w:r>
      <w:r>
        <w:rPr>
          <w:spacing w:val="23"/>
        </w:rPr>
        <w:t xml:space="preserve"> </w:t>
      </w:r>
      <w:r>
        <w:t>числі:»,</w:t>
      </w:r>
      <w:r>
        <w:rPr>
          <w:spacing w:val="25"/>
        </w:rPr>
        <w:t xml:space="preserve"> </w:t>
      </w:r>
      <w:r>
        <w:t>«загальний</w:t>
      </w:r>
      <w:r>
        <w:rPr>
          <w:spacing w:val="26"/>
        </w:rPr>
        <w:t xml:space="preserve"> </w:t>
      </w:r>
      <w:r>
        <w:rPr>
          <w:spacing w:val="-2"/>
        </w:rPr>
        <w:t>фонд»,</w:t>
      </w:r>
    </w:p>
    <w:p w:rsidR="008523F8" w:rsidRDefault="00D60764">
      <w:pPr>
        <w:pStyle w:val="a3"/>
        <w:ind w:right="160"/>
        <w:jc w:val="both"/>
      </w:pPr>
      <w:r>
        <w:t>«спеціальний фонд», має дорівнювати обсягу доходів (з міжбюджетними трансфертами), зазначеному в розділі I додатка 1 у графах 3 – 7 у рядках «Доходи (з</w:t>
      </w:r>
      <w:r>
        <w:rPr>
          <w:spacing w:val="-9"/>
        </w:rPr>
        <w:t xml:space="preserve"> </w:t>
      </w:r>
      <w:r>
        <w:t>міжбюджетними</w:t>
      </w:r>
      <w:r>
        <w:rPr>
          <w:spacing w:val="-11"/>
        </w:rPr>
        <w:t xml:space="preserve"> </w:t>
      </w:r>
      <w:r>
        <w:t>трансфертами),</w:t>
      </w:r>
      <w:r>
        <w:rPr>
          <w:spacing w:val="-9"/>
        </w:rPr>
        <w:t xml:space="preserve"> </w:t>
      </w:r>
      <w:r>
        <w:t>у</w:t>
      </w:r>
      <w:r>
        <w:rPr>
          <w:spacing w:val="-12"/>
        </w:rPr>
        <w:t xml:space="preserve"> </w:t>
      </w:r>
      <w:r>
        <w:t>тому</w:t>
      </w:r>
      <w:r>
        <w:rPr>
          <w:spacing w:val="-12"/>
        </w:rPr>
        <w:t xml:space="preserve"> </w:t>
      </w:r>
      <w:r>
        <w:t>числі:»,</w:t>
      </w:r>
      <w:r>
        <w:rPr>
          <w:spacing w:val="-9"/>
        </w:rPr>
        <w:t xml:space="preserve"> </w:t>
      </w:r>
      <w:r>
        <w:t>«загальний</w:t>
      </w:r>
      <w:r>
        <w:rPr>
          <w:spacing w:val="-11"/>
        </w:rPr>
        <w:t xml:space="preserve"> </w:t>
      </w:r>
      <w:r>
        <w:t>фонд»,</w:t>
      </w:r>
      <w:r>
        <w:rPr>
          <w:spacing w:val="-9"/>
        </w:rPr>
        <w:t xml:space="preserve"> </w:t>
      </w:r>
      <w:r>
        <w:t>«спеціальний фонд» відповідно.</w:t>
      </w:r>
    </w:p>
    <w:p w:rsidR="008523F8" w:rsidRDefault="00D60764">
      <w:pPr>
        <w:pStyle w:val="a3"/>
        <w:ind w:right="166" w:firstLine="566"/>
        <w:jc w:val="both"/>
      </w:pPr>
      <w:r>
        <w:t>Показники доходів, справляння яких контролює орган місцевої влади, розраховуються самостійно на основі фактичних надходжень звітного року, очікуваних</w:t>
      </w:r>
      <w:r>
        <w:rPr>
          <w:spacing w:val="-11"/>
        </w:rPr>
        <w:t xml:space="preserve"> </w:t>
      </w:r>
      <w:r>
        <w:t>надходжень</w:t>
      </w:r>
      <w:r>
        <w:rPr>
          <w:spacing w:val="-10"/>
        </w:rPr>
        <w:t xml:space="preserve"> </w:t>
      </w:r>
      <w:r>
        <w:t>поточного</w:t>
      </w:r>
      <w:r>
        <w:rPr>
          <w:spacing w:val="-11"/>
        </w:rPr>
        <w:t xml:space="preserve"> </w:t>
      </w:r>
      <w:r>
        <w:t>року</w:t>
      </w:r>
      <w:r>
        <w:rPr>
          <w:spacing w:val="-11"/>
        </w:rPr>
        <w:t xml:space="preserve"> </w:t>
      </w:r>
      <w:r>
        <w:t>з</w:t>
      </w:r>
      <w:r>
        <w:rPr>
          <w:spacing w:val="-8"/>
        </w:rPr>
        <w:t xml:space="preserve"> </w:t>
      </w:r>
      <w:r>
        <w:t>урахуванням</w:t>
      </w:r>
      <w:r>
        <w:rPr>
          <w:spacing w:val="-9"/>
        </w:rPr>
        <w:t xml:space="preserve"> </w:t>
      </w:r>
      <w:r>
        <w:t>тенденцій</w:t>
      </w:r>
      <w:r>
        <w:rPr>
          <w:spacing w:val="-9"/>
        </w:rPr>
        <w:t xml:space="preserve"> </w:t>
      </w:r>
      <w:r>
        <w:t>справляння</w:t>
      </w:r>
      <w:r>
        <w:rPr>
          <w:spacing w:val="-9"/>
        </w:rPr>
        <w:t xml:space="preserve"> </w:t>
      </w:r>
      <w:r>
        <w:t>таких надходжень</w:t>
      </w:r>
      <w:r w:rsidR="008E4561">
        <w:t xml:space="preserve"> до </w:t>
      </w:r>
      <w:r>
        <w:t xml:space="preserve"> </w:t>
      </w:r>
      <w:r w:rsidR="008E4561">
        <w:t xml:space="preserve">Ніжинської міської територіальної громади </w:t>
      </w:r>
      <w:r>
        <w:t xml:space="preserve"> та з урахуванням змін в податковому законодавстві.</w:t>
      </w:r>
    </w:p>
    <w:p w:rsidR="008523F8" w:rsidRDefault="008523F8">
      <w:pPr>
        <w:jc w:val="both"/>
        <w:sectPr w:rsidR="008523F8">
          <w:pgSz w:w="12240" w:h="15840"/>
          <w:pgMar w:top="1140" w:right="400" w:bottom="280" w:left="1540" w:header="725" w:footer="0" w:gutter="0"/>
          <w:cols w:space="720"/>
        </w:sectPr>
      </w:pPr>
    </w:p>
    <w:p w:rsidR="008523F8" w:rsidRDefault="00D60764">
      <w:pPr>
        <w:pStyle w:val="a3"/>
        <w:spacing w:before="79"/>
        <w:ind w:right="169" w:firstLine="566"/>
        <w:jc w:val="both"/>
      </w:pPr>
      <w:r>
        <w:lastRenderedPageBreak/>
        <w:t>Для отримання показників доходів, справляння яких не контролюють органи місцевої влади, фін</w:t>
      </w:r>
      <w:r w:rsidR="003F1700">
        <w:t xml:space="preserve">управління </w:t>
      </w:r>
      <w:r>
        <w:t>зверта</w:t>
      </w:r>
      <w:r w:rsidR="003F1700">
        <w:t>є</w:t>
      </w:r>
      <w:r>
        <w:t>ться за інформацією до відповідних територіальних органів, які контролюють справляння таких надходжень.</w:t>
      </w:r>
    </w:p>
    <w:p w:rsidR="008523F8" w:rsidRDefault="008523F8">
      <w:pPr>
        <w:pStyle w:val="a3"/>
        <w:spacing w:before="10"/>
        <w:ind w:left="0"/>
        <w:rPr>
          <w:sz w:val="27"/>
        </w:rPr>
      </w:pPr>
    </w:p>
    <w:p w:rsidR="008523F8" w:rsidRDefault="00D60764" w:rsidP="008D0A73">
      <w:pPr>
        <w:pStyle w:val="a4"/>
        <w:numPr>
          <w:ilvl w:val="0"/>
          <w:numId w:val="1"/>
        </w:numPr>
        <w:tabs>
          <w:tab w:val="left" w:pos="1159"/>
          <w:tab w:val="left" w:pos="6667"/>
        </w:tabs>
        <w:ind w:right="163" w:firstLine="566"/>
        <w:jc w:val="both"/>
        <w:rPr>
          <w:sz w:val="28"/>
        </w:rPr>
      </w:pPr>
      <w:r>
        <w:rPr>
          <w:sz w:val="28"/>
        </w:rPr>
        <w:t>Додаток 3 «Показники фінансування бюджету» містить інформацію щодо показників</w:t>
      </w:r>
      <w:r>
        <w:rPr>
          <w:spacing w:val="80"/>
          <w:sz w:val="28"/>
        </w:rPr>
        <w:t xml:space="preserve"> </w:t>
      </w:r>
      <w:r>
        <w:rPr>
          <w:sz w:val="28"/>
        </w:rPr>
        <w:t>фінансування</w:t>
      </w:r>
      <w:r>
        <w:rPr>
          <w:spacing w:val="80"/>
          <w:sz w:val="28"/>
        </w:rPr>
        <w:t xml:space="preserve"> </w:t>
      </w:r>
      <w:r>
        <w:rPr>
          <w:sz w:val="28"/>
        </w:rPr>
        <w:t>місцевого</w:t>
      </w:r>
      <w:r>
        <w:rPr>
          <w:spacing w:val="80"/>
          <w:sz w:val="28"/>
        </w:rPr>
        <w:t xml:space="preserve"> </w:t>
      </w:r>
      <w:r>
        <w:rPr>
          <w:sz w:val="28"/>
        </w:rPr>
        <w:t>бюджету,</w:t>
      </w:r>
      <w:r>
        <w:rPr>
          <w:spacing w:val="80"/>
          <w:sz w:val="28"/>
        </w:rPr>
        <w:t xml:space="preserve"> </w:t>
      </w:r>
      <w:r>
        <w:rPr>
          <w:sz w:val="28"/>
        </w:rPr>
        <w:t>де</w:t>
      </w:r>
      <w:r>
        <w:rPr>
          <w:sz w:val="28"/>
        </w:rPr>
        <w:tab/>
        <w:t>зазначаються</w:t>
      </w:r>
      <w:r>
        <w:rPr>
          <w:spacing w:val="80"/>
          <w:sz w:val="28"/>
        </w:rPr>
        <w:t xml:space="preserve"> </w:t>
      </w:r>
      <w:r>
        <w:rPr>
          <w:sz w:val="28"/>
        </w:rPr>
        <w:t>показники</w:t>
      </w:r>
      <w:r>
        <w:rPr>
          <w:spacing w:val="80"/>
          <w:sz w:val="28"/>
        </w:rPr>
        <w:t xml:space="preserve"> </w:t>
      </w:r>
      <w:r>
        <w:rPr>
          <w:sz w:val="28"/>
        </w:rPr>
        <w:t>за основними</w:t>
      </w:r>
      <w:r>
        <w:rPr>
          <w:spacing w:val="80"/>
          <w:sz w:val="28"/>
        </w:rPr>
        <w:t xml:space="preserve"> </w:t>
      </w:r>
      <w:r>
        <w:rPr>
          <w:sz w:val="28"/>
        </w:rPr>
        <w:t>джерелами</w:t>
      </w:r>
      <w:r>
        <w:rPr>
          <w:spacing w:val="80"/>
          <w:sz w:val="28"/>
        </w:rPr>
        <w:t xml:space="preserve"> </w:t>
      </w:r>
      <w:r>
        <w:rPr>
          <w:sz w:val="28"/>
        </w:rPr>
        <w:t>фінансування</w:t>
      </w:r>
      <w:r>
        <w:rPr>
          <w:spacing w:val="80"/>
          <w:sz w:val="28"/>
        </w:rPr>
        <w:t xml:space="preserve"> </w:t>
      </w:r>
      <w:r>
        <w:rPr>
          <w:sz w:val="28"/>
        </w:rPr>
        <w:t>бюджету</w:t>
      </w:r>
      <w:r>
        <w:rPr>
          <w:spacing w:val="80"/>
          <w:sz w:val="28"/>
        </w:rPr>
        <w:t xml:space="preserve"> </w:t>
      </w:r>
      <w:r>
        <w:rPr>
          <w:sz w:val="28"/>
        </w:rPr>
        <w:t>(з</w:t>
      </w:r>
      <w:r>
        <w:rPr>
          <w:spacing w:val="80"/>
          <w:sz w:val="28"/>
        </w:rPr>
        <w:t xml:space="preserve"> </w:t>
      </w:r>
      <w:r>
        <w:rPr>
          <w:sz w:val="28"/>
        </w:rPr>
        <w:t>розподілом</w:t>
      </w:r>
      <w:r>
        <w:rPr>
          <w:spacing w:val="80"/>
          <w:sz w:val="28"/>
        </w:rPr>
        <w:t xml:space="preserve"> </w:t>
      </w:r>
      <w:r>
        <w:rPr>
          <w:sz w:val="28"/>
        </w:rPr>
        <w:t>на</w:t>
      </w:r>
      <w:r>
        <w:rPr>
          <w:spacing w:val="80"/>
          <w:sz w:val="28"/>
        </w:rPr>
        <w:t xml:space="preserve"> </w:t>
      </w:r>
      <w:r>
        <w:rPr>
          <w:sz w:val="28"/>
        </w:rPr>
        <w:t>загальний</w:t>
      </w:r>
      <w:r>
        <w:rPr>
          <w:spacing w:val="80"/>
          <w:sz w:val="28"/>
        </w:rPr>
        <w:t xml:space="preserve"> </w:t>
      </w:r>
      <w:r>
        <w:rPr>
          <w:sz w:val="28"/>
        </w:rPr>
        <w:t xml:space="preserve">та спеціальний фонди). Показники у додатку 3 зазначаються за </w:t>
      </w:r>
      <w:proofErr w:type="spellStart"/>
      <w:r>
        <w:rPr>
          <w:sz w:val="28"/>
        </w:rPr>
        <w:t>групуючими</w:t>
      </w:r>
      <w:proofErr w:type="spellEnd"/>
      <w:r>
        <w:rPr>
          <w:sz w:val="28"/>
        </w:rPr>
        <w:t xml:space="preserve"> кодами бюджетної класифікації, згідно з </w:t>
      </w:r>
      <w:hyperlink r:id="rId18" w:anchor="n49">
        <w:r>
          <w:rPr>
            <w:sz w:val="28"/>
          </w:rPr>
          <w:t>Класифікацією фінансування бюджету за типом</w:t>
        </w:r>
      </w:hyperlink>
      <w:r>
        <w:rPr>
          <w:sz w:val="28"/>
        </w:rPr>
        <w:t xml:space="preserve"> </w:t>
      </w:r>
      <w:hyperlink r:id="rId19" w:anchor="n49">
        <w:r>
          <w:rPr>
            <w:sz w:val="28"/>
          </w:rPr>
          <w:t>кредитора</w:t>
        </w:r>
      </w:hyperlink>
      <w:r>
        <w:rPr>
          <w:sz w:val="28"/>
        </w:rPr>
        <w:t>,</w:t>
      </w:r>
      <w:r>
        <w:rPr>
          <w:spacing w:val="-12"/>
          <w:sz w:val="28"/>
        </w:rPr>
        <w:t xml:space="preserve"> </w:t>
      </w:r>
      <w:hyperlink r:id="rId20" w:anchor="n54">
        <w:r>
          <w:rPr>
            <w:sz w:val="28"/>
          </w:rPr>
          <w:t>Класифікацією</w:t>
        </w:r>
        <w:r>
          <w:rPr>
            <w:spacing w:val="-13"/>
            <w:sz w:val="28"/>
          </w:rPr>
          <w:t xml:space="preserve"> </w:t>
        </w:r>
        <w:r>
          <w:rPr>
            <w:sz w:val="28"/>
          </w:rPr>
          <w:t>фінансування</w:t>
        </w:r>
        <w:r>
          <w:rPr>
            <w:spacing w:val="-11"/>
            <w:sz w:val="28"/>
          </w:rPr>
          <w:t xml:space="preserve"> </w:t>
        </w:r>
        <w:r>
          <w:rPr>
            <w:sz w:val="28"/>
          </w:rPr>
          <w:t>бюджету</w:t>
        </w:r>
        <w:r>
          <w:rPr>
            <w:spacing w:val="-15"/>
            <w:sz w:val="28"/>
          </w:rPr>
          <w:t xml:space="preserve"> </w:t>
        </w:r>
        <w:r>
          <w:rPr>
            <w:sz w:val="28"/>
          </w:rPr>
          <w:t>за</w:t>
        </w:r>
        <w:r>
          <w:rPr>
            <w:spacing w:val="-9"/>
            <w:sz w:val="28"/>
          </w:rPr>
          <w:t xml:space="preserve"> </w:t>
        </w:r>
        <w:r>
          <w:rPr>
            <w:sz w:val="28"/>
          </w:rPr>
          <w:t>типом</w:t>
        </w:r>
        <w:r>
          <w:rPr>
            <w:spacing w:val="-14"/>
            <w:sz w:val="28"/>
          </w:rPr>
          <w:t xml:space="preserve"> </w:t>
        </w:r>
        <w:r>
          <w:rPr>
            <w:sz w:val="28"/>
          </w:rPr>
          <w:t>боргового</w:t>
        </w:r>
        <w:r>
          <w:rPr>
            <w:spacing w:val="-10"/>
            <w:sz w:val="28"/>
          </w:rPr>
          <w:t xml:space="preserve"> </w:t>
        </w:r>
        <w:r>
          <w:rPr>
            <w:sz w:val="28"/>
          </w:rPr>
          <w:t>зобов’язання</w:t>
        </w:r>
      </w:hyperlink>
      <w:r>
        <w:rPr>
          <w:sz w:val="28"/>
        </w:rPr>
        <w:t xml:space="preserve"> затверджених наказом Міністерства</w:t>
      </w:r>
      <w:r>
        <w:rPr>
          <w:spacing w:val="-1"/>
          <w:sz w:val="28"/>
        </w:rPr>
        <w:t xml:space="preserve"> </w:t>
      </w:r>
      <w:r>
        <w:rPr>
          <w:sz w:val="28"/>
        </w:rPr>
        <w:t>фінансів</w:t>
      </w:r>
      <w:r>
        <w:rPr>
          <w:spacing w:val="-1"/>
          <w:sz w:val="28"/>
        </w:rPr>
        <w:t xml:space="preserve"> </w:t>
      </w:r>
      <w:r>
        <w:rPr>
          <w:sz w:val="28"/>
        </w:rPr>
        <w:t>України від 14</w:t>
      </w:r>
      <w:r>
        <w:rPr>
          <w:spacing w:val="-1"/>
          <w:sz w:val="28"/>
        </w:rPr>
        <w:t xml:space="preserve"> </w:t>
      </w:r>
      <w:r>
        <w:rPr>
          <w:sz w:val="28"/>
        </w:rPr>
        <w:t>січня 2011</w:t>
      </w:r>
      <w:r>
        <w:rPr>
          <w:spacing w:val="-3"/>
          <w:sz w:val="28"/>
        </w:rPr>
        <w:t xml:space="preserve"> </w:t>
      </w:r>
      <w:r>
        <w:rPr>
          <w:sz w:val="28"/>
        </w:rPr>
        <w:t>року</w:t>
      </w:r>
      <w:r>
        <w:rPr>
          <w:spacing w:val="-4"/>
          <w:sz w:val="28"/>
        </w:rPr>
        <w:t xml:space="preserve"> </w:t>
      </w:r>
      <w:r>
        <w:rPr>
          <w:sz w:val="28"/>
        </w:rPr>
        <w:t>№ 11.</w:t>
      </w:r>
    </w:p>
    <w:p w:rsidR="008523F8" w:rsidRDefault="00D60764">
      <w:pPr>
        <w:pStyle w:val="a3"/>
        <w:spacing w:before="3"/>
        <w:ind w:right="161" w:firstLine="566"/>
        <w:jc w:val="both"/>
      </w:pPr>
      <w:r>
        <w:t xml:space="preserve">У розділі I зазначається обсяг внутрішнього та зовнішнього фінансування за типом кредитора за загальним та спеціальним фондами, згідно з </w:t>
      </w:r>
      <w:hyperlink r:id="rId21" w:anchor="n49">
        <w:r>
          <w:t>Класифікацією</w:t>
        </w:r>
      </w:hyperlink>
      <w:r>
        <w:t xml:space="preserve"> </w:t>
      </w:r>
      <w:hyperlink r:id="rId22" w:anchor="n49">
        <w:r>
          <w:t>фінансування бюджету за типом кредитора</w:t>
        </w:r>
      </w:hyperlink>
      <w:r>
        <w:t>, затвердженою наказом Міністерства фінансів України від 14 січня 2011 року № 11;</w:t>
      </w:r>
    </w:p>
    <w:p w:rsidR="008523F8" w:rsidRDefault="00D60764">
      <w:pPr>
        <w:pStyle w:val="a3"/>
        <w:tabs>
          <w:tab w:val="left" w:pos="2238"/>
          <w:tab w:val="left" w:pos="4148"/>
          <w:tab w:val="left" w:pos="5496"/>
          <w:tab w:val="left" w:pos="6007"/>
          <w:tab w:val="left" w:pos="7026"/>
          <w:tab w:val="left" w:pos="8505"/>
        </w:tabs>
        <w:ind w:right="157" w:firstLine="566"/>
        <w:jc w:val="right"/>
      </w:pPr>
      <w:r>
        <w:t>та</w:t>
      </w:r>
      <w:r>
        <w:rPr>
          <w:spacing w:val="40"/>
        </w:rPr>
        <w:t xml:space="preserve"> </w:t>
      </w:r>
      <w:r>
        <w:t>активними</w:t>
      </w:r>
      <w:r>
        <w:rPr>
          <w:spacing w:val="40"/>
        </w:rPr>
        <w:t xml:space="preserve"> </w:t>
      </w:r>
      <w:r>
        <w:t>операціями</w:t>
      </w:r>
      <w:r>
        <w:rPr>
          <w:spacing w:val="40"/>
        </w:rPr>
        <w:t xml:space="preserve"> </w:t>
      </w:r>
      <w:r>
        <w:t>за</w:t>
      </w:r>
      <w:r>
        <w:rPr>
          <w:spacing w:val="40"/>
        </w:rPr>
        <w:t xml:space="preserve"> </w:t>
      </w:r>
      <w:r>
        <w:t>загальним</w:t>
      </w:r>
      <w:r>
        <w:rPr>
          <w:spacing w:val="40"/>
        </w:rPr>
        <w:t xml:space="preserve"> </w:t>
      </w:r>
      <w:r>
        <w:t>та</w:t>
      </w:r>
      <w:r>
        <w:rPr>
          <w:spacing w:val="40"/>
        </w:rPr>
        <w:t xml:space="preserve"> </w:t>
      </w:r>
      <w:r>
        <w:t>спеціальним</w:t>
      </w:r>
      <w:r>
        <w:rPr>
          <w:spacing w:val="40"/>
        </w:rPr>
        <w:t xml:space="preserve"> </w:t>
      </w:r>
      <w:r>
        <w:t>фондами,</w:t>
      </w:r>
      <w:r>
        <w:rPr>
          <w:spacing w:val="40"/>
        </w:rPr>
        <w:t xml:space="preserve"> </w:t>
      </w:r>
      <w:r>
        <w:t>згідно</w:t>
      </w:r>
      <w:r>
        <w:rPr>
          <w:spacing w:val="40"/>
        </w:rPr>
        <w:t xml:space="preserve"> </w:t>
      </w:r>
      <w:r>
        <w:t>з</w:t>
      </w:r>
      <w:r>
        <w:rPr>
          <w:spacing w:val="80"/>
          <w:w w:val="150"/>
        </w:rPr>
        <w:t xml:space="preserve"> </w:t>
      </w:r>
      <w:hyperlink r:id="rId23" w:anchor="n54">
        <w:r>
          <w:rPr>
            <w:spacing w:val="-2"/>
          </w:rPr>
          <w:t>Класифікацією</w:t>
        </w:r>
        <w:r>
          <w:tab/>
        </w:r>
        <w:r>
          <w:rPr>
            <w:spacing w:val="-2"/>
          </w:rPr>
          <w:t>фінансування</w:t>
        </w:r>
        <w:r>
          <w:tab/>
        </w:r>
        <w:r>
          <w:rPr>
            <w:spacing w:val="-2"/>
          </w:rPr>
          <w:t>бюджету</w:t>
        </w:r>
        <w:r>
          <w:tab/>
        </w:r>
        <w:r>
          <w:rPr>
            <w:spacing w:val="-6"/>
          </w:rPr>
          <w:t>за</w:t>
        </w:r>
        <w:r>
          <w:tab/>
        </w:r>
        <w:r>
          <w:rPr>
            <w:spacing w:val="-2"/>
          </w:rPr>
          <w:t>типом</w:t>
        </w:r>
        <w:r>
          <w:tab/>
        </w:r>
        <w:r>
          <w:rPr>
            <w:spacing w:val="-2"/>
          </w:rPr>
          <w:t>боргового</w:t>
        </w:r>
        <w:r>
          <w:tab/>
        </w:r>
        <w:r>
          <w:rPr>
            <w:spacing w:val="-2"/>
          </w:rPr>
          <w:t>зобов’язання</w:t>
        </w:r>
      </w:hyperlink>
      <w:r>
        <w:rPr>
          <w:spacing w:val="-2"/>
        </w:rPr>
        <w:t xml:space="preserve">, </w:t>
      </w:r>
      <w:r>
        <w:t>затвердженою</w:t>
      </w:r>
      <w:r>
        <w:rPr>
          <w:spacing w:val="-9"/>
        </w:rPr>
        <w:t xml:space="preserve"> </w:t>
      </w:r>
      <w:r>
        <w:t>наказом</w:t>
      </w:r>
      <w:r>
        <w:rPr>
          <w:spacing w:val="-7"/>
        </w:rPr>
        <w:t xml:space="preserve"> </w:t>
      </w:r>
      <w:r>
        <w:t>Міністерства</w:t>
      </w:r>
      <w:r>
        <w:rPr>
          <w:spacing w:val="-8"/>
        </w:rPr>
        <w:t xml:space="preserve"> </w:t>
      </w:r>
      <w:r>
        <w:t>фінансів</w:t>
      </w:r>
      <w:r>
        <w:rPr>
          <w:spacing w:val="-8"/>
        </w:rPr>
        <w:t xml:space="preserve"> </w:t>
      </w:r>
      <w:r>
        <w:t>України</w:t>
      </w:r>
      <w:r>
        <w:rPr>
          <w:spacing w:val="-7"/>
        </w:rPr>
        <w:t xml:space="preserve"> </w:t>
      </w:r>
      <w:r>
        <w:t>від</w:t>
      </w:r>
      <w:r>
        <w:rPr>
          <w:spacing w:val="-9"/>
        </w:rPr>
        <w:t xml:space="preserve"> </w:t>
      </w:r>
      <w:r>
        <w:t>14</w:t>
      </w:r>
      <w:r>
        <w:rPr>
          <w:spacing w:val="-9"/>
        </w:rPr>
        <w:t xml:space="preserve"> </w:t>
      </w:r>
      <w:r>
        <w:t>січня</w:t>
      </w:r>
      <w:r>
        <w:rPr>
          <w:spacing w:val="-7"/>
        </w:rPr>
        <w:t xml:space="preserve"> </w:t>
      </w:r>
      <w:r>
        <w:t>2011</w:t>
      </w:r>
      <w:r>
        <w:rPr>
          <w:spacing w:val="-7"/>
        </w:rPr>
        <w:t xml:space="preserve"> </w:t>
      </w:r>
      <w:r>
        <w:t>року</w:t>
      </w:r>
      <w:r>
        <w:rPr>
          <w:spacing w:val="-2"/>
        </w:rPr>
        <w:t xml:space="preserve"> </w:t>
      </w:r>
      <w:r>
        <w:t>№</w:t>
      </w:r>
      <w:r>
        <w:rPr>
          <w:spacing w:val="-7"/>
        </w:rPr>
        <w:t xml:space="preserve"> </w:t>
      </w:r>
      <w:r>
        <w:rPr>
          <w:spacing w:val="-5"/>
        </w:rPr>
        <w:t>11.</w:t>
      </w:r>
    </w:p>
    <w:p w:rsidR="008523F8" w:rsidRDefault="00D60764">
      <w:pPr>
        <w:pStyle w:val="a3"/>
        <w:ind w:firstLine="566"/>
      </w:pPr>
      <w:r>
        <w:t>У</w:t>
      </w:r>
      <w:r>
        <w:rPr>
          <w:spacing w:val="40"/>
        </w:rPr>
        <w:t xml:space="preserve"> </w:t>
      </w:r>
      <w:r>
        <w:t>графах</w:t>
      </w:r>
      <w:r>
        <w:rPr>
          <w:spacing w:val="40"/>
        </w:rPr>
        <w:t xml:space="preserve"> </w:t>
      </w:r>
      <w:r>
        <w:t>1,</w:t>
      </w:r>
      <w:r>
        <w:rPr>
          <w:spacing w:val="40"/>
        </w:rPr>
        <w:t xml:space="preserve"> </w:t>
      </w:r>
      <w:r>
        <w:t>2</w:t>
      </w:r>
      <w:r>
        <w:rPr>
          <w:spacing w:val="40"/>
        </w:rPr>
        <w:t xml:space="preserve"> </w:t>
      </w:r>
      <w:r>
        <w:t>зазначаються</w:t>
      </w:r>
      <w:r>
        <w:rPr>
          <w:spacing w:val="40"/>
        </w:rPr>
        <w:t xml:space="preserve"> </w:t>
      </w:r>
      <w:r>
        <w:t>код</w:t>
      </w:r>
      <w:r>
        <w:rPr>
          <w:spacing w:val="40"/>
        </w:rPr>
        <w:t xml:space="preserve"> </w:t>
      </w:r>
      <w:r>
        <w:t>та</w:t>
      </w:r>
      <w:r>
        <w:rPr>
          <w:spacing w:val="40"/>
        </w:rPr>
        <w:t xml:space="preserve"> </w:t>
      </w:r>
      <w:r>
        <w:t>найменування</w:t>
      </w:r>
      <w:r>
        <w:rPr>
          <w:spacing w:val="40"/>
        </w:rPr>
        <w:t xml:space="preserve"> </w:t>
      </w:r>
      <w:r>
        <w:t>показника</w:t>
      </w:r>
      <w:r>
        <w:rPr>
          <w:spacing w:val="40"/>
        </w:rPr>
        <w:t xml:space="preserve"> </w:t>
      </w:r>
      <w:r>
        <w:t>відповідно</w:t>
      </w:r>
      <w:r>
        <w:rPr>
          <w:spacing w:val="40"/>
        </w:rPr>
        <w:t xml:space="preserve"> </w:t>
      </w:r>
      <w:r>
        <w:t>до бюджетної класифікації;</w:t>
      </w:r>
    </w:p>
    <w:p w:rsidR="008523F8" w:rsidRDefault="00D60764">
      <w:pPr>
        <w:pStyle w:val="a3"/>
        <w:tabs>
          <w:tab w:val="left" w:pos="2525"/>
        </w:tabs>
        <w:ind w:right="167" w:firstLine="566"/>
      </w:pPr>
      <w:r>
        <w:t>у графі 3 (20</w:t>
      </w:r>
      <w:r w:rsidR="003342A2">
        <w:t>24</w:t>
      </w:r>
      <w:r>
        <w:t>рік</w:t>
      </w:r>
      <w:r>
        <w:rPr>
          <w:spacing w:val="-18"/>
        </w:rPr>
        <w:t xml:space="preserve"> </w:t>
      </w:r>
      <w:r>
        <w:t>(звіт))</w:t>
      </w:r>
      <w:r>
        <w:rPr>
          <w:spacing w:val="-17"/>
        </w:rPr>
        <w:t xml:space="preserve"> </w:t>
      </w:r>
      <w:r>
        <w:t>–</w:t>
      </w:r>
      <w:r>
        <w:rPr>
          <w:spacing w:val="-18"/>
        </w:rPr>
        <w:t xml:space="preserve"> </w:t>
      </w:r>
      <w:r>
        <w:t>показники</w:t>
      </w:r>
      <w:r>
        <w:rPr>
          <w:spacing w:val="-17"/>
        </w:rPr>
        <w:t xml:space="preserve"> </w:t>
      </w:r>
      <w:r>
        <w:t>відповідно</w:t>
      </w:r>
      <w:r>
        <w:rPr>
          <w:spacing w:val="-18"/>
        </w:rPr>
        <w:t xml:space="preserve"> </w:t>
      </w:r>
      <w:r>
        <w:t>до</w:t>
      </w:r>
      <w:r>
        <w:rPr>
          <w:spacing w:val="-17"/>
        </w:rPr>
        <w:t xml:space="preserve"> </w:t>
      </w:r>
      <w:r>
        <w:t>річного</w:t>
      </w:r>
      <w:r>
        <w:rPr>
          <w:spacing w:val="-18"/>
        </w:rPr>
        <w:t xml:space="preserve"> </w:t>
      </w:r>
      <w:r>
        <w:t>звіту</w:t>
      </w:r>
      <w:r>
        <w:rPr>
          <w:spacing w:val="-19"/>
        </w:rPr>
        <w:t xml:space="preserve"> </w:t>
      </w:r>
      <w:r>
        <w:t>за</w:t>
      </w:r>
      <w:r>
        <w:rPr>
          <w:spacing w:val="-17"/>
        </w:rPr>
        <w:t xml:space="preserve"> </w:t>
      </w:r>
      <w:r>
        <w:t>попередній бюджетний період;</w:t>
      </w:r>
    </w:p>
    <w:p w:rsidR="008523F8" w:rsidRDefault="00D60764" w:rsidP="009B7584">
      <w:pPr>
        <w:pStyle w:val="a3"/>
        <w:tabs>
          <w:tab w:val="left" w:pos="2782"/>
        </w:tabs>
        <w:ind w:right="167" w:firstLine="566"/>
        <w:jc w:val="both"/>
      </w:pPr>
      <w:r>
        <w:t>у</w:t>
      </w:r>
      <w:r>
        <w:rPr>
          <w:spacing w:val="40"/>
        </w:rPr>
        <w:t xml:space="preserve"> </w:t>
      </w:r>
      <w:r>
        <w:t>графі</w:t>
      </w:r>
      <w:r>
        <w:rPr>
          <w:spacing w:val="40"/>
        </w:rPr>
        <w:t xml:space="preserve"> </w:t>
      </w:r>
      <w:r>
        <w:t>4</w:t>
      </w:r>
      <w:r>
        <w:rPr>
          <w:spacing w:val="40"/>
        </w:rPr>
        <w:t xml:space="preserve"> </w:t>
      </w:r>
      <w:r>
        <w:t>(20</w:t>
      </w:r>
      <w:r w:rsidR="003342A2">
        <w:t>25</w:t>
      </w:r>
      <w:r>
        <w:t>рік</w:t>
      </w:r>
      <w:r>
        <w:rPr>
          <w:spacing w:val="40"/>
        </w:rPr>
        <w:t xml:space="preserve"> </w:t>
      </w:r>
      <w:r>
        <w:t>(затверджено))</w:t>
      </w:r>
      <w:r>
        <w:rPr>
          <w:spacing w:val="40"/>
        </w:rPr>
        <w:t xml:space="preserve"> </w:t>
      </w:r>
      <w:r>
        <w:t>–</w:t>
      </w:r>
      <w:r>
        <w:rPr>
          <w:spacing w:val="40"/>
        </w:rPr>
        <w:t xml:space="preserve"> </w:t>
      </w:r>
      <w:r>
        <w:t>показники,</w:t>
      </w:r>
      <w:r>
        <w:rPr>
          <w:spacing w:val="40"/>
        </w:rPr>
        <w:t xml:space="preserve"> </w:t>
      </w:r>
      <w:r>
        <w:t>затверджені</w:t>
      </w:r>
      <w:r>
        <w:rPr>
          <w:spacing w:val="40"/>
        </w:rPr>
        <w:t xml:space="preserve"> </w:t>
      </w:r>
      <w:r>
        <w:t>розписом</w:t>
      </w:r>
      <w:r>
        <w:rPr>
          <w:spacing w:val="40"/>
        </w:rPr>
        <w:t xml:space="preserve"> </w:t>
      </w:r>
      <w:r>
        <w:t>на поточний бюджетний період;</w:t>
      </w:r>
    </w:p>
    <w:p w:rsidR="008523F8" w:rsidRDefault="00D60764" w:rsidP="009B7584">
      <w:pPr>
        <w:pStyle w:val="a3"/>
        <w:tabs>
          <w:tab w:val="left" w:pos="3232"/>
        </w:tabs>
        <w:ind w:right="167" w:firstLine="566"/>
        <w:jc w:val="both"/>
      </w:pPr>
      <w:r>
        <w:t>у графах 5 – 7 (20</w:t>
      </w:r>
      <w:r w:rsidR="003342A2">
        <w:t xml:space="preserve">26-2028 </w:t>
      </w:r>
      <w:proofErr w:type="spellStart"/>
      <w:r w:rsidR="003342A2">
        <w:t>р.р</w:t>
      </w:r>
      <w:proofErr w:type="spellEnd"/>
      <w:r w:rsidR="003342A2">
        <w:t xml:space="preserve">. </w:t>
      </w:r>
      <w:r>
        <w:t>(план)) – розподіл орієнтовних граничних показників на середньостроковий бюджетний період.</w:t>
      </w:r>
    </w:p>
    <w:p w:rsidR="008523F8" w:rsidRDefault="00D60764">
      <w:pPr>
        <w:pStyle w:val="a3"/>
        <w:spacing w:line="321" w:lineRule="exact"/>
        <w:ind w:left="728"/>
      </w:pPr>
      <w:r>
        <w:t>Загальний</w:t>
      </w:r>
      <w:r>
        <w:rPr>
          <w:spacing w:val="40"/>
        </w:rPr>
        <w:t xml:space="preserve"> </w:t>
      </w:r>
      <w:r>
        <w:t>обсяг</w:t>
      </w:r>
      <w:r>
        <w:rPr>
          <w:spacing w:val="40"/>
        </w:rPr>
        <w:t xml:space="preserve"> </w:t>
      </w:r>
      <w:r>
        <w:t>фінансування</w:t>
      </w:r>
      <w:r>
        <w:rPr>
          <w:spacing w:val="40"/>
        </w:rPr>
        <w:t xml:space="preserve"> </w:t>
      </w:r>
      <w:r>
        <w:t>за</w:t>
      </w:r>
      <w:r>
        <w:rPr>
          <w:spacing w:val="39"/>
        </w:rPr>
        <w:t xml:space="preserve"> </w:t>
      </w:r>
      <w:r>
        <w:t>типом</w:t>
      </w:r>
      <w:r>
        <w:rPr>
          <w:spacing w:val="39"/>
        </w:rPr>
        <w:t xml:space="preserve"> </w:t>
      </w:r>
      <w:r>
        <w:t>кредитора</w:t>
      </w:r>
      <w:r>
        <w:rPr>
          <w:spacing w:val="40"/>
        </w:rPr>
        <w:t xml:space="preserve"> </w:t>
      </w:r>
      <w:r>
        <w:t>у</w:t>
      </w:r>
      <w:r>
        <w:rPr>
          <w:spacing w:val="35"/>
        </w:rPr>
        <w:t xml:space="preserve"> </w:t>
      </w:r>
      <w:r>
        <w:t>графах</w:t>
      </w:r>
      <w:r>
        <w:rPr>
          <w:spacing w:val="41"/>
        </w:rPr>
        <w:t xml:space="preserve"> </w:t>
      </w:r>
      <w:r>
        <w:t>3</w:t>
      </w:r>
      <w:r>
        <w:rPr>
          <w:spacing w:val="49"/>
        </w:rPr>
        <w:t xml:space="preserve"> </w:t>
      </w:r>
      <w:r>
        <w:t>–</w:t>
      </w:r>
      <w:r>
        <w:rPr>
          <w:spacing w:val="42"/>
        </w:rPr>
        <w:t xml:space="preserve"> </w:t>
      </w:r>
      <w:r>
        <w:t>7</w:t>
      </w:r>
      <w:r>
        <w:rPr>
          <w:spacing w:val="40"/>
        </w:rPr>
        <w:t xml:space="preserve"> </w:t>
      </w:r>
      <w:r>
        <w:t>у</w:t>
      </w:r>
      <w:r>
        <w:rPr>
          <w:spacing w:val="39"/>
        </w:rPr>
        <w:t xml:space="preserve"> </w:t>
      </w:r>
      <w:r>
        <w:rPr>
          <w:spacing w:val="-2"/>
        </w:rPr>
        <w:t>рядках</w:t>
      </w:r>
    </w:p>
    <w:p w:rsidR="008523F8" w:rsidRDefault="00D60764">
      <w:pPr>
        <w:pStyle w:val="a3"/>
        <w:ind w:right="166"/>
        <w:jc w:val="both"/>
      </w:pPr>
      <w:r>
        <w:t>«УСЬОГО за розділом I, у тому числі:», «загальний фонд» та «спеціальний фонд» має дорівнювати показникам фінансування за типом боргового зобов’язання у графах 3-7 у</w:t>
      </w:r>
      <w:r>
        <w:rPr>
          <w:spacing w:val="-1"/>
        </w:rPr>
        <w:t xml:space="preserve"> </w:t>
      </w:r>
      <w:r>
        <w:t>рядках «УСЬОГО за розділом II,</w:t>
      </w:r>
      <w:r>
        <w:rPr>
          <w:spacing w:val="80"/>
          <w:w w:val="150"/>
        </w:rPr>
        <w:t xml:space="preserve"> </w:t>
      </w:r>
      <w:r>
        <w:t>у тому числі:», «загальний фонд» та «спеціальний фонд» та показникам, зазначеним у пункті 2 розділу I додатка 1 у графах</w:t>
      </w:r>
      <w:r>
        <w:rPr>
          <w:spacing w:val="24"/>
        </w:rPr>
        <w:t xml:space="preserve">  </w:t>
      </w:r>
      <w:r>
        <w:t>3</w:t>
      </w:r>
      <w:r>
        <w:rPr>
          <w:spacing w:val="23"/>
        </w:rPr>
        <w:t xml:space="preserve">  </w:t>
      </w:r>
      <w:r>
        <w:t>–</w:t>
      </w:r>
      <w:r>
        <w:rPr>
          <w:spacing w:val="24"/>
        </w:rPr>
        <w:t xml:space="preserve">  </w:t>
      </w:r>
      <w:r>
        <w:t>7</w:t>
      </w:r>
      <w:r>
        <w:rPr>
          <w:spacing w:val="24"/>
        </w:rPr>
        <w:t xml:space="preserve">  </w:t>
      </w:r>
      <w:r>
        <w:t>у</w:t>
      </w:r>
      <w:r>
        <w:rPr>
          <w:spacing w:val="24"/>
        </w:rPr>
        <w:t xml:space="preserve">  </w:t>
      </w:r>
      <w:r>
        <w:t>рядках</w:t>
      </w:r>
      <w:r>
        <w:rPr>
          <w:spacing w:val="24"/>
        </w:rPr>
        <w:t xml:space="preserve">  </w:t>
      </w:r>
      <w:r>
        <w:t>«Фінансування,</w:t>
      </w:r>
      <w:r>
        <w:rPr>
          <w:spacing w:val="24"/>
        </w:rPr>
        <w:t xml:space="preserve">  </w:t>
      </w:r>
      <w:r>
        <w:t>у</w:t>
      </w:r>
      <w:r>
        <w:rPr>
          <w:spacing w:val="78"/>
          <w:w w:val="150"/>
        </w:rPr>
        <w:t xml:space="preserve"> </w:t>
      </w:r>
      <w:r>
        <w:t>тому</w:t>
      </w:r>
      <w:r>
        <w:rPr>
          <w:spacing w:val="79"/>
          <w:w w:val="150"/>
        </w:rPr>
        <w:t xml:space="preserve"> </w:t>
      </w:r>
      <w:r>
        <w:t>числі:»,</w:t>
      </w:r>
      <w:r>
        <w:rPr>
          <w:spacing w:val="23"/>
        </w:rPr>
        <w:t xml:space="preserve">  </w:t>
      </w:r>
      <w:r>
        <w:t>«загальний</w:t>
      </w:r>
      <w:r>
        <w:rPr>
          <w:spacing w:val="23"/>
        </w:rPr>
        <w:t xml:space="preserve">  </w:t>
      </w:r>
      <w:r>
        <w:rPr>
          <w:spacing w:val="-2"/>
        </w:rPr>
        <w:t>фонд»,</w:t>
      </w:r>
    </w:p>
    <w:p w:rsidR="008523F8" w:rsidRDefault="00D60764">
      <w:pPr>
        <w:pStyle w:val="a3"/>
        <w:spacing w:before="1"/>
        <w:jc w:val="both"/>
      </w:pPr>
      <w:r>
        <w:t>«спеціальний</w:t>
      </w:r>
      <w:r>
        <w:rPr>
          <w:spacing w:val="-9"/>
        </w:rPr>
        <w:t xml:space="preserve"> </w:t>
      </w:r>
      <w:r>
        <w:t>фонд»</w:t>
      </w:r>
      <w:r>
        <w:rPr>
          <w:spacing w:val="-12"/>
        </w:rPr>
        <w:t xml:space="preserve"> </w:t>
      </w:r>
      <w:r>
        <w:rPr>
          <w:spacing w:val="-2"/>
        </w:rPr>
        <w:t>відповідно.</w:t>
      </w:r>
    </w:p>
    <w:p w:rsidR="008523F8" w:rsidRDefault="008523F8">
      <w:pPr>
        <w:pStyle w:val="a3"/>
        <w:spacing w:before="11"/>
        <w:ind w:left="0"/>
        <w:rPr>
          <w:sz w:val="27"/>
        </w:rPr>
      </w:pPr>
    </w:p>
    <w:p w:rsidR="008523F8" w:rsidRDefault="00D60764">
      <w:pPr>
        <w:pStyle w:val="a4"/>
        <w:numPr>
          <w:ilvl w:val="0"/>
          <w:numId w:val="1"/>
        </w:numPr>
        <w:tabs>
          <w:tab w:val="left" w:pos="1219"/>
        </w:tabs>
        <w:ind w:right="162" w:firstLine="566"/>
        <w:jc w:val="both"/>
        <w:rPr>
          <w:sz w:val="28"/>
        </w:rPr>
      </w:pPr>
      <w:r>
        <w:rPr>
          <w:sz w:val="28"/>
        </w:rPr>
        <w:t xml:space="preserve">Додаток 4 «Показники місцевого боргу» зазначаються за </w:t>
      </w:r>
      <w:proofErr w:type="spellStart"/>
      <w:r>
        <w:rPr>
          <w:sz w:val="28"/>
        </w:rPr>
        <w:t>групуючими</w:t>
      </w:r>
      <w:proofErr w:type="spellEnd"/>
      <w:r>
        <w:rPr>
          <w:sz w:val="28"/>
        </w:rPr>
        <w:t xml:space="preserve"> кодами</w:t>
      </w:r>
      <w:r>
        <w:rPr>
          <w:spacing w:val="-12"/>
          <w:sz w:val="28"/>
        </w:rPr>
        <w:t xml:space="preserve"> </w:t>
      </w:r>
      <w:r>
        <w:rPr>
          <w:sz w:val="28"/>
        </w:rPr>
        <w:t>Класифікації</w:t>
      </w:r>
      <w:r>
        <w:rPr>
          <w:spacing w:val="-11"/>
          <w:sz w:val="28"/>
        </w:rPr>
        <w:t xml:space="preserve"> </w:t>
      </w:r>
      <w:r>
        <w:rPr>
          <w:sz w:val="28"/>
        </w:rPr>
        <w:t>боргу</w:t>
      </w:r>
      <w:r>
        <w:rPr>
          <w:spacing w:val="-16"/>
          <w:sz w:val="28"/>
        </w:rPr>
        <w:t xml:space="preserve"> </w:t>
      </w:r>
      <w:r>
        <w:rPr>
          <w:sz w:val="28"/>
        </w:rPr>
        <w:t>за</w:t>
      </w:r>
      <w:r>
        <w:rPr>
          <w:spacing w:val="-12"/>
          <w:sz w:val="28"/>
        </w:rPr>
        <w:t xml:space="preserve"> </w:t>
      </w:r>
      <w:r>
        <w:rPr>
          <w:sz w:val="28"/>
        </w:rPr>
        <w:t>типом</w:t>
      </w:r>
      <w:r>
        <w:rPr>
          <w:spacing w:val="-15"/>
          <w:sz w:val="28"/>
        </w:rPr>
        <w:t xml:space="preserve"> </w:t>
      </w:r>
      <w:r>
        <w:rPr>
          <w:sz w:val="28"/>
        </w:rPr>
        <w:t>кредитора,</w:t>
      </w:r>
      <w:r>
        <w:rPr>
          <w:spacing w:val="-12"/>
          <w:sz w:val="28"/>
        </w:rPr>
        <w:t xml:space="preserve"> </w:t>
      </w:r>
      <w:r>
        <w:rPr>
          <w:sz w:val="28"/>
        </w:rPr>
        <w:t>затвердженої</w:t>
      </w:r>
      <w:r>
        <w:rPr>
          <w:spacing w:val="-11"/>
          <w:sz w:val="28"/>
        </w:rPr>
        <w:t xml:space="preserve"> </w:t>
      </w:r>
      <w:r>
        <w:rPr>
          <w:sz w:val="28"/>
        </w:rPr>
        <w:t>наказом</w:t>
      </w:r>
      <w:r>
        <w:rPr>
          <w:spacing w:val="-12"/>
          <w:sz w:val="28"/>
        </w:rPr>
        <w:t xml:space="preserve"> </w:t>
      </w:r>
      <w:r>
        <w:rPr>
          <w:sz w:val="28"/>
        </w:rPr>
        <w:t>Міністерства фінансів України від 14 січня 2011 року № 11.</w:t>
      </w:r>
    </w:p>
    <w:p w:rsidR="008523F8" w:rsidRDefault="00D60764">
      <w:pPr>
        <w:pStyle w:val="a3"/>
        <w:tabs>
          <w:tab w:val="left" w:pos="2250"/>
          <w:tab w:val="left" w:pos="3263"/>
          <w:tab w:val="left" w:pos="4668"/>
          <w:tab w:val="left" w:pos="5567"/>
          <w:tab w:val="left" w:pos="7390"/>
          <w:tab w:val="left" w:pos="7886"/>
          <w:tab w:val="left" w:pos="8876"/>
          <w:tab w:val="left" w:pos="10015"/>
        </w:tabs>
        <w:spacing w:before="1"/>
        <w:ind w:right="171" w:firstLine="566"/>
      </w:pPr>
      <w:r>
        <w:rPr>
          <w:spacing w:val="-2"/>
        </w:rPr>
        <w:t>Показники</w:t>
      </w:r>
      <w:r>
        <w:tab/>
      </w:r>
      <w:r>
        <w:rPr>
          <w:spacing w:val="-2"/>
        </w:rPr>
        <w:t>обсягу</w:t>
      </w:r>
      <w:r>
        <w:tab/>
      </w:r>
      <w:r>
        <w:rPr>
          <w:spacing w:val="-2"/>
        </w:rPr>
        <w:t>місцевого</w:t>
      </w:r>
      <w:r>
        <w:tab/>
      </w:r>
      <w:r>
        <w:rPr>
          <w:spacing w:val="-2"/>
        </w:rPr>
        <w:t>боргу</w:t>
      </w:r>
      <w:r>
        <w:tab/>
      </w:r>
      <w:r>
        <w:rPr>
          <w:spacing w:val="-2"/>
        </w:rPr>
        <w:t>зазначаються</w:t>
      </w:r>
      <w:r>
        <w:tab/>
      </w:r>
      <w:r>
        <w:rPr>
          <w:spacing w:val="-6"/>
        </w:rPr>
        <w:t>на</w:t>
      </w:r>
      <w:r>
        <w:tab/>
      </w:r>
      <w:r>
        <w:rPr>
          <w:spacing w:val="-2"/>
        </w:rPr>
        <w:t>кінець</w:t>
      </w:r>
      <w:r>
        <w:tab/>
      </w:r>
      <w:r>
        <w:rPr>
          <w:spacing w:val="-2"/>
        </w:rPr>
        <w:t>періоду</w:t>
      </w:r>
      <w:r>
        <w:tab/>
      </w:r>
      <w:r>
        <w:rPr>
          <w:spacing w:val="-10"/>
        </w:rPr>
        <w:t xml:space="preserve">з </w:t>
      </w:r>
      <w:r>
        <w:t>розподілом на внутрішній та зовнішній.</w:t>
      </w:r>
    </w:p>
    <w:p w:rsidR="008523F8" w:rsidRDefault="00D60764">
      <w:pPr>
        <w:pStyle w:val="a3"/>
        <w:ind w:firstLine="566"/>
      </w:pPr>
      <w:r>
        <w:t>Показники обсягу внутрішнього боргу зазначаються в національній валюті, в іноземній валюті та у гривневому еквіваленті іноземної валюти.</w:t>
      </w:r>
    </w:p>
    <w:p w:rsidR="008523F8" w:rsidRDefault="00D60764">
      <w:pPr>
        <w:pStyle w:val="a3"/>
        <w:ind w:firstLine="566"/>
      </w:pPr>
      <w:r>
        <w:t>Показники</w:t>
      </w:r>
      <w:r>
        <w:rPr>
          <w:spacing w:val="40"/>
        </w:rPr>
        <w:t xml:space="preserve"> </w:t>
      </w:r>
      <w:r>
        <w:t>обсягу</w:t>
      </w:r>
      <w:r>
        <w:rPr>
          <w:spacing w:val="40"/>
        </w:rPr>
        <w:t xml:space="preserve"> </w:t>
      </w:r>
      <w:r>
        <w:t>зовнішнього</w:t>
      </w:r>
      <w:r>
        <w:rPr>
          <w:spacing w:val="40"/>
        </w:rPr>
        <w:t xml:space="preserve"> </w:t>
      </w:r>
      <w:r>
        <w:t>боргу</w:t>
      </w:r>
      <w:r>
        <w:rPr>
          <w:spacing w:val="40"/>
        </w:rPr>
        <w:t xml:space="preserve"> </w:t>
      </w:r>
      <w:r>
        <w:t>зазначаються</w:t>
      </w:r>
      <w:r>
        <w:rPr>
          <w:spacing w:val="40"/>
        </w:rPr>
        <w:t xml:space="preserve"> </w:t>
      </w:r>
      <w:r>
        <w:t>в</w:t>
      </w:r>
      <w:r>
        <w:rPr>
          <w:spacing w:val="40"/>
        </w:rPr>
        <w:t xml:space="preserve"> </w:t>
      </w:r>
      <w:r>
        <w:t>іноземній</w:t>
      </w:r>
      <w:r>
        <w:rPr>
          <w:spacing w:val="40"/>
        </w:rPr>
        <w:t xml:space="preserve"> </w:t>
      </w:r>
      <w:r>
        <w:t>валюті</w:t>
      </w:r>
      <w:r>
        <w:rPr>
          <w:spacing w:val="40"/>
        </w:rPr>
        <w:t xml:space="preserve"> </w:t>
      </w:r>
      <w:r>
        <w:t>та</w:t>
      </w:r>
      <w:r>
        <w:rPr>
          <w:spacing w:val="40"/>
        </w:rPr>
        <w:t xml:space="preserve"> </w:t>
      </w:r>
      <w:r>
        <w:t>у гривневому еквіваленті іноземної валюти.</w:t>
      </w:r>
    </w:p>
    <w:p w:rsidR="008523F8" w:rsidRDefault="008523F8">
      <w:pPr>
        <w:sectPr w:rsidR="008523F8">
          <w:pgSz w:w="12240" w:h="15840"/>
          <w:pgMar w:top="1140" w:right="400" w:bottom="280" w:left="1540" w:header="725" w:footer="0" w:gutter="0"/>
          <w:cols w:space="720"/>
        </w:sectPr>
      </w:pPr>
    </w:p>
    <w:p w:rsidR="008523F8" w:rsidRDefault="00D60764">
      <w:pPr>
        <w:pStyle w:val="a3"/>
        <w:spacing w:before="79"/>
        <w:ind w:right="166" w:firstLine="566"/>
        <w:jc w:val="both"/>
      </w:pPr>
      <w:r>
        <w:lastRenderedPageBreak/>
        <w:t>Окремо зазначаються обсяги місцевого боргу відповідно до укладених кредитних</w:t>
      </w:r>
      <w:r>
        <w:rPr>
          <w:spacing w:val="-15"/>
        </w:rPr>
        <w:t xml:space="preserve"> </w:t>
      </w:r>
      <w:r>
        <w:t>договорів,</w:t>
      </w:r>
      <w:r>
        <w:rPr>
          <w:spacing w:val="-15"/>
        </w:rPr>
        <w:t xml:space="preserve"> </w:t>
      </w:r>
      <w:r>
        <w:t>емісії</w:t>
      </w:r>
      <w:r>
        <w:rPr>
          <w:spacing w:val="-13"/>
        </w:rPr>
        <w:t xml:space="preserve"> </w:t>
      </w:r>
      <w:r>
        <w:t>облігацій</w:t>
      </w:r>
      <w:r>
        <w:rPr>
          <w:spacing w:val="-13"/>
        </w:rPr>
        <w:t xml:space="preserve"> </w:t>
      </w:r>
      <w:r>
        <w:t>місцевих</w:t>
      </w:r>
      <w:r>
        <w:rPr>
          <w:spacing w:val="-13"/>
        </w:rPr>
        <w:t xml:space="preserve"> </w:t>
      </w:r>
      <w:r>
        <w:t>позик</w:t>
      </w:r>
      <w:r>
        <w:rPr>
          <w:spacing w:val="-13"/>
        </w:rPr>
        <w:t xml:space="preserve"> </w:t>
      </w:r>
      <w:r>
        <w:t>з</w:t>
      </w:r>
      <w:r>
        <w:rPr>
          <w:spacing w:val="-14"/>
        </w:rPr>
        <w:t xml:space="preserve"> </w:t>
      </w:r>
      <w:r>
        <w:t>розподілом</w:t>
      </w:r>
      <w:r>
        <w:rPr>
          <w:spacing w:val="-16"/>
        </w:rPr>
        <w:t xml:space="preserve"> </w:t>
      </w:r>
      <w:r>
        <w:t>на</w:t>
      </w:r>
      <w:r>
        <w:rPr>
          <w:spacing w:val="-13"/>
        </w:rPr>
        <w:t xml:space="preserve"> </w:t>
      </w:r>
      <w:r>
        <w:t>внутрішній</w:t>
      </w:r>
      <w:r>
        <w:rPr>
          <w:spacing w:val="-13"/>
        </w:rPr>
        <w:t xml:space="preserve"> </w:t>
      </w:r>
      <w:r>
        <w:t xml:space="preserve">та </w:t>
      </w:r>
      <w:r>
        <w:rPr>
          <w:spacing w:val="-2"/>
        </w:rPr>
        <w:t>зовнішній.</w:t>
      </w:r>
    </w:p>
    <w:p w:rsidR="008523F8" w:rsidRDefault="00D60764">
      <w:pPr>
        <w:pStyle w:val="a3"/>
        <w:spacing w:line="321" w:lineRule="exact"/>
        <w:ind w:left="728"/>
        <w:jc w:val="both"/>
      </w:pPr>
      <w:r>
        <w:t>У</w:t>
      </w:r>
      <w:r>
        <w:rPr>
          <w:spacing w:val="-8"/>
        </w:rPr>
        <w:t xml:space="preserve"> </w:t>
      </w:r>
      <w:r>
        <w:t>кінці</w:t>
      </w:r>
      <w:r>
        <w:rPr>
          <w:spacing w:val="-6"/>
        </w:rPr>
        <w:t xml:space="preserve"> </w:t>
      </w:r>
      <w:r>
        <w:t>цього</w:t>
      </w:r>
      <w:r>
        <w:rPr>
          <w:spacing w:val="-7"/>
        </w:rPr>
        <w:t xml:space="preserve"> </w:t>
      </w:r>
      <w:r>
        <w:t>додатка</w:t>
      </w:r>
      <w:r>
        <w:rPr>
          <w:spacing w:val="-6"/>
        </w:rPr>
        <w:t xml:space="preserve"> </w:t>
      </w:r>
      <w:r>
        <w:t>підсумовуються</w:t>
      </w:r>
      <w:r>
        <w:rPr>
          <w:spacing w:val="-5"/>
        </w:rPr>
        <w:t xml:space="preserve"> </w:t>
      </w:r>
      <w:r>
        <w:t>показники</w:t>
      </w:r>
      <w:r>
        <w:rPr>
          <w:spacing w:val="-6"/>
        </w:rPr>
        <w:t xml:space="preserve"> </w:t>
      </w:r>
      <w:r>
        <w:t>в</w:t>
      </w:r>
      <w:r>
        <w:rPr>
          <w:spacing w:val="-6"/>
        </w:rPr>
        <w:t xml:space="preserve"> </w:t>
      </w:r>
      <w:r>
        <w:t>національній</w:t>
      </w:r>
      <w:r>
        <w:rPr>
          <w:spacing w:val="-6"/>
        </w:rPr>
        <w:t xml:space="preserve"> </w:t>
      </w:r>
      <w:r>
        <w:rPr>
          <w:spacing w:val="-2"/>
        </w:rPr>
        <w:t>валюті.</w:t>
      </w:r>
    </w:p>
    <w:p w:rsidR="008523F8" w:rsidRDefault="00D60764">
      <w:pPr>
        <w:pStyle w:val="a3"/>
        <w:spacing w:line="242" w:lineRule="auto"/>
        <w:ind w:right="171" w:firstLine="566"/>
        <w:jc w:val="both"/>
      </w:pPr>
      <w:r>
        <w:t>У графах 1, 2 зазначаються код та найменування показника відповідно до бюджетної класифікації;</w:t>
      </w:r>
    </w:p>
    <w:p w:rsidR="008523F8" w:rsidRDefault="00D60764">
      <w:pPr>
        <w:pStyle w:val="a3"/>
        <w:ind w:right="165" w:firstLine="566"/>
        <w:jc w:val="both"/>
      </w:pPr>
      <w:r>
        <w:t>у</w:t>
      </w:r>
      <w:r>
        <w:rPr>
          <w:spacing w:val="-6"/>
        </w:rPr>
        <w:t xml:space="preserve"> </w:t>
      </w:r>
      <w:r>
        <w:t>графі</w:t>
      </w:r>
      <w:r>
        <w:rPr>
          <w:spacing w:val="-5"/>
        </w:rPr>
        <w:t xml:space="preserve"> </w:t>
      </w:r>
      <w:r>
        <w:t>3</w:t>
      </w:r>
      <w:r>
        <w:rPr>
          <w:spacing w:val="-4"/>
        </w:rPr>
        <w:t xml:space="preserve"> </w:t>
      </w:r>
      <w:r>
        <w:t>–</w:t>
      </w:r>
      <w:r>
        <w:rPr>
          <w:spacing w:val="-3"/>
        </w:rPr>
        <w:t xml:space="preserve"> </w:t>
      </w:r>
      <w:r>
        <w:t>код</w:t>
      </w:r>
      <w:r>
        <w:rPr>
          <w:spacing w:val="-3"/>
        </w:rPr>
        <w:t xml:space="preserve"> </w:t>
      </w:r>
      <w:r>
        <w:t>літерний</w:t>
      </w:r>
      <w:r>
        <w:rPr>
          <w:spacing w:val="-6"/>
        </w:rPr>
        <w:t xml:space="preserve"> </w:t>
      </w:r>
      <w:r>
        <w:t>валюти</w:t>
      </w:r>
      <w:r>
        <w:rPr>
          <w:spacing w:val="-4"/>
        </w:rPr>
        <w:t xml:space="preserve"> </w:t>
      </w:r>
      <w:r>
        <w:t>Національного</w:t>
      </w:r>
      <w:r>
        <w:rPr>
          <w:spacing w:val="-6"/>
        </w:rPr>
        <w:t xml:space="preserve"> </w:t>
      </w:r>
      <w:r>
        <w:t>банку</w:t>
      </w:r>
      <w:r>
        <w:rPr>
          <w:spacing w:val="-8"/>
        </w:rPr>
        <w:t xml:space="preserve"> </w:t>
      </w:r>
      <w:r>
        <w:t>України відповідно до Класифікатора іноземних валют та банківських металів, затвердженого</w:t>
      </w:r>
      <w:r>
        <w:rPr>
          <w:spacing w:val="-1"/>
        </w:rPr>
        <w:t xml:space="preserve"> </w:t>
      </w:r>
      <w:r>
        <w:t>постановою</w:t>
      </w:r>
      <w:r>
        <w:rPr>
          <w:spacing w:val="-1"/>
        </w:rPr>
        <w:t xml:space="preserve"> </w:t>
      </w:r>
      <w:r>
        <w:t>Правління</w:t>
      </w:r>
      <w:r>
        <w:rPr>
          <w:spacing w:val="-4"/>
        </w:rPr>
        <w:t xml:space="preserve"> </w:t>
      </w:r>
      <w:r>
        <w:t>Національного</w:t>
      </w:r>
      <w:r>
        <w:rPr>
          <w:spacing w:val="-2"/>
        </w:rPr>
        <w:t xml:space="preserve"> </w:t>
      </w:r>
      <w:r>
        <w:t>банку</w:t>
      </w:r>
      <w:r>
        <w:rPr>
          <w:spacing w:val="-3"/>
        </w:rPr>
        <w:t xml:space="preserve"> </w:t>
      </w:r>
      <w:r>
        <w:t>України</w:t>
      </w:r>
      <w:r>
        <w:rPr>
          <w:spacing w:val="-2"/>
        </w:rPr>
        <w:t xml:space="preserve"> </w:t>
      </w:r>
      <w:r>
        <w:t>від</w:t>
      </w:r>
      <w:r>
        <w:rPr>
          <w:spacing w:val="-2"/>
        </w:rPr>
        <w:t xml:space="preserve"> </w:t>
      </w:r>
      <w:r>
        <w:t>04</w:t>
      </w:r>
      <w:r>
        <w:rPr>
          <w:spacing w:val="-1"/>
        </w:rPr>
        <w:t xml:space="preserve"> </w:t>
      </w:r>
      <w:r>
        <w:t>лютого 1998 року</w:t>
      </w:r>
      <w:r>
        <w:rPr>
          <w:spacing w:val="-2"/>
        </w:rPr>
        <w:t xml:space="preserve"> </w:t>
      </w:r>
      <w:r>
        <w:t>№ 34 (у</w:t>
      </w:r>
      <w:r>
        <w:rPr>
          <w:spacing w:val="-2"/>
        </w:rPr>
        <w:t xml:space="preserve"> </w:t>
      </w:r>
      <w:r>
        <w:t>редакції постанови Правління Національного банку</w:t>
      </w:r>
      <w:r>
        <w:rPr>
          <w:spacing w:val="-2"/>
        </w:rPr>
        <w:t xml:space="preserve"> </w:t>
      </w:r>
      <w:r>
        <w:t>України від 19 квітня 2016 року № 269) (далі – код літерний валюти);</w:t>
      </w:r>
    </w:p>
    <w:p w:rsidR="008523F8" w:rsidRDefault="00D60764">
      <w:pPr>
        <w:pStyle w:val="a3"/>
        <w:ind w:right="165" w:firstLine="566"/>
        <w:jc w:val="both"/>
      </w:pPr>
      <w:r>
        <w:t>у</w:t>
      </w:r>
      <w:r>
        <w:rPr>
          <w:spacing w:val="-18"/>
        </w:rPr>
        <w:t xml:space="preserve"> </w:t>
      </w:r>
      <w:r>
        <w:t>графі</w:t>
      </w:r>
      <w:r>
        <w:rPr>
          <w:spacing w:val="-17"/>
        </w:rPr>
        <w:t xml:space="preserve"> </w:t>
      </w:r>
      <w:r>
        <w:t>4</w:t>
      </w:r>
      <w:r>
        <w:rPr>
          <w:spacing w:val="-18"/>
        </w:rPr>
        <w:t xml:space="preserve"> </w:t>
      </w:r>
      <w:r>
        <w:t>(20</w:t>
      </w:r>
      <w:r w:rsidR="006E769F">
        <w:t>24</w:t>
      </w:r>
      <w:r>
        <w:t>рік</w:t>
      </w:r>
      <w:r>
        <w:rPr>
          <w:spacing w:val="-17"/>
        </w:rPr>
        <w:t xml:space="preserve"> </w:t>
      </w:r>
      <w:r>
        <w:t>(звіт))</w:t>
      </w:r>
      <w:r>
        <w:rPr>
          <w:spacing w:val="-16"/>
        </w:rPr>
        <w:t xml:space="preserve"> </w:t>
      </w:r>
      <w:r>
        <w:t>–</w:t>
      </w:r>
      <w:r>
        <w:rPr>
          <w:spacing w:val="-16"/>
        </w:rPr>
        <w:t xml:space="preserve"> </w:t>
      </w:r>
      <w:r>
        <w:t>показники</w:t>
      </w:r>
      <w:r>
        <w:rPr>
          <w:spacing w:val="-15"/>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ind w:right="162" w:firstLine="566"/>
        <w:jc w:val="both"/>
      </w:pPr>
      <w:r>
        <w:t>у графах 5 (20</w:t>
      </w:r>
      <w:r w:rsidR="00F437A7">
        <w:t>25</w:t>
      </w:r>
      <w:r>
        <w:t xml:space="preserve">рік (затверджено) – показники на поточний бюджетний </w:t>
      </w:r>
      <w:r>
        <w:rPr>
          <w:spacing w:val="-2"/>
        </w:rPr>
        <w:t>період;</w:t>
      </w:r>
    </w:p>
    <w:p w:rsidR="008523F8" w:rsidRDefault="00D60764">
      <w:pPr>
        <w:pStyle w:val="a3"/>
        <w:ind w:right="166" w:firstLine="566"/>
        <w:jc w:val="both"/>
      </w:pPr>
      <w:r>
        <w:t>у графах 6-8 (20</w:t>
      </w:r>
      <w:r w:rsidR="00F437A7">
        <w:t xml:space="preserve">26-2028 </w:t>
      </w:r>
      <w:proofErr w:type="spellStart"/>
      <w:r w:rsidR="00F437A7">
        <w:t>р.р</w:t>
      </w:r>
      <w:proofErr w:type="spellEnd"/>
      <w:r w:rsidR="00F437A7">
        <w:t>.</w:t>
      </w:r>
      <w:r>
        <w:t>(план)) – показники щодо обсягу місцевого боргу відповідно до прогнозного Графіка отримання кредитів (позик), погашення та обслуговування</w:t>
      </w:r>
      <w:r>
        <w:rPr>
          <w:spacing w:val="-15"/>
        </w:rPr>
        <w:t xml:space="preserve"> </w:t>
      </w:r>
      <w:r>
        <w:t>місцевого</w:t>
      </w:r>
      <w:r>
        <w:rPr>
          <w:spacing w:val="-15"/>
        </w:rPr>
        <w:t xml:space="preserve"> </w:t>
      </w:r>
      <w:r>
        <w:t>боргу</w:t>
      </w:r>
      <w:r>
        <w:rPr>
          <w:spacing w:val="-18"/>
        </w:rPr>
        <w:t xml:space="preserve"> </w:t>
      </w:r>
      <w:r>
        <w:t>та</w:t>
      </w:r>
      <w:r>
        <w:rPr>
          <w:spacing w:val="-15"/>
        </w:rPr>
        <w:t xml:space="preserve"> </w:t>
      </w:r>
      <w:r>
        <w:t>гарантованого</w:t>
      </w:r>
      <w:r>
        <w:rPr>
          <w:spacing w:val="-14"/>
        </w:rPr>
        <w:t xml:space="preserve"> </w:t>
      </w:r>
      <w:r>
        <w:t>Автономною</w:t>
      </w:r>
      <w:r>
        <w:rPr>
          <w:spacing w:val="-15"/>
        </w:rPr>
        <w:t xml:space="preserve"> </w:t>
      </w:r>
      <w:r>
        <w:t>Республікою</w:t>
      </w:r>
      <w:r>
        <w:rPr>
          <w:spacing w:val="-15"/>
        </w:rPr>
        <w:t xml:space="preserve"> </w:t>
      </w:r>
      <w:r>
        <w:t>Крим, обласною радою, міською територіальною громадою боргу відповідно до укладених кредитних договорів /договорів позик та емісії облігацій</w:t>
      </w:r>
      <w:r>
        <w:rPr>
          <w:spacing w:val="-11"/>
        </w:rPr>
        <w:t xml:space="preserve"> </w:t>
      </w:r>
      <w:r>
        <w:t>місцевих</w:t>
      </w:r>
      <w:r>
        <w:rPr>
          <w:spacing w:val="-13"/>
        </w:rPr>
        <w:t xml:space="preserve"> </w:t>
      </w:r>
      <w:r>
        <w:t>позик,</w:t>
      </w:r>
      <w:r>
        <w:rPr>
          <w:spacing w:val="-11"/>
        </w:rPr>
        <w:t xml:space="preserve"> </w:t>
      </w:r>
      <w:r>
        <w:t>а</w:t>
      </w:r>
      <w:r>
        <w:rPr>
          <w:spacing w:val="-11"/>
        </w:rPr>
        <w:t xml:space="preserve"> </w:t>
      </w:r>
      <w:r>
        <w:t>також</w:t>
      </w:r>
      <w:r>
        <w:rPr>
          <w:spacing w:val="-11"/>
        </w:rPr>
        <w:t xml:space="preserve"> </w:t>
      </w:r>
      <w:r>
        <w:t>показники</w:t>
      </w:r>
      <w:r>
        <w:rPr>
          <w:spacing w:val="-11"/>
        </w:rPr>
        <w:t xml:space="preserve"> </w:t>
      </w:r>
      <w:r>
        <w:t>місцевого</w:t>
      </w:r>
      <w:r>
        <w:rPr>
          <w:spacing w:val="-10"/>
        </w:rPr>
        <w:t xml:space="preserve"> </w:t>
      </w:r>
      <w:r>
        <w:t>боргу</w:t>
      </w:r>
      <w:r>
        <w:rPr>
          <w:spacing w:val="-12"/>
        </w:rPr>
        <w:t xml:space="preserve"> </w:t>
      </w:r>
      <w:r>
        <w:t>з</w:t>
      </w:r>
      <w:r>
        <w:rPr>
          <w:spacing w:val="-9"/>
        </w:rPr>
        <w:t xml:space="preserve"> </w:t>
      </w:r>
      <w:r>
        <w:t>урахуванням</w:t>
      </w:r>
      <w:r>
        <w:rPr>
          <w:spacing w:val="-11"/>
        </w:rPr>
        <w:t xml:space="preserve"> </w:t>
      </w:r>
      <w:r>
        <w:t>обсягу отримання / погашення кредитів (позик) та емісії облігацій місцевих позик, які планується залучити у середньостроковому періоді;</w:t>
      </w:r>
    </w:p>
    <w:p w:rsidR="008523F8" w:rsidRDefault="008523F8">
      <w:pPr>
        <w:pStyle w:val="a3"/>
        <w:spacing w:before="7"/>
        <w:ind w:left="0"/>
        <w:rPr>
          <w:sz w:val="27"/>
        </w:rPr>
      </w:pPr>
    </w:p>
    <w:p w:rsidR="008523F8" w:rsidRDefault="00D60764">
      <w:pPr>
        <w:pStyle w:val="a4"/>
        <w:numPr>
          <w:ilvl w:val="0"/>
          <w:numId w:val="1"/>
        </w:numPr>
        <w:tabs>
          <w:tab w:val="left" w:pos="1185"/>
        </w:tabs>
        <w:spacing w:before="1"/>
        <w:ind w:right="164" w:firstLine="566"/>
        <w:jc w:val="both"/>
        <w:rPr>
          <w:sz w:val="28"/>
        </w:rPr>
      </w:pPr>
      <w:r>
        <w:rPr>
          <w:sz w:val="28"/>
        </w:rPr>
        <w:t xml:space="preserve">У додатку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зазначаються показники надання місцевих гарантій, обсягу гарантійних зобов’язань та гарантованого Автономною Республікою Крим, обласною радою, міською територіальною громадою боргу на кінець періоду (за </w:t>
      </w:r>
      <w:r>
        <w:rPr>
          <w:spacing w:val="-2"/>
          <w:sz w:val="28"/>
        </w:rPr>
        <w:t>роками):</w:t>
      </w:r>
    </w:p>
    <w:p w:rsidR="008523F8" w:rsidRDefault="00D60764">
      <w:pPr>
        <w:pStyle w:val="a3"/>
        <w:ind w:firstLine="566"/>
      </w:pPr>
      <w:r>
        <w:t>у розділі І – обсяг надання місцевих гарантій з розподілом на внутрішній та</w:t>
      </w:r>
      <w:r>
        <w:rPr>
          <w:spacing w:val="80"/>
        </w:rPr>
        <w:t xml:space="preserve"> </w:t>
      </w:r>
      <w:r>
        <w:rPr>
          <w:spacing w:val="-2"/>
        </w:rPr>
        <w:t>зовнішній.</w:t>
      </w:r>
    </w:p>
    <w:p w:rsidR="008523F8" w:rsidRDefault="00D60764">
      <w:pPr>
        <w:pStyle w:val="a3"/>
        <w:ind w:firstLine="566"/>
      </w:pPr>
      <w:r>
        <w:t>Показники обсягу надання внутрішніх гарантій зазначаються у національній валюті, в іноземній валюті та у гривневому еквіваленті іноземної валюти.</w:t>
      </w:r>
    </w:p>
    <w:p w:rsidR="008523F8" w:rsidRDefault="00D60764">
      <w:pPr>
        <w:pStyle w:val="a3"/>
        <w:ind w:firstLine="566"/>
      </w:pPr>
      <w:r>
        <w:t>Показники</w:t>
      </w:r>
      <w:r>
        <w:rPr>
          <w:spacing w:val="-18"/>
        </w:rPr>
        <w:t xml:space="preserve"> </w:t>
      </w:r>
      <w:r>
        <w:t>обсягу</w:t>
      </w:r>
      <w:r>
        <w:rPr>
          <w:spacing w:val="-17"/>
        </w:rPr>
        <w:t xml:space="preserve"> </w:t>
      </w:r>
      <w:r>
        <w:t>надання</w:t>
      </w:r>
      <w:r>
        <w:rPr>
          <w:spacing w:val="-18"/>
        </w:rPr>
        <w:t xml:space="preserve"> </w:t>
      </w:r>
      <w:r>
        <w:t>зовнішніх</w:t>
      </w:r>
      <w:r>
        <w:rPr>
          <w:spacing w:val="-17"/>
        </w:rPr>
        <w:t xml:space="preserve"> </w:t>
      </w:r>
      <w:r>
        <w:t>гарантій</w:t>
      </w:r>
      <w:r>
        <w:rPr>
          <w:spacing w:val="-18"/>
        </w:rPr>
        <w:t xml:space="preserve"> </w:t>
      </w:r>
      <w:r>
        <w:t>зазначаються</w:t>
      </w:r>
      <w:r>
        <w:rPr>
          <w:spacing w:val="-17"/>
        </w:rPr>
        <w:t xml:space="preserve"> </w:t>
      </w:r>
      <w:r>
        <w:t>в</w:t>
      </w:r>
      <w:r>
        <w:rPr>
          <w:spacing w:val="-18"/>
        </w:rPr>
        <w:t xml:space="preserve"> </w:t>
      </w:r>
      <w:r>
        <w:t>іноземній</w:t>
      </w:r>
      <w:r>
        <w:rPr>
          <w:spacing w:val="-17"/>
        </w:rPr>
        <w:t xml:space="preserve"> </w:t>
      </w:r>
      <w:r>
        <w:t>валюті та у гривневому еквіваленті іноземної валюти.</w:t>
      </w:r>
    </w:p>
    <w:p w:rsidR="008523F8" w:rsidRDefault="00D60764">
      <w:pPr>
        <w:pStyle w:val="a3"/>
        <w:spacing w:line="322" w:lineRule="exact"/>
        <w:ind w:left="728"/>
        <w:jc w:val="both"/>
      </w:pPr>
      <w:r>
        <w:t>У</w:t>
      </w:r>
      <w:r>
        <w:rPr>
          <w:spacing w:val="-5"/>
        </w:rPr>
        <w:t xml:space="preserve"> </w:t>
      </w:r>
      <w:r>
        <w:t>кінці</w:t>
      </w:r>
      <w:r>
        <w:rPr>
          <w:spacing w:val="-5"/>
        </w:rPr>
        <w:t xml:space="preserve"> </w:t>
      </w:r>
      <w:r>
        <w:t>І</w:t>
      </w:r>
      <w:r>
        <w:rPr>
          <w:spacing w:val="-5"/>
        </w:rPr>
        <w:t xml:space="preserve"> </w:t>
      </w:r>
      <w:r>
        <w:t>розділу</w:t>
      </w:r>
      <w:r>
        <w:rPr>
          <w:spacing w:val="-9"/>
        </w:rPr>
        <w:t xml:space="preserve"> </w:t>
      </w:r>
      <w:r>
        <w:t>підсумовуються</w:t>
      </w:r>
      <w:r>
        <w:rPr>
          <w:spacing w:val="-5"/>
        </w:rPr>
        <w:t xml:space="preserve"> </w:t>
      </w:r>
      <w:r>
        <w:t>показники</w:t>
      </w:r>
      <w:r>
        <w:rPr>
          <w:spacing w:val="-4"/>
        </w:rPr>
        <w:t xml:space="preserve"> </w:t>
      </w:r>
      <w:r>
        <w:t>у</w:t>
      </w:r>
      <w:r>
        <w:rPr>
          <w:spacing w:val="-10"/>
        </w:rPr>
        <w:t xml:space="preserve"> </w:t>
      </w:r>
      <w:r>
        <w:t>національній</w:t>
      </w:r>
      <w:r>
        <w:rPr>
          <w:spacing w:val="-7"/>
        </w:rPr>
        <w:t xml:space="preserve"> </w:t>
      </w:r>
      <w:r>
        <w:rPr>
          <w:spacing w:val="-2"/>
        </w:rPr>
        <w:t>валюті.</w:t>
      </w:r>
    </w:p>
    <w:p w:rsidR="008523F8" w:rsidRDefault="00D60764" w:rsidP="0005664B">
      <w:pPr>
        <w:pStyle w:val="a3"/>
        <w:ind w:right="160" w:firstLine="566"/>
        <w:jc w:val="both"/>
        <w:sectPr w:rsidR="008523F8">
          <w:pgSz w:w="12240" w:h="15840"/>
          <w:pgMar w:top="1140" w:right="400" w:bottom="280" w:left="1540" w:header="725" w:footer="0" w:gutter="0"/>
          <w:cols w:space="720"/>
        </w:sectPr>
      </w:pPr>
      <w:r>
        <w:t>у</w:t>
      </w:r>
      <w:r>
        <w:rPr>
          <w:spacing w:val="-15"/>
        </w:rPr>
        <w:t xml:space="preserve"> </w:t>
      </w:r>
      <w:r>
        <w:t>розділі</w:t>
      </w:r>
      <w:r>
        <w:rPr>
          <w:spacing w:val="-10"/>
        </w:rPr>
        <w:t xml:space="preserve"> </w:t>
      </w:r>
      <w:r>
        <w:t>II</w:t>
      </w:r>
      <w:r>
        <w:rPr>
          <w:spacing w:val="-11"/>
        </w:rPr>
        <w:t xml:space="preserve"> </w:t>
      </w:r>
      <w:r>
        <w:t>–</w:t>
      </w:r>
      <w:r>
        <w:rPr>
          <w:spacing w:val="-12"/>
        </w:rPr>
        <w:t xml:space="preserve"> </w:t>
      </w:r>
      <w:r>
        <w:t>обсяг</w:t>
      </w:r>
      <w:r>
        <w:rPr>
          <w:spacing w:val="-13"/>
        </w:rPr>
        <w:t xml:space="preserve"> </w:t>
      </w:r>
      <w:r>
        <w:t>платежів,</w:t>
      </w:r>
      <w:r>
        <w:rPr>
          <w:spacing w:val="-15"/>
        </w:rPr>
        <w:t xml:space="preserve"> </w:t>
      </w:r>
      <w:r>
        <w:t>пов’язаних</w:t>
      </w:r>
      <w:r>
        <w:rPr>
          <w:spacing w:val="-13"/>
        </w:rPr>
        <w:t xml:space="preserve"> </w:t>
      </w:r>
      <w:r>
        <w:t>з</w:t>
      </w:r>
      <w:r>
        <w:rPr>
          <w:spacing w:val="-12"/>
        </w:rPr>
        <w:t xml:space="preserve"> </w:t>
      </w:r>
      <w:r>
        <w:t>виконанням</w:t>
      </w:r>
      <w:r>
        <w:rPr>
          <w:spacing w:val="-13"/>
        </w:rPr>
        <w:t xml:space="preserve"> </w:t>
      </w:r>
      <w:r>
        <w:t>гарантійних</w:t>
      </w:r>
      <w:r>
        <w:rPr>
          <w:spacing w:val="-10"/>
        </w:rPr>
        <w:t xml:space="preserve"> </w:t>
      </w:r>
      <w:r>
        <w:t>зобов’язань Автономної Республіки Крим, обласної ради, міської територіальної громади. Окремо зазначаються обсяги платежів, пов’язані з виконанням гарантійних зобов’язань</w:t>
      </w:r>
      <w:r>
        <w:rPr>
          <w:spacing w:val="-1"/>
        </w:rPr>
        <w:t xml:space="preserve"> </w:t>
      </w:r>
      <w:r>
        <w:t>Автономної Республіки Крим,</w:t>
      </w:r>
      <w:r>
        <w:rPr>
          <w:spacing w:val="-1"/>
        </w:rPr>
        <w:t xml:space="preserve"> </w:t>
      </w:r>
      <w:r>
        <w:t>обласної ради,</w:t>
      </w:r>
    </w:p>
    <w:p w:rsidR="008523F8" w:rsidRDefault="00D60764">
      <w:pPr>
        <w:pStyle w:val="a3"/>
        <w:spacing w:before="79"/>
        <w:ind w:right="172"/>
        <w:jc w:val="both"/>
      </w:pPr>
      <w:r>
        <w:lastRenderedPageBreak/>
        <w:t>міської територіальної громади відповідно до укладених правочинів щодо надання місцевих гарантій.</w:t>
      </w:r>
    </w:p>
    <w:p w:rsidR="008523F8" w:rsidRDefault="00D60764">
      <w:pPr>
        <w:pStyle w:val="a3"/>
        <w:ind w:right="166" w:firstLine="566"/>
        <w:jc w:val="both"/>
      </w:pPr>
      <w:r>
        <w:t>у</w:t>
      </w:r>
      <w:r>
        <w:rPr>
          <w:spacing w:val="-3"/>
        </w:rPr>
        <w:t xml:space="preserve"> </w:t>
      </w:r>
      <w:r>
        <w:t>розділі</w:t>
      </w:r>
      <w:r>
        <w:rPr>
          <w:spacing w:val="-1"/>
        </w:rPr>
        <w:t xml:space="preserve"> </w:t>
      </w:r>
      <w:r>
        <w:t>ІІІ</w:t>
      </w:r>
      <w:r>
        <w:rPr>
          <w:spacing w:val="-1"/>
        </w:rPr>
        <w:t xml:space="preserve"> </w:t>
      </w:r>
      <w:r>
        <w:t>– обсяг</w:t>
      </w:r>
      <w:r>
        <w:rPr>
          <w:spacing w:val="-3"/>
        </w:rPr>
        <w:t xml:space="preserve"> </w:t>
      </w:r>
      <w:r>
        <w:t>гарантованого</w:t>
      </w:r>
      <w:r>
        <w:rPr>
          <w:spacing w:val="-1"/>
        </w:rPr>
        <w:t xml:space="preserve"> </w:t>
      </w:r>
      <w:r>
        <w:t>Автономною</w:t>
      </w:r>
      <w:r>
        <w:rPr>
          <w:spacing w:val="-3"/>
        </w:rPr>
        <w:t xml:space="preserve"> </w:t>
      </w:r>
      <w:r>
        <w:t>Республікою</w:t>
      </w:r>
      <w:r>
        <w:rPr>
          <w:spacing w:val="-3"/>
        </w:rPr>
        <w:t xml:space="preserve"> </w:t>
      </w:r>
      <w:r>
        <w:t>Крим,</w:t>
      </w:r>
      <w:r>
        <w:rPr>
          <w:spacing w:val="-2"/>
        </w:rPr>
        <w:t xml:space="preserve"> </w:t>
      </w:r>
      <w:r>
        <w:t>обласною радою,</w:t>
      </w:r>
      <w:r>
        <w:rPr>
          <w:spacing w:val="-18"/>
        </w:rPr>
        <w:t xml:space="preserve"> </w:t>
      </w:r>
      <w:r>
        <w:t>міською</w:t>
      </w:r>
      <w:r>
        <w:rPr>
          <w:spacing w:val="-17"/>
        </w:rPr>
        <w:t xml:space="preserve"> </w:t>
      </w:r>
      <w:r>
        <w:t>територіальною</w:t>
      </w:r>
      <w:r>
        <w:rPr>
          <w:spacing w:val="-17"/>
        </w:rPr>
        <w:t xml:space="preserve"> </w:t>
      </w:r>
      <w:r>
        <w:t>громадою</w:t>
      </w:r>
      <w:r>
        <w:rPr>
          <w:spacing w:val="-17"/>
        </w:rPr>
        <w:t xml:space="preserve"> </w:t>
      </w:r>
      <w:r>
        <w:t>боргу</w:t>
      </w:r>
      <w:r>
        <w:rPr>
          <w:spacing w:val="-18"/>
        </w:rPr>
        <w:t xml:space="preserve"> </w:t>
      </w:r>
      <w:r>
        <w:t>на</w:t>
      </w:r>
      <w:r>
        <w:rPr>
          <w:spacing w:val="-16"/>
        </w:rPr>
        <w:t xml:space="preserve"> </w:t>
      </w:r>
      <w:r>
        <w:t>кінець періоду з розподілом на внутрішній та зовнішній.</w:t>
      </w:r>
    </w:p>
    <w:p w:rsidR="008523F8" w:rsidRDefault="00D60764">
      <w:pPr>
        <w:pStyle w:val="a3"/>
        <w:ind w:right="167" w:firstLine="566"/>
        <w:jc w:val="both"/>
      </w:pPr>
      <w:r>
        <w:t xml:space="preserve">Показники обсягу гарантованого внутрішнього боргу зазначаються в національній валюті, в іноземній валюті та у гривневому еквіваленті іноземної </w:t>
      </w:r>
      <w:r>
        <w:rPr>
          <w:spacing w:val="-2"/>
        </w:rPr>
        <w:t>валюти.</w:t>
      </w:r>
    </w:p>
    <w:p w:rsidR="008523F8" w:rsidRDefault="00D60764">
      <w:pPr>
        <w:pStyle w:val="a3"/>
        <w:ind w:right="162" w:firstLine="566"/>
        <w:jc w:val="both"/>
      </w:pPr>
      <w:r>
        <w:t>Показники обсягу гарантованого зовнішнього боргу зазначаються в іноземній валюті та у гривневому еквіваленті іноземної валюти.</w:t>
      </w:r>
    </w:p>
    <w:p w:rsidR="008523F8" w:rsidRDefault="00D60764">
      <w:pPr>
        <w:pStyle w:val="a3"/>
        <w:ind w:right="163" w:firstLine="566"/>
        <w:jc w:val="both"/>
      </w:pPr>
      <w:r>
        <w:t>Окремо зазначаються обсяги гарантованого Автономною Республікою Крим, обласною радою, міською територіальною громадою боргу відповідно до укладених правочинів щодо надання місцевих гарантій з розподілом на внутрішній та зовнішній.</w:t>
      </w:r>
    </w:p>
    <w:p w:rsidR="008523F8" w:rsidRDefault="00D60764">
      <w:pPr>
        <w:pStyle w:val="a3"/>
        <w:ind w:left="728" w:right="1167"/>
      </w:pPr>
      <w:r>
        <w:t>У</w:t>
      </w:r>
      <w:r>
        <w:rPr>
          <w:spacing w:val="-5"/>
        </w:rPr>
        <w:t xml:space="preserve"> </w:t>
      </w:r>
      <w:r>
        <w:t>кінці</w:t>
      </w:r>
      <w:r>
        <w:rPr>
          <w:spacing w:val="-4"/>
        </w:rPr>
        <w:t xml:space="preserve"> </w:t>
      </w:r>
      <w:r>
        <w:t>ІІІ</w:t>
      </w:r>
      <w:r>
        <w:rPr>
          <w:spacing w:val="-8"/>
        </w:rPr>
        <w:t xml:space="preserve"> </w:t>
      </w:r>
      <w:r>
        <w:t>розділу</w:t>
      </w:r>
      <w:r>
        <w:rPr>
          <w:spacing w:val="-8"/>
        </w:rPr>
        <w:t xml:space="preserve"> </w:t>
      </w:r>
      <w:r>
        <w:t>підсумовуються</w:t>
      </w:r>
      <w:r>
        <w:rPr>
          <w:spacing w:val="-5"/>
        </w:rPr>
        <w:t xml:space="preserve"> </w:t>
      </w:r>
      <w:r>
        <w:t>показники</w:t>
      </w:r>
      <w:r>
        <w:rPr>
          <w:spacing w:val="-5"/>
        </w:rPr>
        <w:t xml:space="preserve"> </w:t>
      </w:r>
      <w:r>
        <w:t>в</w:t>
      </w:r>
      <w:r>
        <w:rPr>
          <w:spacing w:val="-5"/>
        </w:rPr>
        <w:t xml:space="preserve"> </w:t>
      </w:r>
      <w:r>
        <w:t>національній</w:t>
      </w:r>
      <w:r>
        <w:rPr>
          <w:spacing w:val="-5"/>
        </w:rPr>
        <w:t xml:space="preserve"> </w:t>
      </w:r>
      <w:r>
        <w:t>валюті. У графі 1 зазначається порядковий номер;</w:t>
      </w:r>
    </w:p>
    <w:p w:rsidR="008523F8" w:rsidRDefault="00D60764">
      <w:pPr>
        <w:pStyle w:val="a3"/>
        <w:ind w:left="728" w:right="776"/>
      </w:pPr>
      <w:r>
        <w:t>у</w:t>
      </w:r>
      <w:r>
        <w:rPr>
          <w:spacing w:val="-5"/>
        </w:rPr>
        <w:t xml:space="preserve"> </w:t>
      </w:r>
      <w:r>
        <w:t>графі</w:t>
      </w:r>
      <w:r>
        <w:rPr>
          <w:spacing w:val="-6"/>
        </w:rPr>
        <w:t xml:space="preserve"> </w:t>
      </w:r>
      <w:r>
        <w:t>2</w:t>
      </w:r>
      <w:r>
        <w:rPr>
          <w:spacing w:val="-3"/>
        </w:rPr>
        <w:t xml:space="preserve"> </w:t>
      </w:r>
      <w:r>
        <w:t>–</w:t>
      </w:r>
      <w:r>
        <w:rPr>
          <w:spacing w:val="-6"/>
        </w:rPr>
        <w:t xml:space="preserve"> </w:t>
      </w:r>
      <w:r>
        <w:t>найменування</w:t>
      </w:r>
      <w:r>
        <w:rPr>
          <w:spacing w:val="-4"/>
        </w:rPr>
        <w:t xml:space="preserve"> </w:t>
      </w:r>
      <w:r>
        <w:t>показника</w:t>
      </w:r>
      <w:r>
        <w:rPr>
          <w:spacing w:val="-4"/>
        </w:rPr>
        <w:t xml:space="preserve"> </w:t>
      </w:r>
      <w:r>
        <w:t>згідно</w:t>
      </w:r>
      <w:r>
        <w:rPr>
          <w:spacing w:val="-4"/>
        </w:rPr>
        <w:t xml:space="preserve"> </w:t>
      </w:r>
      <w:r>
        <w:t>з</w:t>
      </w:r>
      <w:r>
        <w:rPr>
          <w:spacing w:val="-5"/>
        </w:rPr>
        <w:t xml:space="preserve"> </w:t>
      </w:r>
      <w:r>
        <w:t>бюджетною</w:t>
      </w:r>
      <w:r>
        <w:rPr>
          <w:spacing w:val="-5"/>
        </w:rPr>
        <w:t xml:space="preserve"> </w:t>
      </w:r>
      <w:r>
        <w:t>класифікацією; у графі 3 – код літерний валюти;</w:t>
      </w:r>
    </w:p>
    <w:p w:rsidR="008523F8" w:rsidRDefault="00D60764">
      <w:pPr>
        <w:pStyle w:val="a3"/>
        <w:spacing w:before="1"/>
        <w:ind w:right="167" w:firstLine="566"/>
        <w:jc w:val="both"/>
      </w:pPr>
      <w:r>
        <w:t>у</w:t>
      </w:r>
      <w:r>
        <w:rPr>
          <w:spacing w:val="-18"/>
        </w:rPr>
        <w:t xml:space="preserve"> </w:t>
      </w:r>
      <w:r>
        <w:t>графі</w:t>
      </w:r>
      <w:r>
        <w:rPr>
          <w:spacing w:val="-17"/>
        </w:rPr>
        <w:t xml:space="preserve"> </w:t>
      </w:r>
      <w:r>
        <w:t>4</w:t>
      </w:r>
      <w:r>
        <w:rPr>
          <w:spacing w:val="-18"/>
        </w:rPr>
        <w:t xml:space="preserve"> </w:t>
      </w:r>
      <w:r>
        <w:t>(20</w:t>
      </w:r>
      <w:r w:rsidR="0005664B">
        <w:t>24</w:t>
      </w:r>
      <w:r>
        <w:t>рік</w:t>
      </w:r>
      <w:r>
        <w:rPr>
          <w:spacing w:val="-17"/>
        </w:rPr>
        <w:t xml:space="preserve"> </w:t>
      </w:r>
      <w:r>
        <w:t>(звіт))</w:t>
      </w:r>
      <w:r>
        <w:rPr>
          <w:spacing w:val="-16"/>
        </w:rPr>
        <w:t xml:space="preserve"> </w:t>
      </w:r>
      <w:r>
        <w:t>–</w:t>
      </w:r>
      <w:r>
        <w:rPr>
          <w:spacing w:val="-16"/>
        </w:rPr>
        <w:t xml:space="preserve"> </w:t>
      </w:r>
      <w:r>
        <w:t>показники</w:t>
      </w:r>
      <w:r>
        <w:rPr>
          <w:spacing w:val="-17"/>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ind w:right="167" w:firstLine="566"/>
        <w:jc w:val="both"/>
      </w:pPr>
      <w:r>
        <w:t>у графах 5 (20</w:t>
      </w:r>
      <w:r w:rsidR="0005664B">
        <w:t>25</w:t>
      </w:r>
      <w:r>
        <w:t xml:space="preserve">рік (затверджено)) – показники на поточний бюджетний </w:t>
      </w:r>
      <w:r>
        <w:rPr>
          <w:spacing w:val="-2"/>
        </w:rPr>
        <w:t>період;</w:t>
      </w:r>
    </w:p>
    <w:p w:rsidR="008523F8" w:rsidRDefault="00D60764">
      <w:pPr>
        <w:pStyle w:val="a3"/>
        <w:ind w:right="162" w:firstLine="566"/>
        <w:jc w:val="both"/>
      </w:pPr>
      <w:r>
        <w:t>у</w:t>
      </w:r>
      <w:r>
        <w:rPr>
          <w:spacing w:val="-16"/>
        </w:rPr>
        <w:t xml:space="preserve"> </w:t>
      </w:r>
      <w:r>
        <w:t>графах</w:t>
      </w:r>
      <w:r>
        <w:rPr>
          <w:spacing w:val="-14"/>
        </w:rPr>
        <w:t xml:space="preserve"> </w:t>
      </w:r>
      <w:r>
        <w:t>6–8</w:t>
      </w:r>
      <w:r>
        <w:rPr>
          <w:spacing w:val="-14"/>
        </w:rPr>
        <w:t xml:space="preserve"> </w:t>
      </w:r>
      <w:r>
        <w:t>(20</w:t>
      </w:r>
      <w:r w:rsidR="0005664B">
        <w:t>26-2028р.р.</w:t>
      </w:r>
      <w:r>
        <w:t>(план))–</w:t>
      </w:r>
      <w:r>
        <w:rPr>
          <w:spacing w:val="-16"/>
        </w:rPr>
        <w:t xml:space="preserve"> </w:t>
      </w:r>
      <w:r>
        <w:t>показники</w:t>
      </w:r>
      <w:r>
        <w:rPr>
          <w:spacing w:val="-14"/>
        </w:rPr>
        <w:t xml:space="preserve"> </w:t>
      </w:r>
      <w:r>
        <w:t>щодо</w:t>
      </w:r>
      <w:r>
        <w:rPr>
          <w:spacing w:val="-16"/>
        </w:rPr>
        <w:t xml:space="preserve"> </w:t>
      </w:r>
      <w:r>
        <w:t>обсягу</w:t>
      </w:r>
      <w:r>
        <w:rPr>
          <w:spacing w:val="-18"/>
        </w:rPr>
        <w:t xml:space="preserve"> </w:t>
      </w:r>
      <w:r>
        <w:t>отримання/погашення кредитів (позик), залучених під місцеві гарантії, обсягу гарантованих зобов’язань та обсягу гарантованого Автономною Республікою Крим, обласною радою, міською</w:t>
      </w:r>
      <w:r w:rsidR="0005664B">
        <w:t xml:space="preserve"> </w:t>
      </w:r>
      <w:r>
        <w:t>територіальною громадою боргу згідно із укладеними правочинами щодо надання місцевих гарантій, а також відповідні показники з урахуванням обсягу отримання/погашення кредитів (позик), які планується залучити під місцеві гарантії у середньостроковому періоді.</w:t>
      </w:r>
    </w:p>
    <w:p w:rsidR="008523F8" w:rsidRDefault="00D60764">
      <w:pPr>
        <w:pStyle w:val="a3"/>
        <w:ind w:right="165" w:firstLine="566"/>
        <w:jc w:val="both"/>
      </w:pPr>
      <w:r>
        <w:t>Під час підготовки пропозицій щодо залучення додаткових коштів до місцевого бюджету чи надання додаткових місцевих гарантій враховується необхідність дотримання принципу збалансованості місцевого бюджету на середньостроковий період.</w:t>
      </w:r>
    </w:p>
    <w:p w:rsidR="008523F8" w:rsidRDefault="008523F8">
      <w:pPr>
        <w:pStyle w:val="a3"/>
        <w:ind w:left="0"/>
      </w:pPr>
    </w:p>
    <w:p w:rsidR="008523F8" w:rsidRDefault="00D60764">
      <w:pPr>
        <w:pStyle w:val="a4"/>
        <w:numPr>
          <w:ilvl w:val="0"/>
          <w:numId w:val="1"/>
        </w:numPr>
        <w:tabs>
          <w:tab w:val="left" w:pos="1176"/>
        </w:tabs>
        <w:ind w:right="161" w:firstLine="566"/>
        <w:jc w:val="both"/>
        <w:rPr>
          <w:sz w:val="28"/>
        </w:rPr>
      </w:pPr>
      <w:r>
        <w:rPr>
          <w:sz w:val="28"/>
        </w:rPr>
        <w:t>Додаток 6 «Граничні показники видатків бюджету та надання кредитів з бюджету головним розпорядникам коштів» містить інформацію щодо розподілу граничного обсягу витрат та надання кредитів за головними розпорядниками коштів відповідного місцевого бюджету окремо за загальним та спеціальним фондами на середньостроковий бюджетні періоди.</w:t>
      </w:r>
    </w:p>
    <w:p w:rsidR="008523F8" w:rsidRDefault="00D60764">
      <w:pPr>
        <w:pStyle w:val="a3"/>
        <w:ind w:right="162" w:firstLine="566"/>
        <w:jc w:val="both"/>
      </w:pPr>
      <w:r>
        <w:t>У</w:t>
      </w:r>
      <w:r>
        <w:rPr>
          <w:spacing w:val="-11"/>
        </w:rPr>
        <w:t xml:space="preserve"> </w:t>
      </w:r>
      <w:r>
        <w:t>графі</w:t>
      </w:r>
      <w:r>
        <w:rPr>
          <w:spacing w:val="-10"/>
        </w:rPr>
        <w:t xml:space="preserve"> </w:t>
      </w:r>
      <w:r>
        <w:t>1</w:t>
      </w:r>
      <w:r>
        <w:rPr>
          <w:spacing w:val="-10"/>
        </w:rPr>
        <w:t xml:space="preserve"> </w:t>
      </w:r>
      <w:r>
        <w:t>зазначається</w:t>
      </w:r>
      <w:r>
        <w:rPr>
          <w:spacing w:val="-11"/>
        </w:rPr>
        <w:t xml:space="preserve"> </w:t>
      </w:r>
      <w:r>
        <w:t>код</w:t>
      </w:r>
      <w:r>
        <w:rPr>
          <w:spacing w:val="-10"/>
        </w:rPr>
        <w:t xml:space="preserve"> </w:t>
      </w:r>
      <w:r>
        <w:t>згідно</w:t>
      </w:r>
      <w:r>
        <w:rPr>
          <w:spacing w:val="-10"/>
        </w:rPr>
        <w:t xml:space="preserve"> </w:t>
      </w:r>
      <w:r>
        <w:t>з</w:t>
      </w:r>
      <w:r>
        <w:rPr>
          <w:spacing w:val="-8"/>
        </w:rPr>
        <w:t xml:space="preserve"> </w:t>
      </w:r>
      <w:hyperlink r:id="rId24" w:anchor="n68">
        <w:r>
          <w:t>Типовою</w:t>
        </w:r>
        <w:r>
          <w:rPr>
            <w:spacing w:val="-11"/>
          </w:rPr>
          <w:t xml:space="preserve"> </w:t>
        </w:r>
        <w:r>
          <w:t>відомчою</w:t>
        </w:r>
        <w:r>
          <w:rPr>
            <w:spacing w:val="-12"/>
          </w:rPr>
          <w:t xml:space="preserve"> </w:t>
        </w:r>
        <w:r>
          <w:t>класифікацією</w:t>
        </w:r>
        <w:r>
          <w:rPr>
            <w:spacing w:val="-13"/>
          </w:rPr>
          <w:t xml:space="preserve"> </w:t>
        </w:r>
        <w:r>
          <w:t>видатків</w:t>
        </w:r>
      </w:hyperlink>
      <w:r>
        <w:t xml:space="preserve"> </w:t>
      </w:r>
      <w:hyperlink r:id="rId25" w:anchor="n68">
        <w:r>
          <w:t>та</w:t>
        </w:r>
        <w:r>
          <w:rPr>
            <w:spacing w:val="-4"/>
          </w:rPr>
          <w:t xml:space="preserve"> </w:t>
        </w:r>
        <w:r>
          <w:t>кредитування</w:t>
        </w:r>
        <w:r>
          <w:rPr>
            <w:spacing w:val="-5"/>
          </w:rPr>
          <w:t xml:space="preserve"> </w:t>
        </w:r>
        <w:r>
          <w:t>місцевого</w:t>
        </w:r>
        <w:r>
          <w:rPr>
            <w:spacing w:val="-4"/>
          </w:rPr>
          <w:t xml:space="preserve"> </w:t>
        </w:r>
        <w:r>
          <w:t>бюджету</w:t>
        </w:r>
      </w:hyperlink>
      <w:r>
        <w:t>,</w:t>
      </w:r>
      <w:r>
        <w:rPr>
          <w:spacing w:val="-4"/>
        </w:rPr>
        <w:t xml:space="preserve"> </w:t>
      </w:r>
      <w:r>
        <w:t>затвердженою</w:t>
      </w:r>
      <w:r>
        <w:rPr>
          <w:spacing w:val="-5"/>
        </w:rPr>
        <w:t xml:space="preserve"> </w:t>
      </w:r>
      <w:r>
        <w:t>наказом</w:t>
      </w:r>
      <w:r>
        <w:rPr>
          <w:spacing w:val="-5"/>
        </w:rPr>
        <w:t xml:space="preserve"> </w:t>
      </w:r>
      <w:r>
        <w:t>Міністерства</w:t>
      </w:r>
      <w:r>
        <w:rPr>
          <w:spacing w:val="-4"/>
        </w:rPr>
        <w:t xml:space="preserve"> </w:t>
      </w:r>
      <w:r>
        <w:t>фінансів України від 20 вересня 2017 року № 793;</w:t>
      </w:r>
    </w:p>
    <w:p w:rsidR="008523F8" w:rsidRDefault="00D60764">
      <w:pPr>
        <w:pStyle w:val="a3"/>
        <w:spacing w:line="321" w:lineRule="exact"/>
        <w:ind w:left="728"/>
        <w:jc w:val="both"/>
      </w:pPr>
      <w:r>
        <w:t>у</w:t>
      </w:r>
      <w:r>
        <w:rPr>
          <w:spacing w:val="-12"/>
        </w:rPr>
        <w:t xml:space="preserve"> </w:t>
      </w:r>
      <w:r>
        <w:t>графі</w:t>
      </w:r>
      <w:r>
        <w:rPr>
          <w:spacing w:val="-6"/>
        </w:rPr>
        <w:t xml:space="preserve"> </w:t>
      </w:r>
      <w:r>
        <w:t>2</w:t>
      </w:r>
      <w:r>
        <w:rPr>
          <w:spacing w:val="-7"/>
        </w:rPr>
        <w:t xml:space="preserve"> </w:t>
      </w:r>
      <w:r>
        <w:t>–</w:t>
      </w:r>
      <w:r>
        <w:rPr>
          <w:spacing w:val="-6"/>
        </w:rPr>
        <w:t xml:space="preserve"> </w:t>
      </w:r>
      <w:r>
        <w:t>найменування</w:t>
      </w:r>
      <w:r>
        <w:rPr>
          <w:spacing w:val="-6"/>
        </w:rPr>
        <w:t xml:space="preserve"> </w:t>
      </w:r>
      <w:r>
        <w:t>головного</w:t>
      </w:r>
      <w:r>
        <w:rPr>
          <w:spacing w:val="-5"/>
        </w:rPr>
        <w:t xml:space="preserve"> </w:t>
      </w:r>
      <w:r>
        <w:t>розпорядника</w:t>
      </w:r>
      <w:r>
        <w:rPr>
          <w:spacing w:val="-6"/>
        </w:rPr>
        <w:t xml:space="preserve"> </w:t>
      </w:r>
      <w:r>
        <w:t>коштів</w:t>
      </w:r>
      <w:r>
        <w:rPr>
          <w:spacing w:val="-7"/>
        </w:rPr>
        <w:t xml:space="preserve"> </w:t>
      </w:r>
      <w:r>
        <w:t>місцевого</w:t>
      </w:r>
      <w:r>
        <w:rPr>
          <w:spacing w:val="-8"/>
        </w:rPr>
        <w:t xml:space="preserve"> </w:t>
      </w:r>
      <w:r>
        <w:rPr>
          <w:spacing w:val="-2"/>
        </w:rPr>
        <w:t>бюджету;</w:t>
      </w:r>
    </w:p>
    <w:p w:rsidR="008523F8" w:rsidRDefault="008523F8">
      <w:pPr>
        <w:spacing w:line="321" w:lineRule="exact"/>
        <w:jc w:val="both"/>
        <w:sectPr w:rsidR="008523F8">
          <w:pgSz w:w="12240" w:h="15840"/>
          <w:pgMar w:top="1140" w:right="400" w:bottom="280" w:left="1540" w:header="725" w:footer="0" w:gutter="0"/>
          <w:cols w:space="720"/>
        </w:sectPr>
      </w:pPr>
    </w:p>
    <w:p w:rsidR="008523F8" w:rsidRDefault="00D60764">
      <w:pPr>
        <w:pStyle w:val="a3"/>
        <w:spacing w:before="79"/>
        <w:ind w:right="167" w:firstLine="566"/>
        <w:jc w:val="both"/>
      </w:pPr>
      <w:r>
        <w:lastRenderedPageBreak/>
        <w:t>у</w:t>
      </w:r>
      <w:r>
        <w:rPr>
          <w:spacing w:val="-18"/>
        </w:rPr>
        <w:t xml:space="preserve"> </w:t>
      </w:r>
      <w:r>
        <w:t>графі</w:t>
      </w:r>
      <w:r>
        <w:rPr>
          <w:spacing w:val="-17"/>
        </w:rPr>
        <w:t xml:space="preserve"> </w:t>
      </w:r>
      <w:r>
        <w:t>3</w:t>
      </w:r>
      <w:r>
        <w:rPr>
          <w:spacing w:val="-18"/>
        </w:rPr>
        <w:t xml:space="preserve"> </w:t>
      </w:r>
      <w:r>
        <w:t>(20</w:t>
      </w:r>
      <w:r w:rsidR="0058406A">
        <w:t>24</w:t>
      </w:r>
      <w:r>
        <w:t>рік</w:t>
      </w:r>
      <w:r>
        <w:rPr>
          <w:spacing w:val="-17"/>
        </w:rPr>
        <w:t xml:space="preserve"> </w:t>
      </w:r>
      <w:r>
        <w:t>(звіт))</w:t>
      </w:r>
      <w:r>
        <w:rPr>
          <w:spacing w:val="-16"/>
        </w:rPr>
        <w:t xml:space="preserve"> </w:t>
      </w:r>
      <w:r>
        <w:t>–</w:t>
      </w:r>
      <w:r>
        <w:rPr>
          <w:spacing w:val="-16"/>
        </w:rPr>
        <w:t xml:space="preserve"> </w:t>
      </w:r>
      <w:r>
        <w:t>показники</w:t>
      </w:r>
      <w:r>
        <w:rPr>
          <w:spacing w:val="-17"/>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ind w:right="164" w:firstLine="566"/>
        <w:jc w:val="both"/>
      </w:pPr>
      <w:r>
        <w:t>у графі 4 (20</w:t>
      </w:r>
      <w:r w:rsidR="0058406A">
        <w:t>25</w:t>
      </w:r>
      <w:r>
        <w:t>рік (затверджено)) – показники, затверджені розписом на поточний бюджетний період;</w:t>
      </w:r>
    </w:p>
    <w:p w:rsidR="008523F8" w:rsidRDefault="00D60764">
      <w:pPr>
        <w:pStyle w:val="a3"/>
        <w:spacing w:line="242" w:lineRule="auto"/>
        <w:ind w:right="168" w:firstLine="566"/>
        <w:jc w:val="both"/>
      </w:pPr>
      <w:r>
        <w:t>у</w:t>
      </w:r>
      <w:r>
        <w:rPr>
          <w:spacing w:val="-9"/>
        </w:rPr>
        <w:t xml:space="preserve"> </w:t>
      </w:r>
      <w:r>
        <w:t>графах</w:t>
      </w:r>
      <w:r>
        <w:rPr>
          <w:spacing w:val="-6"/>
        </w:rPr>
        <w:t xml:space="preserve"> </w:t>
      </w:r>
      <w:r>
        <w:t>5-7</w:t>
      </w:r>
      <w:r>
        <w:rPr>
          <w:spacing w:val="-6"/>
        </w:rPr>
        <w:t xml:space="preserve"> </w:t>
      </w:r>
      <w:r>
        <w:t>(20</w:t>
      </w:r>
      <w:r w:rsidR="0058406A">
        <w:t xml:space="preserve">26-2028 </w:t>
      </w:r>
      <w:proofErr w:type="spellStart"/>
      <w:r w:rsidR="0058406A">
        <w:t>р.р</w:t>
      </w:r>
      <w:proofErr w:type="spellEnd"/>
      <w:r w:rsidR="0058406A">
        <w:t>.</w:t>
      </w:r>
      <w:r>
        <w:t>(план))</w:t>
      </w:r>
      <w:r>
        <w:rPr>
          <w:spacing w:val="-4"/>
        </w:rPr>
        <w:t xml:space="preserve"> </w:t>
      </w:r>
      <w:r>
        <w:t>–</w:t>
      </w:r>
      <w:r>
        <w:rPr>
          <w:spacing w:val="-6"/>
        </w:rPr>
        <w:t xml:space="preserve"> </w:t>
      </w:r>
      <w:r>
        <w:t>розподіл</w:t>
      </w:r>
      <w:r>
        <w:rPr>
          <w:spacing w:val="-9"/>
        </w:rPr>
        <w:t xml:space="preserve"> </w:t>
      </w:r>
      <w:r>
        <w:t>орієнтовних</w:t>
      </w:r>
      <w:r>
        <w:rPr>
          <w:spacing w:val="-6"/>
        </w:rPr>
        <w:t xml:space="preserve"> </w:t>
      </w:r>
      <w:r>
        <w:t>граничних</w:t>
      </w:r>
      <w:r>
        <w:rPr>
          <w:spacing w:val="-7"/>
        </w:rPr>
        <w:t xml:space="preserve"> </w:t>
      </w:r>
      <w:r>
        <w:t>показників</w:t>
      </w:r>
      <w:r>
        <w:rPr>
          <w:spacing w:val="-6"/>
        </w:rPr>
        <w:t xml:space="preserve"> </w:t>
      </w:r>
      <w:r>
        <w:t>на середньостроковий бюджетний період.</w:t>
      </w:r>
    </w:p>
    <w:p w:rsidR="008523F8" w:rsidRDefault="00D60764">
      <w:pPr>
        <w:pStyle w:val="a3"/>
        <w:ind w:right="161" w:firstLine="566"/>
        <w:jc w:val="both"/>
      </w:pPr>
      <w:r>
        <w:t>У</w:t>
      </w:r>
      <w:r>
        <w:rPr>
          <w:spacing w:val="-7"/>
        </w:rPr>
        <w:t xml:space="preserve"> </w:t>
      </w:r>
      <w:r>
        <w:t>рядку</w:t>
      </w:r>
      <w:r>
        <w:rPr>
          <w:spacing w:val="-11"/>
        </w:rPr>
        <w:t xml:space="preserve"> </w:t>
      </w:r>
      <w:r>
        <w:t>«УСЬОГО,</w:t>
      </w:r>
      <w:r>
        <w:rPr>
          <w:spacing w:val="-6"/>
        </w:rPr>
        <w:t xml:space="preserve"> </w:t>
      </w:r>
      <w:r>
        <w:t>у</w:t>
      </w:r>
      <w:r>
        <w:rPr>
          <w:spacing w:val="-9"/>
        </w:rPr>
        <w:t xml:space="preserve"> </w:t>
      </w:r>
      <w:r>
        <w:t>тому</w:t>
      </w:r>
      <w:r>
        <w:rPr>
          <w:spacing w:val="-11"/>
        </w:rPr>
        <w:t xml:space="preserve"> </w:t>
      </w:r>
      <w:r>
        <w:t>числі:»</w:t>
      </w:r>
      <w:r>
        <w:rPr>
          <w:spacing w:val="-9"/>
        </w:rPr>
        <w:t xml:space="preserve"> </w:t>
      </w:r>
      <w:r>
        <w:t>у</w:t>
      </w:r>
      <w:r>
        <w:rPr>
          <w:spacing w:val="-9"/>
        </w:rPr>
        <w:t xml:space="preserve"> </w:t>
      </w:r>
      <w:r>
        <w:t>графах</w:t>
      </w:r>
      <w:r>
        <w:rPr>
          <w:spacing w:val="-8"/>
        </w:rPr>
        <w:t xml:space="preserve"> </w:t>
      </w:r>
      <w:r>
        <w:t>3</w:t>
      </w:r>
      <w:r>
        <w:rPr>
          <w:spacing w:val="-3"/>
        </w:rPr>
        <w:t xml:space="preserve"> </w:t>
      </w:r>
      <w:r>
        <w:t>–</w:t>
      </w:r>
      <w:r>
        <w:rPr>
          <w:spacing w:val="-6"/>
        </w:rPr>
        <w:t xml:space="preserve"> </w:t>
      </w:r>
      <w:r>
        <w:t>7</w:t>
      </w:r>
      <w:r>
        <w:rPr>
          <w:spacing w:val="-7"/>
        </w:rPr>
        <w:t xml:space="preserve"> </w:t>
      </w:r>
      <w:r>
        <w:t>зазначається</w:t>
      </w:r>
      <w:r>
        <w:rPr>
          <w:spacing w:val="-7"/>
        </w:rPr>
        <w:t xml:space="preserve"> </w:t>
      </w:r>
      <w:r>
        <w:t>сума</w:t>
      </w:r>
      <w:r>
        <w:rPr>
          <w:spacing w:val="-8"/>
        </w:rPr>
        <w:t xml:space="preserve"> </w:t>
      </w:r>
      <w:r>
        <w:t>видатків</w:t>
      </w:r>
      <w:r>
        <w:rPr>
          <w:spacing w:val="-8"/>
        </w:rPr>
        <w:t xml:space="preserve"> </w:t>
      </w:r>
      <w:r>
        <w:t>за всіма головними розпорядниками місцевого бюджету, яка має дорівнювати сумі видатків</w:t>
      </w:r>
      <w:r>
        <w:rPr>
          <w:spacing w:val="-11"/>
        </w:rPr>
        <w:t xml:space="preserve"> </w:t>
      </w:r>
      <w:r>
        <w:t>загального</w:t>
      </w:r>
      <w:r>
        <w:rPr>
          <w:spacing w:val="-7"/>
        </w:rPr>
        <w:t xml:space="preserve"> </w:t>
      </w:r>
      <w:r>
        <w:t>фонду</w:t>
      </w:r>
      <w:r>
        <w:rPr>
          <w:spacing w:val="-11"/>
        </w:rPr>
        <w:t xml:space="preserve"> </w:t>
      </w:r>
      <w:r>
        <w:t>(рядок</w:t>
      </w:r>
      <w:r>
        <w:rPr>
          <w:spacing w:val="-7"/>
        </w:rPr>
        <w:t xml:space="preserve"> </w:t>
      </w:r>
      <w:r>
        <w:t>«загальний</w:t>
      </w:r>
      <w:r>
        <w:rPr>
          <w:spacing w:val="-7"/>
        </w:rPr>
        <w:t xml:space="preserve"> </w:t>
      </w:r>
      <w:r>
        <w:t>фонд»)</w:t>
      </w:r>
      <w:r>
        <w:rPr>
          <w:spacing w:val="-7"/>
        </w:rPr>
        <w:t xml:space="preserve"> </w:t>
      </w:r>
      <w:r>
        <w:t>та</w:t>
      </w:r>
      <w:r>
        <w:rPr>
          <w:spacing w:val="-7"/>
        </w:rPr>
        <w:t xml:space="preserve"> </w:t>
      </w:r>
      <w:r>
        <w:t>спеціального</w:t>
      </w:r>
      <w:r>
        <w:rPr>
          <w:spacing w:val="-7"/>
        </w:rPr>
        <w:t xml:space="preserve"> </w:t>
      </w:r>
      <w:r>
        <w:t>фонду</w:t>
      </w:r>
      <w:r>
        <w:rPr>
          <w:spacing w:val="-10"/>
        </w:rPr>
        <w:t xml:space="preserve"> </w:t>
      </w:r>
      <w:r>
        <w:rPr>
          <w:spacing w:val="-2"/>
        </w:rPr>
        <w:t>(рядок</w:t>
      </w:r>
    </w:p>
    <w:p w:rsidR="008523F8" w:rsidRDefault="00D60764">
      <w:pPr>
        <w:pStyle w:val="a3"/>
        <w:spacing w:line="321" w:lineRule="exact"/>
        <w:jc w:val="both"/>
      </w:pPr>
      <w:r>
        <w:t>«спеціальний</w:t>
      </w:r>
      <w:r>
        <w:rPr>
          <w:spacing w:val="-12"/>
        </w:rPr>
        <w:t xml:space="preserve"> </w:t>
      </w:r>
      <w:r>
        <w:rPr>
          <w:spacing w:val="-2"/>
        </w:rPr>
        <w:t>фонд»).</w:t>
      </w:r>
    </w:p>
    <w:p w:rsidR="008523F8" w:rsidRDefault="00D60764">
      <w:pPr>
        <w:pStyle w:val="a3"/>
        <w:ind w:right="164" w:firstLine="566"/>
        <w:jc w:val="both"/>
      </w:pPr>
      <w:r>
        <w:t>Показники, зазначені у додатку 6 у графах 3 – 7 у рядках «УСЬОГО, в тому числі:», «загальний фонд», «спеціальний фонд» мають дорівнювати показникам, зазначеним у розділі II додатка 1 у графах 3 – 7 у рядках «УСЬОГО за розділом II, у тому числі:», «загальний фонд», «спеціальний фонд» відповідно.</w:t>
      </w:r>
    </w:p>
    <w:p w:rsidR="008523F8" w:rsidRDefault="008523F8">
      <w:pPr>
        <w:pStyle w:val="a3"/>
        <w:spacing w:before="6"/>
        <w:ind w:left="0"/>
        <w:rPr>
          <w:sz w:val="27"/>
        </w:rPr>
      </w:pPr>
    </w:p>
    <w:p w:rsidR="008523F8" w:rsidRDefault="00D60764">
      <w:pPr>
        <w:pStyle w:val="a4"/>
        <w:numPr>
          <w:ilvl w:val="0"/>
          <w:numId w:val="1"/>
        </w:numPr>
        <w:tabs>
          <w:tab w:val="left" w:pos="1284"/>
        </w:tabs>
        <w:ind w:right="163" w:firstLine="566"/>
        <w:jc w:val="both"/>
        <w:rPr>
          <w:sz w:val="28"/>
        </w:rPr>
      </w:pPr>
      <w:r>
        <w:rPr>
          <w:sz w:val="28"/>
        </w:rPr>
        <w:t>У додатку 7 «Граничні показники видатків бюджету за Типовою програмною класифікацією видатків та кредитування місцевого бюджету» зазначаються показники видатків місцевого бюджету, включаючи показники трансфертів іншим бюджетам.</w:t>
      </w:r>
    </w:p>
    <w:p w:rsidR="008523F8" w:rsidRDefault="00D60764">
      <w:pPr>
        <w:pStyle w:val="a3"/>
        <w:spacing w:before="1"/>
        <w:ind w:right="161" w:firstLine="566"/>
        <w:jc w:val="both"/>
      </w:pPr>
      <w:r>
        <w:t>У</w:t>
      </w:r>
      <w:r>
        <w:rPr>
          <w:spacing w:val="-15"/>
        </w:rPr>
        <w:t xml:space="preserve"> </w:t>
      </w:r>
      <w:r>
        <w:t>додатку</w:t>
      </w:r>
      <w:r>
        <w:rPr>
          <w:spacing w:val="-18"/>
        </w:rPr>
        <w:t xml:space="preserve"> </w:t>
      </w:r>
      <w:r>
        <w:t>7</w:t>
      </w:r>
      <w:r>
        <w:rPr>
          <w:spacing w:val="-14"/>
        </w:rPr>
        <w:t xml:space="preserve"> </w:t>
      </w:r>
      <w:r>
        <w:t>видатки</w:t>
      </w:r>
      <w:r>
        <w:rPr>
          <w:spacing w:val="-17"/>
        </w:rPr>
        <w:t xml:space="preserve"> </w:t>
      </w:r>
      <w:r>
        <w:t>слід</w:t>
      </w:r>
      <w:r>
        <w:rPr>
          <w:spacing w:val="-15"/>
        </w:rPr>
        <w:t xml:space="preserve"> </w:t>
      </w:r>
      <w:r>
        <w:t>зазначати</w:t>
      </w:r>
      <w:r>
        <w:rPr>
          <w:spacing w:val="-15"/>
        </w:rPr>
        <w:t xml:space="preserve"> </w:t>
      </w:r>
      <w:r>
        <w:t>за</w:t>
      </w:r>
      <w:r>
        <w:rPr>
          <w:spacing w:val="-16"/>
        </w:rPr>
        <w:t xml:space="preserve"> </w:t>
      </w:r>
      <w:proofErr w:type="spellStart"/>
      <w:r>
        <w:t>групуючими</w:t>
      </w:r>
      <w:proofErr w:type="spellEnd"/>
      <w:r>
        <w:rPr>
          <w:spacing w:val="-15"/>
        </w:rPr>
        <w:t xml:space="preserve"> </w:t>
      </w:r>
      <w:r>
        <w:t>кодами</w:t>
      </w:r>
      <w:r>
        <w:rPr>
          <w:spacing w:val="-10"/>
        </w:rPr>
        <w:t xml:space="preserve"> </w:t>
      </w:r>
      <w:hyperlink r:id="rId26" w:anchor="n73">
        <w:r>
          <w:t>Типової</w:t>
        </w:r>
        <w:r>
          <w:rPr>
            <w:spacing w:val="-15"/>
          </w:rPr>
          <w:t xml:space="preserve"> </w:t>
        </w:r>
        <w:r>
          <w:t>програмної</w:t>
        </w:r>
      </w:hyperlink>
      <w:r>
        <w:t xml:space="preserve"> </w:t>
      </w:r>
      <w:hyperlink r:id="rId27" w:anchor="n73">
        <w:r>
          <w:t>класифікації видатків та кредитування місцевого бюджету</w:t>
        </w:r>
      </w:hyperlink>
      <w:r>
        <w:t>, затвердженої наказом Міністерства фінансів України від 20 вересня 2017 року № 793 (в редакції наказу Міністерства фінансів України від 17 грудня 2020 року № 781), без детального розподілу за бюджетними програмами.</w:t>
      </w:r>
    </w:p>
    <w:p w:rsidR="008523F8" w:rsidRDefault="00D60764">
      <w:pPr>
        <w:pStyle w:val="a3"/>
        <w:spacing w:before="1"/>
        <w:ind w:right="168" w:firstLine="566"/>
        <w:jc w:val="both"/>
      </w:pPr>
      <w:r>
        <w:t>Міжбюджетні трансферти, які планується надавати іншим бюджетам (державному та місцевим), також слід зазначати без розподілу за видами та програмами,</w:t>
      </w:r>
      <w:r>
        <w:rPr>
          <w:spacing w:val="-18"/>
        </w:rPr>
        <w:t xml:space="preserve"> </w:t>
      </w:r>
      <w:r>
        <w:t>проте</w:t>
      </w:r>
      <w:r>
        <w:rPr>
          <w:spacing w:val="-17"/>
        </w:rPr>
        <w:t xml:space="preserve"> </w:t>
      </w:r>
      <w:r>
        <w:t>окремим</w:t>
      </w:r>
      <w:r>
        <w:rPr>
          <w:spacing w:val="-18"/>
        </w:rPr>
        <w:t xml:space="preserve"> </w:t>
      </w:r>
      <w:r>
        <w:t>рядком</w:t>
      </w:r>
      <w:r>
        <w:rPr>
          <w:spacing w:val="-17"/>
        </w:rPr>
        <w:t xml:space="preserve"> </w:t>
      </w:r>
      <w:r>
        <w:t>необхідно</w:t>
      </w:r>
      <w:r>
        <w:rPr>
          <w:spacing w:val="-18"/>
        </w:rPr>
        <w:t xml:space="preserve"> </w:t>
      </w:r>
      <w:r>
        <w:t>зазначити</w:t>
      </w:r>
      <w:r>
        <w:rPr>
          <w:spacing w:val="-17"/>
        </w:rPr>
        <w:t xml:space="preserve"> </w:t>
      </w:r>
      <w:r>
        <w:t>(у</w:t>
      </w:r>
      <w:r>
        <w:rPr>
          <w:spacing w:val="-18"/>
        </w:rPr>
        <w:t xml:space="preserve"> </w:t>
      </w:r>
      <w:r>
        <w:t>разі</w:t>
      </w:r>
      <w:r>
        <w:rPr>
          <w:spacing w:val="-17"/>
        </w:rPr>
        <w:t xml:space="preserve"> </w:t>
      </w:r>
      <w:r>
        <w:t>наявності)</w:t>
      </w:r>
      <w:r>
        <w:rPr>
          <w:spacing w:val="-18"/>
        </w:rPr>
        <w:t xml:space="preserve"> </w:t>
      </w:r>
      <w:r>
        <w:t xml:space="preserve">реверсну </w:t>
      </w:r>
      <w:r>
        <w:rPr>
          <w:spacing w:val="-2"/>
        </w:rPr>
        <w:t>дотацію.</w:t>
      </w:r>
    </w:p>
    <w:p w:rsidR="008523F8" w:rsidRDefault="00D60764">
      <w:pPr>
        <w:pStyle w:val="a3"/>
        <w:ind w:right="161" w:firstLine="566"/>
        <w:jc w:val="both"/>
      </w:pPr>
      <w:r>
        <w:t xml:space="preserve">У графах 1, 2 зазначаються код та найменування показника згідно з </w:t>
      </w:r>
      <w:hyperlink r:id="rId28" w:anchor="n73">
        <w:r>
          <w:t>Типовою</w:t>
        </w:r>
      </w:hyperlink>
      <w:r>
        <w:t xml:space="preserve"> </w:t>
      </w:r>
      <w:hyperlink r:id="rId29" w:anchor="n73">
        <w:r>
          <w:t>програмною класифікацією видатків та кредитування місцевого бюджету</w:t>
        </w:r>
      </w:hyperlink>
      <w:r>
        <w:t>, затвердженою</w:t>
      </w:r>
      <w:r>
        <w:rPr>
          <w:spacing w:val="38"/>
        </w:rPr>
        <w:t xml:space="preserve"> </w:t>
      </w:r>
      <w:r>
        <w:t>наказом</w:t>
      </w:r>
      <w:r>
        <w:rPr>
          <w:spacing w:val="42"/>
        </w:rPr>
        <w:t xml:space="preserve"> </w:t>
      </w:r>
      <w:r>
        <w:t>Міністерства</w:t>
      </w:r>
      <w:r>
        <w:rPr>
          <w:spacing w:val="41"/>
        </w:rPr>
        <w:t xml:space="preserve"> </w:t>
      </w:r>
      <w:r>
        <w:t>фінансів</w:t>
      </w:r>
      <w:r>
        <w:rPr>
          <w:spacing w:val="41"/>
        </w:rPr>
        <w:t xml:space="preserve"> </w:t>
      </w:r>
      <w:r>
        <w:t>України</w:t>
      </w:r>
      <w:r>
        <w:rPr>
          <w:spacing w:val="42"/>
        </w:rPr>
        <w:t xml:space="preserve"> </w:t>
      </w:r>
      <w:r>
        <w:t>від</w:t>
      </w:r>
      <w:r>
        <w:rPr>
          <w:spacing w:val="41"/>
        </w:rPr>
        <w:t xml:space="preserve"> </w:t>
      </w:r>
      <w:r>
        <w:t>20</w:t>
      </w:r>
      <w:r>
        <w:rPr>
          <w:spacing w:val="43"/>
        </w:rPr>
        <w:t xml:space="preserve"> </w:t>
      </w:r>
      <w:r>
        <w:t>вересня</w:t>
      </w:r>
      <w:r>
        <w:rPr>
          <w:spacing w:val="41"/>
        </w:rPr>
        <w:t xml:space="preserve"> </w:t>
      </w:r>
      <w:r>
        <w:t>2017</w:t>
      </w:r>
      <w:r>
        <w:rPr>
          <w:spacing w:val="41"/>
        </w:rPr>
        <w:t xml:space="preserve"> </w:t>
      </w:r>
      <w:r>
        <w:rPr>
          <w:spacing w:val="-4"/>
        </w:rPr>
        <w:t>року</w:t>
      </w:r>
    </w:p>
    <w:p w:rsidR="008523F8" w:rsidRDefault="00D60764">
      <w:pPr>
        <w:pStyle w:val="a3"/>
        <w:jc w:val="both"/>
      </w:pPr>
      <w:r>
        <w:t>№</w:t>
      </w:r>
      <w:r>
        <w:rPr>
          <w:spacing w:val="-5"/>
        </w:rPr>
        <w:t xml:space="preserve"> </w:t>
      </w:r>
      <w:r>
        <w:t>793</w:t>
      </w:r>
      <w:r>
        <w:rPr>
          <w:spacing w:val="25"/>
        </w:rPr>
        <w:t xml:space="preserve"> </w:t>
      </w:r>
      <w:r>
        <w:t>(в</w:t>
      </w:r>
      <w:r>
        <w:rPr>
          <w:spacing w:val="25"/>
        </w:rPr>
        <w:t xml:space="preserve"> </w:t>
      </w:r>
      <w:r>
        <w:t>редакції</w:t>
      </w:r>
      <w:r>
        <w:rPr>
          <w:spacing w:val="27"/>
        </w:rPr>
        <w:t xml:space="preserve"> </w:t>
      </w:r>
      <w:r>
        <w:t>наказу</w:t>
      </w:r>
      <w:r>
        <w:rPr>
          <w:spacing w:val="23"/>
        </w:rPr>
        <w:t xml:space="preserve"> </w:t>
      </w:r>
      <w:r>
        <w:t>Міністерства</w:t>
      </w:r>
      <w:r>
        <w:rPr>
          <w:spacing w:val="23"/>
        </w:rPr>
        <w:t xml:space="preserve"> </w:t>
      </w:r>
      <w:r>
        <w:t>фінансів</w:t>
      </w:r>
      <w:r>
        <w:rPr>
          <w:spacing w:val="23"/>
        </w:rPr>
        <w:t xml:space="preserve"> </w:t>
      </w:r>
      <w:r>
        <w:t>України</w:t>
      </w:r>
      <w:r>
        <w:rPr>
          <w:spacing w:val="26"/>
        </w:rPr>
        <w:t xml:space="preserve"> </w:t>
      </w:r>
      <w:r>
        <w:t>від</w:t>
      </w:r>
      <w:r>
        <w:rPr>
          <w:spacing w:val="27"/>
        </w:rPr>
        <w:t xml:space="preserve"> </w:t>
      </w:r>
      <w:r>
        <w:t>17</w:t>
      </w:r>
      <w:r>
        <w:rPr>
          <w:spacing w:val="27"/>
        </w:rPr>
        <w:t xml:space="preserve"> </w:t>
      </w:r>
      <w:r>
        <w:t>грудня</w:t>
      </w:r>
      <w:r>
        <w:rPr>
          <w:spacing w:val="24"/>
        </w:rPr>
        <w:t xml:space="preserve"> </w:t>
      </w:r>
      <w:r>
        <w:t>2020</w:t>
      </w:r>
      <w:r>
        <w:rPr>
          <w:spacing w:val="25"/>
        </w:rPr>
        <w:t xml:space="preserve"> </w:t>
      </w:r>
      <w:r>
        <w:rPr>
          <w:spacing w:val="-4"/>
        </w:rPr>
        <w:t>року</w:t>
      </w:r>
    </w:p>
    <w:p w:rsidR="008523F8" w:rsidRDefault="00D60764">
      <w:pPr>
        <w:pStyle w:val="a3"/>
        <w:spacing w:line="322" w:lineRule="exact"/>
        <w:jc w:val="both"/>
      </w:pPr>
      <w:r>
        <w:t xml:space="preserve">№ </w:t>
      </w:r>
      <w:r>
        <w:rPr>
          <w:spacing w:val="-2"/>
        </w:rPr>
        <w:t>781);</w:t>
      </w:r>
    </w:p>
    <w:p w:rsidR="008523F8" w:rsidRDefault="00D60764">
      <w:pPr>
        <w:pStyle w:val="a3"/>
        <w:ind w:right="165" w:firstLine="566"/>
        <w:jc w:val="both"/>
      </w:pPr>
      <w:r>
        <w:t>у</w:t>
      </w:r>
      <w:r>
        <w:rPr>
          <w:spacing w:val="-18"/>
        </w:rPr>
        <w:t xml:space="preserve"> </w:t>
      </w:r>
      <w:r>
        <w:t>графі</w:t>
      </w:r>
      <w:r>
        <w:rPr>
          <w:spacing w:val="-17"/>
        </w:rPr>
        <w:t xml:space="preserve"> </w:t>
      </w:r>
      <w:r>
        <w:t>3</w:t>
      </w:r>
      <w:r>
        <w:rPr>
          <w:spacing w:val="-18"/>
        </w:rPr>
        <w:t xml:space="preserve"> </w:t>
      </w:r>
      <w:r>
        <w:t>(20</w:t>
      </w:r>
      <w:r w:rsidR="006353A6">
        <w:t>24</w:t>
      </w:r>
      <w:r>
        <w:t>рік</w:t>
      </w:r>
      <w:r>
        <w:rPr>
          <w:spacing w:val="-17"/>
        </w:rPr>
        <w:t xml:space="preserve"> </w:t>
      </w:r>
      <w:r>
        <w:t>(звіт))</w:t>
      </w:r>
      <w:r>
        <w:rPr>
          <w:spacing w:val="-16"/>
        </w:rPr>
        <w:t xml:space="preserve"> </w:t>
      </w:r>
      <w:r>
        <w:t>–</w:t>
      </w:r>
      <w:r>
        <w:rPr>
          <w:spacing w:val="-16"/>
        </w:rPr>
        <w:t xml:space="preserve"> </w:t>
      </w:r>
      <w:r>
        <w:t>показники</w:t>
      </w:r>
      <w:r>
        <w:rPr>
          <w:spacing w:val="-17"/>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ind w:right="164" w:firstLine="566"/>
        <w:jc w:val="both"/>
      </w:pPr>
      <w:r>
        <w:t>у графі 4 (20</w:t>
      </w:r>
      <w:r w:rsidR="006353A6">
        <w:t>25</w:t>
      </w:r>
      <w:r>
        <w:t>рік (затверджено)) – показники, затверджені розписом на поточний бюджетний період;</w:t>
      </w:r>
    </w:p>
    <w:p w:rsidR="008523F8" w:rsidRDefault="00D60764">
      <w:pPr>
        <w:pStyle w:val="a3"/>
        <w:spacing w:before="1"/>
        <w:ind w:right="168" w:firstLine="566"/>
        <w:jc w:val="both"/>
      </w:pPr>
      <w:r>
        <w:t>у</w:t>
      </w:r>
      <w:r>
        <w:rPr>
          <w:spacing w:val="-9"/>
        </w:rPr>
        <w:t xml:space="preserve"> </w:t>
      </w:r>
      <w:r>
        <w:t>графах</w:t>
      </w:r>
      <w:r>
        <w:rPr>
          <w:spacing w:val="-6"/>
        </w:rPr>
        <w:t xml:space="preserve"> </w:t>
      </w:r>
      <w:r>
        <w:t>5-7</w:t>
      </w:r>
      <w:r>
        <w:rPr>
          <w:spacing w:val="-6"/>
        </w:rPr>
        <w:t xml:space="preserve"> </w:t>
      </w:r>
      <w:r>
        <w:t>(20</w:t>
      </w:r>
      <w:r w:rsidR="006353A6">
        <w:t xml:space="preserve">26-2028 </w:t>
      </w:r>
      <w:proofErr w:type="spellStart"/>
      <w:r w:rsidR="006353A6">
        <w:t>р.р</w:t>
      </w:r>
      <w:proofErr w:type="spellEnd"/>
      <w:r w:rsidR="006353A6">
        <w:t>.</w:t>
      </w:r>
      <w:r>
        <w:rPr>
          <w:spacing w:val="-6"/>
        </w:rPr>
        <w:t xml:space="preserve"> </w:t>
      </w:r>
      <w:r>
        <w:t>(план))</w:t>
      </w:r>
      <w:r>
        <w:rPr>
          <w:spacing w:val="-4"/>
        </w:rPr>
        <w:t xml:space="preserve"> </w:t>
      </w:r>
      <w:r>
        <w:t>–</w:t>
      </w:r>
      <w:r>
        <w:rPr>
          <w:spacing w:val="-6"/>
        </w:rPr>
        <w:t xml:space="preserve"> </w:t>
      </w:r>
      <w:r>
        <w:t>розподіл</w:t>
      </w:r>
      <w:r>
        <w:rPr>
          <w:spacing w:val="-9"/>
        </w:rPr>
        <w:t xml:space="preserve"> </w:t>
      </w:r>
      <w:r>
        <w:t>орієнтовних</w:t>
      </w:r>
      <w:r>
        <w:rPr>
          <w:spacing w:val="-6"/>
        </w:rPr>
        <w:t xml:space="preserve"> </w:t>
      </w:r>
      <w:r>
        <w:t>граничних</w:t>
      </w:r>
      <w:r>
        <w:rPr>
          <w:spacing w:val="-7"/>
        </w:rPr>
        <w:t xml:space="preserve"> </w:t>
      </w:r>
      <w:r>
        <w:t>показників</w:t>
      </w:r>
      <w:r>
        <w:rPr>
          <w:spacing w:val="-6"/>
        </w:rPr>
        <w:t xml:space="preserve"> </w:t>
      </w:r>
      <w:r>
        <w:t>на середньостроковий бюджетний період.</w:t>
      </w:r>
    </w:p>
    <w:p w:rsidR="008523F8" w:rsidRDefault="00D60764">
      <w:pPr>
        <w:pStyle w:val="a3"/>
        <w:ind w:right="161" w:firstLine="566"/>
        <w:jc w:val="both"/>
      </w:pPr>
      <w:r>
        <w:t>Показники міжбюджетних трансфертів, зазначені у додатку 7 у графах 3 – 7 у рядках «9000 Міжбюджетні трансферти, у тому числі:», «загальний фонд, у тому числі»,</w:t>
      </w:r>
      <w:r>
        <w:rPr>
          <w:spacing w:val="25"/>
        </w:rPr>
        <w:t xml:space="preserve">  </w:t>
      </w:r>
      <w:r>
        <w:t>«спеціальний</w:t>
      </w:r>
      <w:r>
        <w:rPr>
          <w:spacing w:val="26"/>
        </w:rPr>
        <w:t xml:space="preserve">  </w:t>
      </w:r>
      <w:r>
        <w:t>фонд»,</w:t>
      </w:r>
      <w:r>
        <w:rPr>
          <w:spacing w:val="25"/>
        </w:rPr>
        <w:t xml:space="preserve">  </w:t>
      </w:r>
      <w:r>
        <w:t>мають</w:t>
      </w:r>
      <w:r>
        <w:rPr>
          <w:spacing w:val="25"/>
        </w:rPr>
        <w:t xml:space="preserve">  </w:t>
      </w:r>
      <w:r>
        <w:t>дорівнювати</w:t>
      </w:r>
      <w:r>
        <w:rPr>
          <w:spacing w:val="24"/>
        </w:rPr>
        <w:t xml:space="preserve">  </w:t>
      </w:r>
      <w:r>
        <w:t>показникам</w:t>
      </w:r>
      <w:r>
        <w:rPr>
          <w:spacing w:val="26"/>
        </w:rPr>
        <w:t xml:space="preserve">  </w:t>
      </w:r>
      <w:r>
        <w:rPr>
          <w:spacing w:val="-2"/>
        </w:rPr>
        <w:t>міжбюджетних</w:t>
      </w:r>
    </w:p>
    <w:p w:rsidR="008523F8" w:rsidRDefault="008523F8">
      <w:pPr>
        <w:jc w:val="both"/>
        <w:sectPr w:rsidR="008523F8">
          <w:pgSz w:w="12240" w:h="15840"/>
          <w:pgMar w:top="1140" w:right="400" w:bottom="280" w:left="1540" w:header="725" w:footer="0" w:gutter="0"/>
          <w:cols w:space="720"/>
        </w:sectPr>
      </w:pPr>
    </w:p>
    <w:p w:rsidR="008523F8" w:rsidRDefault="00D60764">
      <w:pPr>
        <w:pStyle w:val="a3"/>
        <w:spacing w:before="79"/>
        <w:ind w:right="163"/>
        <w:jc w:val="both"/>
      </w:pPr>
      <w:r>
        <w:lastRenderedPageBreak/>
        <w:t>трансфертів,</w:t>
      </w:r>
      <w:r>
        <w:rPr>
          <w:spacing w:val="-16"/>
        </w:rPr>
        <w:t xml:space="preserve"> </w:t>
      </w:r>
      <w:r>
        <w:t>визначеним</w:t>
      </w:r>
      <w:r>
        <w:rPr>
          <w:spacing w:val="-15"/>
        </w:rPr>
        <w:t xml:space="preserve"> </w:t>
      </w:r>
      <w:r>
        <w:t>у</w:t>
      </w:r>
      <w:r>
        <w:rPr>
          <w:spacing w:val="-14"/>
        </w:rPr>
        <w:t xml:space="preserve"> </w:t>
      </w:r>
      <w:hyperlink w:anchor="_bookmark7" w:history="1">
        <w:r>
          <w:t>додатку</w:t>
        </w:r>
      </w:hyperlink>
      <w:r>
        <w:rPr>
          <w:spacing w:val="-17"/>
        </w:rPr>
        <w:t xml:space="preserve"> </w:t>
      </w:r>
      <w:r>
        <w:t>11</w:t>
      </w:r>
      <w:r>
        <w:rPr>
          <w:spacing w:val="-11"/>
        </w:rPr>
        <w:t xml:space="preserve"> </w:t>
      </w:r>
      <w:r>
        <w:t>у</w:t>
      </w:r>
      <w:r>
        <w:rPr>
          <w:spacing w:val="-16"/>
        </w:rPr>
        <w:t xml:space="preserve"> </w:t>
      </w:r>
      <w:r>
        <w:t>графах</w:t>
      </w:r>
      <w:r>
        <w:rPr>
          <w:spacing w:val="-14"/>
        </w:rPr>
        <w:t xml:space="preserve"> </w:t>
      </w:r>
      <w:r>
        <w:t>4</w:t>
      </w:r>
      <w:r>
        <w:rPr>
          <w:spacing w:val="-16"/>
        </w:rPr>
        <w:t xml:space="preserve"> </w:t>
      </w:r>
      <w:r>
        <w:t>–</w:t>
      </w:r>
      <w:r>
        <w:rPr>
          <w:spacing w:val="-13"/>
        </w:rPr>
        <w:t xml:space="preserve"> </w:t>
      </w:r>
      <w:r>
        <w:t>8</w:t>
      </w:r>
      <w:r>
        <w:rPr>
          <w:spacing w:val="-14"/>
        </w:rPr>
        <w:t xml:space="preserve"> </w:t>
      </w:r>
      <w:r>
        <w:t>у</w:t>
      </w:r>
      <w:r>
        <w:rPr>
          <w:spacing w:val="-16"/>
        </w:rPr>
        <w:t xml:space="preserve"> </w:t>
      </w:r>
      <w:r>
        <w:t>рядках</w:t>
      </w:r>
      <w:r>
        <w:rPr>
          <w:spacing w:val="-14"/>
        </w:rPr>
        <w:t xml:space="preserve"> </w:t>
      </w:r>
      <w:r>
        <w:t>«РАЗОМ</w:t>
      </w:r>
      <w:r>
        <w:rPr>
          <w:spacing w:val="-15"/>
        </w:rPr>
        <w:t xml:space="preserve"> </w:t>
      </w:r>
      <w:r>
        <w:t>за</w:t>
      </w:r>
      <w:r>
        <w:rPr>
          <w:spacing w:val="-15"/>
        </w:rPr>
        <w:t xml:space="preserve"> </w:t>
      </w:r>
      <w:r>
        <w:t>розділами I та II, у тому числі:», «загальний фонд», «спеціальний фонд» відповідно.</w:t>
      </w:r>
    </w:p>
    <w:p w:rsidR="008523F8" w:rsidRDefault="00D60764">
      <w:pPr>
        <w:pStyle w:val="a3"/>
        <w:ind w:right="160" w:firstLine="566"/>
        <w:jc w:val="both"/>
      </w:pPr>
      <w:r>
        <w:t xml:space="preserve">Загальний обсяг показників видатків бюджету за </w:t>
      </w:r>
      <w:hyperlink r:id="rId30" w:anchor="n73">
        <w:r>
          <w:t>Типовою програмною</w:t>
        </w:r>
      </w:hyperlink>
      <w:r>
        <w:t xml:space="preserve"> </w:t>
      </w:r>
      <w:hyperlink r:id="rId31" w:anchor="n73">
        <w:r>
          <w:t>класифікацією видатків та кредитування місцевого бюджету</w:t>
        </w:r>
      </w:hyperlink>
      <w:r>
        <w:t>, затвердженою наказом Міністерства фінансів</w:t>
      </w:r>
      <w:r>
        <w:rPr>
          <w:spacing w:val="-1"/>
        </w:rPr>
        <w:t xml:space="preserve"> </w:t>
      </w:r>
      <w:r>
        <w:t>України від 20 вересня 2017 року</w:t>
      </w:r>
      <w:r>
        <w:rPr>
          <w:spacing w:val="-2"/>
        </w:rPr>
        <w:t xml:space="preserve"> </w:t>
      </w:r>
      <w:r>
        <w:t>№ 793 (в</w:t>
      </w:r>
      <w:r>
        <w:rPr>
          <w:spacing w:val="-1"/>
        </w:rPr>
        <w:t xml:space="preserve"> </w:t>
      </w:r>
      <w:r>
        <w:t>редакції наказу</w:t>
      </w:r>
      <w:r>
        <w:rPr>
          <w:spacing w:val="28"/>
        </w:rPr>
        <w:t xml:space="preserve"> </w:t>
      </w:r>
      <w:r>
        <w:t>Міністерства</w:t>
      </w:r>
      <w:r>
        <w:rPr>
          <w:spacing w:val="32"/>
        </w:rPr>
        <w:t xml:space="preserve"> </w:t>
      </w:r>
      <w:r>
        <w:t>фінансів</w:t>
      </w:r>
      <w:r>
        <w:rPr>
          <w:spacing w:val="31"/>
        </w:rPr>
        <w:t xml:space="preserve"> </w:t>
      </w:r>
      <w:r>
        <w:t>України</w:t>
      </w:r>
      <w:r>
        <w:rPr>
          <w:spacing w:val="30"/>
        </w:rPr>
        <w:t xml:space="preserve"> </w:t>
      </w:r>
      <w:r>
        <w:t>від</w:t>
      </w:r>
      <w:r>
        <w:rPr>
          <w:spacing w:val="30"/>
        </w:rPr>
        <w:t xml:space="preserve"> </w:t>
      </w:r>
      <w:r>
        <w:t>17</w:t>
      </w:r>
      <w:r>
        <w:rPr>
          <w:spacing w:val="32"/>
        </w:rPr>
        <w:t xml:space="preserve"> </w:t>
      </w:r>
      <w:r>
        <w:t>грудня</w:t>
      </w:r>
      <w:r>
        <w:rPr>
          <w:spacing w:val="32"/>
        </w:rPr>
        <w:t xml:space="preserve"> </w:t>
      </w:r>
      <w:r>
        <w:t>2020</w:t>
      </w:r>
      <w:r>
        <w:rPr>
          <w:spacing w:val="30"/>
        </w:rPr>
        <w:t xml:space="preserve"> </w:t>
      </w:r>
      <w:r>
        <w:t>року</w:t>
      </w:r>
      <w:r>
        <w:rPr>
          <w:spacing w:val="28"/>
        </w:rPr>
        <w:t xml:space="preserve"> </w:t>
      </w:r>
      <w:r>
        <w:t>№</w:t>
      </w:r>
      <w:r>
        <w:rPr>
          <w:spacing w:val="32"/>
        </w:rPr>
        <w:t xml:space="preserve"> </w:t>
      </w:r>
      <w:r>
        <w:t>781),</w:t>
      </w:r>
      <w:r>
        <w:rPr>
          <w:spacing w:val="31"/>
        </w:rPr>
        <w:t xml:space="preserve"> </w:t>
      </w:r>
      <w:r>
        <w:t>у</w:t>
      </w:r>
      <w:r>
        <w:rPr>
          <w:spacing w:val="28"/>
        </w:rPr>
        <w:t xml:space="preserve"> </w:t>
      </w:r>
      <w:r>
        <w:t>графах 3 – 7 у рядках «УСЬОГО, у тому числі:», «загальний фонд», «спеціальний фонд» має</w:t>
      </w:r>
      <w:r>
        <w:rPr>
          <w:spacing w:val="35"/>
        </w:rPr>
        <w:t xml:space="preserve"> </w:t>
      </w:r>
      <w:r>
        <w:t>дорівнювати</w:t>
      </w:r>
      <w:r>
        <w:rPr>
          <w:spacing w:val="39"/>
        </w:rPr>
        <w:t xml:space="preserve"> </w:t>
      </w:r>
      <w:r>
        <w:t>загальному</w:t>
      </w:r>
      <w:r>
        <w:rPr>
          <w:spacing w:val="35"/>
        </w:rPr>
        <w:t xml:space="preserve"> </w:t>
      </w:r>
      <w:r>
        <w:t>обсягу</w:t>
      </w:r>
      <w:r>
        <w:rPr>
          <w:spacing w:val="35"/>
        </w:rPr>
        <w:t xml:space="preserve"> </w:t>
      </w:r>
      <w:r>
        <w:t>видатків,</w:t>
      </w:r>
      <w:r>
        <w:rPr>
          <w:spacing w:val="37"/>
        </w:rPr>
        <w:t xml:space="preserve"> </w:t>
      </w:r>
      <w:r>
        <w:t>зазначеному</w:t>
      </w:r>
      <w:r>
        <w:rPr>
          <w:spacing w:val="35"/>
        </w:rPr>
        <w:t xml:space="preserve"> </w:t>
      </w:r>
      <w:r>
        <w:t>в</w:t>
      </w:r>
      <w:r>
        <w:rPr>
          <w:spacing w:val="38"/>
        </w:rPr>
        <w:t xml:space="preserve"> </w:t>
      </w:r>
      <w:r>
        <w:t>додатку</w:t>
      </w:r>
      <w:r>
        <w:rPr>
          <w:spacing w:val="36"/>
        </w:rPr>
        <w:t xml:space="preserve"> </w:t>
      </w:r>
      <w:r>
        <w:t>1</w:t>
      </w:r>
      <w:r>
        <w:rPr>
          <w:spacing w:val="39"/>
        </w:rPr>
        <w:t xml:space="preserve"> </w:t>
      </w:r>
      <w:r>
        <w:t>у</w:t>
      </w:r>
      <w:r>
        <w:rPr>
          <w:spacing w:val="35"/>
        </w:rPr>
        <w:t xml:space="preserve"> </w:t>
      </w:r>
      <w:r>
        <w:rPr>
          <w:spacing w:val="-2"/>
        </w:rPr>
        <w:t>графах</w:t>
      </w:r>
    </w:p>
    <w:p w:rsidR="008523F8" w:rsidRDefault="00D60764">
      <w:pPr>
        <w:pStyle w:val="a3"/>
        <w:spacing w:line="322" w:lineRule="exact"/>
        <w:jc w:val="both"/>
      </w:pPr>
      <w:r>
        <w:t>3</w:t>
      </w:r>
      <w:r>
        <w:rPr>
          <w:spacing w:val="56"/>
          <w:w w:val="150"/>
        </w:rPr>
        <w:t xml:space="preserve"> </w:t>
      </w:r>
      <w:r>
        <w:t>–</w:t>
      </w:r>
      <w:r>
        <w:rPr>
          <w:spacing w:val="59"/>
          <w:w w:val="150"/>
        </w:rPr>
        <w:t xml:space="preserve"> </w:t>
      </w:r>
      <w:r>
        <w:t>7</w:t>
      </w:r>
      <w:r>
        <w:rPr>
          <w:spacing w:val="59"/>
          <w:w w:val="150"/>
        </w:rPr>
        <w:t xml:space="preserve"> </w:t>
      </w:r>
      <w:r>
        <w:t>у</w:t>
      </w:r>
      <w:r>
        <w:rPr>
          <w:spacing w:val="54"/>
          <w:w w:val="150"/>
        </w:rPr>
        <w:t xml:space="preserve"> </w:t>
      </w:r>
      <w:r>
        <w:t>рядках</w:t>
      </w:r>
      <w:r>
        <w:rPr>
          <w:spacing w:val="59"/>
          <w:w w:val="150"/>
        </w:rPr>
        <w:t xml:space="preserve"> </w:t>
      </w:r>
      <w:r>
        <w:t>«Видатки</w:t>
      </w:r>
      <w:r>
        <w:rPr>
          <w:spacing w:val="59"/>
          <w:w w:val="150"/>
        </w:rPr>
        <w:t xml:space="preserve"> </w:t>
      </w:r>
      <w:r>
        <w:t>(з</w:t>
      </w:r>
      <w:r>
        <w:rPr>
          <w:spacing w:val="57"/>
          <w:w w:val="150"/>
        </w:rPr>
        <w:t xml:space="preserve"> </w:t>
      </w:r>
      <w:r>
        <w:t>міжбюджетними</w:t>
      </w:r>
      <w:r>
        <w:rPr>
          <w:spacing w:val="59"/>
          <w:w w:val="150"/>
        </w:rPr>
        <w:t xml:space="preserve"> </w:t>
      </w:r>
      <w:r>
        <w:t>трансфертами),</w:t>
      </w:r>
      <w:r>
        <w:rPr>
          <w:spacing w:val="57"/>
          <w:w w:val="150"/>
        </w:rPr>
        <w:t xml:space="preserve"> </w:t>
      </w:r>
      <w:r>
        <w:t>у</w:t>
      </w:r>
      <w:r>
        <w:rPr>
          <w:spacing w:val="54"/>
          <w:w w:val="150"/>
        </w:rPr>
        <w:t xml:space="preserve"> </w:t>
      </w:r>
      <w:r>
        <w:t>тому</w:t>
      </w:r>
      <w:r>
        <w:rPr>
          <w:spacing w:val="54"/>
          <w:w w:val="150"/>
        </w:rPr>
        <w:t xml:space="preserve"> </w:t>
      </w:r>
      <w:r>
        <w:rPr>
          <w:spacing w:val="-2"/>
        </w:rPr>
        <w:t>числі»,</w:t>
      </w:r>
    </w:p>
    <w:p w:rsidR="008523F8" w:rsidRDefault="00D60764">
      <w:pPr>
        <w:pStyle w:val="a3"/>
        <w:jc w:val="both"/>
      </w:pPr>
      <w:r>
        <w:t>«загальний</w:t>
      </w:r>
      <w:r>
        <w:rPr>
          <w:spacing w:val="-9"/>
        </w:rPr>
        <w:t xml:space="preserve"> </w:t>
      </w:r>
      <w:r>
        <w:t>фонд»,</w:t>
      </w:r>
      <w:r>
        <w:rPr>
          <w:spacing w:val="-7"/>
        </w:rPr>
        <w:t xml:space="preserve"> </w:t>
      </w:r>
      <w:r>
        <w:t>«спеціальний</w:t>
      </w:r>
      <w:r>
        <w:rPr>
          <w:spacing w:val="-6"/>
        </w:rPr>
        <w:t xml:space="preserve"> </w:t>
      </w:r>
      <w:r>
        <w:t>фонд»</w:t>
      </w:r>
      <w:r>
        <w:rPr>
          <w:spacing w:val="-7"/>
        </w:rPr>
        <w:t xml:space="preserve"> </w:t>
      </w:r>
      <w:r>
        <w:rPr>
          <w:spacing w:val="-2"/>
        </w:rPr>
        <w:t>відповідно.</w:t>
      </w:r>
    </w:p>
    <w:p w:rsidR="008523F8" w:rsidRDefault="008523F8">
      <w:pPr>
        <w:pStyle w:val="a3"/>
        <w:spacing w:before="1"/>
        <w:ind w:left="0"/>
      </w:pPr>
    </w:p>
    <w:p w:rsidR="008523F8" w:rsidRDefault="00D60764">
      <w:pPr>
        <w:pStyle w:val="a4"/>
        <w:numPr>
          <w:ilvl w:val="0"/>
          <w:numId w:val="1"/>
        </w:numPr>
        <w:tabs>
          <w:tab w:val="left" w:pos="1250"/>
        </w:tabs>
        <w:ind w:right="160" w:firstLine="566"/>
        <w:jc w:val="both"/>
        <w:rPr>
          <w:sz w:val="28"/>
        </w:rPr>
      </w:pPr>
      <w:r>
        <w:rPr>
          <w:sz w:val="28"/>
        </w:rPr>
        <w:t>Додаток 8 «Граничні показники кредитування бюджету за Типовою програмною</w:t>
      </w:r>
      <w:r>
        <w:rPr>
          <w:spacing w:val="-1"/>
          <w:sz w:val="28"/>
        </w:rPr>
        <w:t xml:space="preserve"> </w:t>
      </w:r>
      <w:r>
        <w:rPr>
          <w:sz w:val="28"/>
        </w:rPr>
        <w:t xml:space="preserve">класифікацією видатків та кредитування місцевого бюджету» містить інформацію щодо показників кредитування бюджету, визначених у межах загальних граничних показників надання кредитів з місцевого бюджету, за </w:t>
      </w:r>
      <w:hyperlink r:id="rId32" w:anchor="n73">
        <w:r>
          <w:rPr>
            <w:sz w:val="28"/>
          </w:rPr>
          <w:t>Типовою</w:t>
        </w:r>
        <w:r>
          <w:rPr>
            <w:spacing w:val="-17"/>
            <w:sz w:val="28"/>
          </w:rPr>
          <w:t xml:space="preserve"> </w:t>
        </w:r>
        <w:r>
          <w:rPr>
            <w:sz w:val="28"/>
          </w:rPr>
          <w:t>програмною</w:t>
        </w:r>
        <w:r>
          <w:rPr>
            <w:spacing w:val="-15"/>
            <w:sz w:val="28"/>
          </w:rPr>
          <w:t xml:space="preserve"> </w:t>
        </w:r>
        <w:r>
          <w:rPr>
            <w:sz w:val="28"/>
          </w:rPr>
          <w:t>класифікацією</w:t>
        </w:r>
        <w:r>
          <w:rPr>
            <w:spacing w:val="-16"/>
            <w:sz w:val="28"/>
          </w:rPr>
          <w:t xml:space="preserve"> </w:t>
        </w:r>
        <w:r>
          <w:rPr>
            <w:sz w:val="28"/>
          </w:rPr>
          <w:t>видатків</w:t>
        </w:r>
        <w:r>
          <w:rPr>
            <w:spacing w:val="-15"/>
            <w:sz w:val="28"/>
          </w:rPr>
          <w:t xml:space="preserve"> </w:t>
        </w:r>
        <w:r>
          <w:rPr>
            <w:sz w:val="28"/>
          </w:rPr>
          <w:t>та</w:t>
        </w:r>
        <w:r>
          <w:rPr>
            <w:spacing w:val="-17"/>
            <w:sz w:val="28"/>
          </w:rPr>
          <w:t xml:space="preserve"> </w:t>
        </w:r>
        <w:r>
          <w:rPr>
            <w:sz w:val="28"/>
          </w:rPr>
          <w:t>кредитування</w:t>
        </w:r>
        <w:r>
          <w:rPr>
            <w:spacing w:val="-16"/>
            <w:sz w:val="28"/>
          </w:rPr>
          <w:t xml:space="preserve"> </w:t>
        </w:r>
        <w:r>
          <w:rPr>
            <w:sz w:val="28"/>
          </w:rPr>
          <w:t>місцевого</w:t>
        </w:r>
        <w:r>
          <w:rPr>
            <w:spacing w:val="-16"/>
            <w:sz w:val="28"/>
          </w:rPr>
          <w:t xml:space="preserve"> </w:t>
        </w:r>
        <w:r>
          <w:rPr>
            <w:sz w:val="28"/>
          </w:rPr>
          <w:t>бюджету</w:t>
        </w:r>
      </w:hyperlink>
      <w:r>
        <w:rPr>
          <w:sz w:val="28"/>
        </w:rPr>
        <w:t>, затвердженою</w:t>
      </w:r>
      <w:r>
        <w:rPr>
          <w:spacing w:val="39"/>
          <w:sz w:val="28"/>
        </w:rPr>
        <w:t xml:space="preserve"> </w:t>
      </w:r>
      <w:r>
        <w:rPr>
          <w:sz w:val="28"/>
        </w:rPr>
        <w:t>наказом</w:t>
      </w:r>
      <w:r>
        <w:rPr>
          <w:spacing w:val="43"/>
          <w:sz w:val="28"/>
        </w:rPr>
        <w:t xml:space="preserve"> </w:t>
      </w:r>
      <w:r>
        <w:rPr>
          <w:sz w:val="28"/>
        </w:rPr>
        <w:t>Міністерства</w:t>
      </w:r>
      <w:r>
        <w:rPr>
          <w:spacing w:val="42"/>
          <w:sz w:val="28"/>
        </w:rPr>
        <w:t xml:space="preserve"> </w:t>
      </w:r>
      <w:r>
        <w:rPr>
          <w:sz w:val="28"/>
        </w:rPr>
        <w:t>фінансів</w:t>
      </w:r>
      <w:r>
        <w:rPr>
          <w:spacing w:val="42"/>
          <w:sz w:val="28"/>
        </w:rPr>
        <w:t xml:space="preserve"> </w:t>
      </w:r>
      <w:r>
        <w:rPr>
          <w:sz w:val="28"/>
        </w:rPr>
        <w:t>України</w:t>
      </w:r>
      <w:r>
        <w:rPr>
          <w:spacing w:val="43"/>
          <w:sz w:val="28"/>
        </w:rPr>
        <w:t xml:space="preserve"> </w:t>
      </w:r>
      <w:r>
        <w:rPr>
          <w:sz w:val="28"/>
        </w:rPr>
        <w:t>від</w:t>
      </w:r>
      <w:r>
        <w:rPr>
          <w:spacing w:val="42"/>
          <w:sz w:val="28"/>
        </w:rPr>
        <w:t xml:space="preserve"> </w:t>
      </w:r>
      <w:r>
        <w:rPr>
          <w:sz w:val="28"/>
        </w:rPr>
        <w:t>20</w:t>
      </w:r>
      <w:r>
        <w:rPr>
          <w:spacing w:val="44"/>
          <w:sz w:val="28"/>
        </w:rPr>
        <w:t xml:space="preserve"> </w:t>
      </w:r>
      <w:r>
        <w:rPr>
          <w:sz w:val="28"/>
        </w:rPr>
        <w:t>вересня</w:t>
      </w:r>
      <w:r>
        <w:rPr>
          <w:spacing w:val="43"/>
          <w:sz w:val="28"/>
        </w:rPr>
        <w:t xml:space="preserve"> </w:t>
      </w:r>
      <w:r>
        <w:rPr>
          <w:sz w:val="28"/>
        </w:rPr>
        <w:t>2017</w:t>
      </w:r>
      <w:r>
        <w:rPr>
          <w:spacing w:val="42"/>
          <w:sz w:val="28"/>
        </w:rPr>
        <w:t xml:space="preserve"> </w:t>
      </w:r>
      <w:r>
        <w:rPr>
          <w:spacing w:val="-4"/>
          <w:sz w:val="28"/>
        </w:rPr>
        <w:t>року</w:t>
      </w:r>
    </w:p>
    <w:p w:rsidR="008523F8" w:rsidRDefault="00D60764">
      <w:pPr>
        <w:pStyle w:val="a3"/>
        <w:spacing w:line="320" w:lineRule="exact"/>
        <w:jc w:val="both"/>
      </w:pPr>
      <w:r>
        <w:t>№</w:t>
      </w:r>
      <w:r>
        <w:rPr>
          <w:spacing w:val="-5"/>
        </w:rPr>
        <w:t xml:space="preserve"> </w:t>
      </w:r>
      <w:r>
        <w:t>793</w:t>
      </w:r>
      <w:r>
        <w:rPr>
          <w:spacing w:val="25"/>
        </w:rPr>
        <w:t xml:space="preserve"> </w:t>
      </w:r>
      <w:r>
        <w:t>(в</w:t>
      </w:r>
      <w:r>
        <w:rPr>
          <w:spacing w:val="25"/>
        </w:rPr>
        <w:t xml:space="preserve"> </w:t>
      </w:r>
      <w:r>
        <w:t>редакції</w:t>
      </w:r>
      <w:r>
        <w:rPr>
          <w:spacing w:val="27"/>
        </w:rPr>
        <w:t xml:space="preserve"> </w:t>
      </w:r>
      <w:r>
        <w:t>наказу</w:t>
      </w:r>
      <w:r>
        <w:rPr>
          <w:spacing w:val="23"/>
        </w:rPr>
        <w:t xml:space="preserve"> </w:t>
      </w:r>
      <w:r>
        <w:t>Міністерства</w:t>
      </w:r>
      <w:r>
        <w:rPr>
          <w:spacing w:val="23"/>
        </w:rPr>
        <w:t xml:space="preserve"> </w:t>
      </w:r>
      <w:r>
        <w:t>фінансів</w:t>
      </w:r>
      <w:r>
        <w:rPr>
          <w:spacing w:val="23"/>
        </w:rPr>
        <w:t xml:space="preserve"> </w:t>
      </w:r>
      <w:r>
        <w:t>України</w:t>
      </w:r>
      <w:r>
        <w:rPr>
          <w:spacing w:val="26"/>
        </w:rPr>
        <w:t xml:space="preserve"> </w:t>
      </w:r>
      <w:r>
        <w:t>від</w:t>
      </w:r>
      <w:r>
        <w:rPr>
          <w:spacing w:val="27"/>
        </w:rPr>
        <w:t xml:space="preserve"> </w:t>
      </w:r>
      <w:r>
        <w:t>17</w:t>
      </w:r>
      <w:r>
        <w:rPr>
          <w:spacing w:val="27"/>
        </w:rPr>
        <w:t xml:space="preserve"> </w:t>
      </w:r>
      <w:r>
        <w:t>грудня</w:t>
      </w:r>
      <w:r>
        <w:rPr>
          <w:spacing w:val="24"/>
        </w:rPr>
        <w:t xml:space="preserve"> </w:t>
      </w:r>
      <w:r>
        <w:t>2020</w:t>
      </w:r>
      <w:r>
        <w:rPr>
          <w:spacing w:val="25"/>
        </w:rPr>
        <w:t xml:space="preserve"> </w:t>
      </w:r>
      <w:r>
        <w:rPr>
          <w:spacing w:val="-4"/>
        </w:rPr>
        <w:t>року</w:t>
      </w:r>
    </w:p>
    <w:p w:rsidR="008523F8" w:rsidRDefault="00D60764">
      <w:pPr>
        <w:pStyle w:val="a3"/>
        <w:spacing w:before="2" w:line="322" w:lineRule="exact"/>
        <w:jc w:val="both"/>
      </w:pPr>
      <w:r>
        <w:t>№</w:t>
      </w:r>
      <w:r>
        <w:rPr>
          <w:spacing w:val="-7"/>
        </w:rPr>
        <w:t xml:space="preserve"> </w:t>
      </w:r>
      <w:r>
        <w:t>781)</w:t>
      </w:r>
      <w:r>
        <w:rPr>
          <w:spacing w:val="-4"/>
        </w:rPr>
        <w:t xml:space="preserve"> </w:t>
      </w:r>
      <w:r>
        <w:t>(з</w:t>
      </w:r>
      <w:r>
        <w:rPr>
          <w:spacing w:val="-5"/>
        </w:rPr>
        <w:t xml:space="preserve"> </w:t>
      </w:r>
      <w:r>
        <w:t>розподілом</w:t>
      </w:r>
      <w:r>
        <w:rPr>
          <w:spacing w:val="-4"/>
        </w:rPr>
        <w:t xml:space="preserve"> </w:t>
      </w:r>
      <w:r>
        <w:t>на</w:t>
      </w:r>
      <w:r>
        <w:rPr>
          <w:spacing w:val="-5"/>
        </w:rPr>
        <w:t xml:space="preserve"> </w:t>
      </w:r>
      <w:r>
        <w:t>загальний</w:t>
      </w:r>
      <w:r>
        <w:rPr>
          <w:spacing w:val="-4"/>
        </w:rPr>
        <w:t xml:space="preserve"> </w:t>
      </w:r>
      <w:r>
        <w:t>та</w:t>
      </w:r>
      <w:r>
        <w:rPr>
          <w:spacing w:val="-4"/>
        </w:rPr>
        <w:t xml:space="preserve"> </w:t>
      </w:r>
      <w:r>
        <w:t>спеціальний</w:t>
      </w:r>
      <w:r>
        <w:rPr>
          <w:spacing w:val="-4"/>
        </w:rPr>
        <w:t xml:space="preserve"> </w:t>
      </w:r>
      <w:r>
        <w:rPr>
          <w:spacing w:val="-2"/>
        </w:rPr>
        <w:t>фонди).</w:t>
      </w:r>
    </w:p>
    <w:p w:rsidR="008523F8" w:rsidRDefault="00D60764">
      <w:pPr>
        <w:pStyle w:val="a3"/>
        <w:ind w:right="163" w:firstLine="566"/>
        <w:jc w:val="both"/>
      </w:pPr>
      <w:r>
        <w:t>У цьому додатку зазначається інформація щодо повернення/надання кредитів та</w:t>
      </w:r>
      <w:r>
        <w:rPr>
          <w:spacing w:val="-15"/>
        </w:rPr>
        <w:t xml:space="preserve"> </w:t>
      </w:r>
      <w:r>
        <w:t>результатів</w:t>
      </w:r>
      <w:r>
        <w:rPr>
          <w:spacing w:val="-14"/>
        </w:rPr>
        <w:t xml:space="preserve"> </w:t>
      </w:r>
      <w:r>
        <w:t>кредитування</w:t>
      </w:r>
      <w:r>
        <w:rPr>
          <w:spacing w:val="-14"/>
        </w:rPr>
        <w:t xml:space="preserve"> </w:t>
      </w:r>
      <w:r>
        <w:t>за</w:t>
      </w:r>
      <w:r>
        <w:rPr>
          <w:spacing w:val="-15"/>
        </w:rPr>
        <w:t xml:space="preserve"> </w:t>
      </w:r>
      <w:r>
        <w:t>кодами</w:t>
      </w:r>
      <w:r>
        <w:rPr>
          <w:spacing w:val="-11"/>
        </w:rPr>
        <w:t xml:space="preserve"> </w:t>
      </w:r>
      <w:hyperlink r:id="rId33" w:anchor="n73">
        <w:r>
          <w:t>Типової</w:t>
        </w:r>
        <w:r>
          <w:rPr>
            <w:spacing w:val="-14"/>
          </w:rPr>
          <w:t xml:space="preserve"> </w:t>
        </w:r>
        <w:r>
          <w:t>програмної</w:t>
        </w:r>
        <w:r>
          <w:rPr>
            <w:spacing w:val="-14"/>
          </w:rPr>
          <w:t xml:space="preserve"> </w:t>
        </w:r>
        <w:r>
          <w:t>класифікації</w:t>
        </w:r>
        <w:r>
          <w:rPr>
            <w:spacing w:val="-14"/>
          </w:rPr>
          <w:t xml:space="preserve"> </w:t>
        </w:r>
        <w:r>
          <w:t>видатків</w:t>
        </w:r>
        <w:r>
          <w:rPr>
            <w:spacing w:val="-17"/>
          </w:rPr>
          <w:t xml:space="preserve"> </w:t>
        </w:r>
        <w:r>
          <w:t>та</w:t>
        </w:r>
      </w:hyperlink>
      <w:r>
        <w:t xml:space="preserve"> </w:t>
      </w:r>
      <w:hyperlink r:id="rId34" w:anchor="n73">
        <w:r>
          <w:t>кредитування місцевого бюджету</w:t>
        </w:r>
      </w:hyperlink>
      <w:r>
        <w:t>, затвердженої наказом Міністерства фінансів України від 20 вересня 2017 року № 793 (в редакції наказу Міністерства фінансів України від 17 грудня 2020 року № 781), за загальним і спеціальним фондами.</w:t>
      </w:r>
    </w:p>
    <w:p w:rsidR="008523F8" w:rsidRDefault="00D60764">
      <w:pPr>
        <w:pStyle w:val="a3"/>
        <w:spacing w:before="1"/>
        <w:ind w:right="171" w:firstLine="566"/>
        <w:jc w:val="both"/>
      </w:pPr>
      <w:r>
        <w:t>У графах 1, 2 зазначаються код та найменування показника відповідно до Типової програмної класифікації видатків та кредитування місцевого бюджету;</w:t>
      </w:r>
    </w:p>
    <w:p w:rsidR="008523F8" w:rsidRDefault="00D60764">
      <w:pPr>
        <w:pStyle w:val="a3"/>
        <w:ind w:right="167" w:firstLine="566"/>
        <w:jc w:val="both"/>
      </w:pPr>
      <w:r>
        <w:t>у</w:t>
      </w:r>
      <w:r>
        <w:rPr>
          <w:spacing w:val="-18"/>
        </w:rPr>
        <w:t xml:space="preserve"> </w:t>
      </w:r>
      <w:r>
        <w:t>графі</w:t>
      </w:r>
      <w:r>
        <w:rPr>
          <w:spacing w:val="-17"/>
        </w:rPr>
        <w:t xml:space="preserve"> </w:t>
      </w:r>
      <w:r>
        <w:t>3</w:t>
      </w:r>
      <w:r>
        <w:rPr>
          <w:spacing w:val="-18"/>
        </w:rPr>
        <w:t xml:space="preserve"> </w:t>
      </w:r>
      <w:r>
        <w:t>(20</w:t>
      </w:r>
      <w:r w:rsidR="006353A6">
        <w:t>24р</w:t>
      </w:r>
      <w:r>
        <w:t>ік</w:t>
      </w:r>
      <w:r>
        <w:rPr>
          <w:spacing w:val="-17"/>
        </w:rPr>
        <w:t xml:space="preserve"> </w:t>
      </w:r>
      <w:r>
        <w:t>(звіт))</w:t>
      </w:r>
      <w:r>
        <w:rPr>
          <w:spacing w:val="-16"/>
        </w:rPr>
        <w:t xml:space="preserve"> </w:t>
      </w:r>
      <w:r>
        <w:t>–</w:t>
      </w:r>
      <w:r>
        <w:rPr>
          <w:spacing w:val="-16"/>
        </w:rPr>
        <w:t xml:space="preserve"> </w:t>
      </w:r>
      <w:r>
        <w:t>показники</w:t>
      </w:r>
      <w:r>
        <w:rPr>
          <w:spacing w:val="-17"/>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ind w:right="164" w:firstLine="566"/>
        <w:jc w:val="both"/>
      </w:pPr>
      <w:r>
        <w:t>у графі 4 (20</w:t>
      </w:r>
      <w:r w:rsidR="006353A6">
        <w:t>25</w:t>
      </w:r>
      <w:r>
        <w:t>рік (затверджено)) – показники, затверджені розписом на поточний бюджетний період;</w:t>
      </w:r>
    </w:p>
    <w:p w:rsidR="008523F8" w:rsidRDefault="00D60764">
      <w:pPr>
        <w:pStyle w:val="a3"/>
        <w:spacing w:line="242" w:lineRule="auto"/>
        <w:ind w:right="163" w:firstLine="566"/>
        <w:jc w:val="both"/>
      </w:pPr>
      <w:r>
        <w:t>у графах 5–7 (20</w:t>
      </w:r>
      <w:r w:rsidR="006353A6">
        <w:t xml:space="preserve">26-2028 </w:t>
      </w:r>
      <w:proofErr w:type="spellStart"/>
      <w:r w:rsidR="006353A6">
        <w:t>р.р</w:t>
      </w:r>
      <w:proofErr w:type="spellEnd"/>
      <w:r w:rsidR="006353A6">
        <w:t xml:space="preserve">. </w:t>
      </w:r>
      <w:r>
        <w:t>(план)) – розподіл орієнтовних граничних показників на середньостроковий бюджетний період.</w:t>
      </w:r>
    </w:p>
    <w:p w:rsidR="008523F8" w:rsidRDefault="00D60764">
      <w:pPr>
        <w:pStyle w:val="a3"/>
        <w:spacing w:line="318" w:lineRule="exact"/>
        <w:ind w:left="728"/>
        <w:jc w:val="both"/>
      </w:pPr>
      <w:r>
        <w:t>Показники,</w:t>
      </w:r>
      <w:r>
        <w:rPr>
          <w:spacing w:val="28"/>
        </w:rPr>
        <w:t xml:space="preserve">  </w:t>
      </w:r>
      <w:r>
        <w:t>зазначені</w:t>
      </w:r>
      <w:r>
        <w:rPr>
          <w:spacing w:val="31"/>
        </w:rPr>
        <w:t xml:space="preserve">  </w:t>
      </w:r>
      <w:r>
        <w:t>у</w:t>
      </w:r>
      <w:r>
        <w:rPr>
          <w:spacing w:val="28"/>
        </w:rPr>
        <w:t xml:space="preserve">  </w:t>
      </w:r>
      <w:r>
        <w:t>рядках</w:t>
      </w:r>
      <w:r>
        <w:rPr>
          <w:spacing w:val="31"/>
        </w:rPr>
        <w:t xml:space="preserve">  </w:t>
      </w:r>
      <w:r>
        <w:t>«Повернення</w:t>
      </w:r>
      <w:r>
        <w:rPr>
          <w:spacing w:val="31"/>
        </w:rPr>
        <w:t xml:space="preserve">  </w:t>
      </w:r>
      <w:r>
        <w:t>кредитів,</w:t>
      </w:r>
      <w:r>
        <w:rPr>
          <w:spacing w:val="31"/>
        </w:rPr>
        <w:t xml:space="preserve">  </w:t>
      </w:r>
      <w:r>
        <w:t>у</w:t>
      </w:r>
      <w:r>
        <w:rPr>
          <w:spacing w:val="29"/>
        </w:rPr>
        <w:t xml:space="preserve">  </w:t>
      </w:r>
      <w:r>
        <w:t>тому</w:t>
      </w:r>
      <w:r>
        <w:rPr>
          <w:spacing w:val="30"/>
        </w:rPr>
        <w:t xml:space="preserve">  </w:t>
      </w:r>
      <w:r>
        <w:rPr>
          <w:spacing w:val="-2"/>
        </w:rPr>
        <w:t>числі:»,</w:t>
      </w:r>
    </w:p>
    <w:p w:rsidR="008523F8" w:rsidRDefault="00D60764">
      <w:pPr>
        <w:pStyle w:val="a3"/>
        <w:ind w:right="159"/>
        <w:jc w:val="both"/>
      </w:pPr>
      <w:r>
        <w:t>«загальний фонд», «спеціальний фонд» граф 3 – 7 таблиці додатка 8, мають дорівнювати показникам, зазначеним у рядках «Повернення кредитів, у тому числі:»,</w:t>
      </w:r>
      <w:r>
        <w:rPr>
          <w:spacing w:val="-13"/>
        </w:rPr>
        <w:t xml:space="preserve"> </w:t>
      </w:r>
      <w:r>
        <w:t>«загальний</w:t>
      </w:r>
      <w:r>
        <w:rPr>
          <w:spacing w:val="-14"/>
        </w:rPr>
        <w:t xml:space="preserve"> </w:t>
      </w:r>
      <w:r>
        <w:t>фонд»,</w:t>
      </w:r>
      <w:r>
        <w:rPr>
          <w:spacing w:val="-13"/>
        </w:rPr>
        <w:t xml:space="preserve"> </w:t>
      </w:r>
      <w:r>
        <w:t>«спеціальний</w:t>
      </w:r>
      <w:r>
        <w:rPr>
          <w:spacing w:val="-12"/>
        </w:rPr>
        <w:t xml:space="preserve"> </w:t>
      </w:r>
      <w:r>
        <w:t>фонд»</w:t>
      </w:r>
      <w:r>
        <w:rPr>
          <w:spacing w:val="-14"/>
        </w:rPr>
        <w:t xml:space="preserve"> </w:t>
      </w:r>
      <w:r>
        <w:t>граф</w:t>
      </w:r>
      <w:r>
        <w:rPr>
          <w:spacing w:val="-12"/>
        </w:rPr>
        <w:t xml:space="preserve"> </w:t>
      </w:r>
      <w:r>
        <w:t>3</w:t>
      </w:r>
      <w:r>
        <w:rPr>
          <w:spacing w:val="-8"/>
        </w:rPr>
        <w:t xml:space="preserve"> </w:t>
      </w:r>
      <w:r>
        <w:t>–</w:t>
      </w:r>
      <w:r>
        <w:rPr>
          <w:spacing w:val="-14"/>
        </w:rPr>
        <w:t xml:space="preserve"> </w:t>
      </w:r>
      <w:r>
        <w:t>7</w:t>
      </w:r>
      <w:r>
        <w:rPr>
          <w:spacing w:val="-12"/>
        </w:rPr>
        <w:t xml:space="preserve"> </w:t>
      </w:r>
      <w:r>
        <w:t>розділу</w:t>
      </w:r>
      <w:r>
        <w:rPr>
          <w:spacing w:val="-16"/>
        </w:rPr>
        <w:t xml:space="preserve"> </w:t>
      </w:r>
      <w:r>
        <w:t>І</w:t>
      </w:r>
      <w:r>
        <w:rPr>
          <w:spacing w:val="-10"/>
        </w:rPr>
        <w:t xml:space="preserve"> </w:t>
      </w:r>
      <w:r>
        <w:t>таблиці</w:t>
      </w:r>
      <w:r>
        <w:rPr>
          <w:spacing w:val="-12"/>
        </w:rPr>
        <w:t xml:space="preserve"> </w:t>
      </w:r>
      <w:r>
        <w:t>додатка 1, відповідно.</w:t>
      </w:r>
    </w:p>
    <w:p w:rsidR="008523F8" w:rsidRDefault="00D60764">
      <w:pPr>
        <w:pStyle w:val="a3"/>
        <w:ind w:right="160" w:firstLine="566"/>
        <w:jc w:val="both"/>
      </w:pPr>
      <w:r>
        <w:t>Показники, зазначені у рядках «Надання кредитів, у тому числі:», «загальний фонд», «спеціальний фонд» граф 3 – 7 таблиці додатка 8, мають дорівнювати показникам, зазначеним у рядках «Надання кредитів, у тому числі:», «загальний фонд», «спеціальний фонд» граф 3 – 7 розділу ІІ таблиці додатка 1, відповідно.</w:t>
      </w:r>
    </w:p>
    <w:p w:rsidR="008523F8" w:rsidRDefault="008523F8">
      <w:pPr>
        <w:jc w:val="both"/>
        <w:sectPr w:rsidR="008523F8">
          <w:pgSz w:w="12240" w:h="15840"/>
          <w:pgMar w:top="1140" w:right="400" w:bottom="280" w:left="1540" w:header="725" w:footer="0" w:gutter="0"/>
          <w:cols w:space="720"/>
        </w:sectPr>
      </w:pPr>
    </w:p>
    <w:p w:rsidR="008523F8" w:rsidRDefault="00D60764">
      <w:pPr>
        <w:pStyle w:val="a4"/>
        <w:numPr>
          <w:ilvl w:val="0"/>
          <w:numId w:val="1"/>
        </w:numPr>
        <w:tabs>
          <w:tab w:val="left" w:pos="1241"/>
        </w:tabs>
        <w:spacing w:before="79"/>
        <w:ind w:right="162" w:firstLine="566"/>
        <w:jc w:val="both"/>
        <w:rPr>
          <w:sz w:val="28"/>
        </w:rPr>
      </w:pPr>
      <w:r>
        <w:rPr>
          <w:sz w:val="28"/>
        </w:rPr>
        <w:lastRenderedPageBreak/>
        <w:t>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w:t>
      </w:r>
      <w:r>
        <w:rPr>
          <w:spacing w:val="-1"/>
          <w:sz w:val="28"/>
        </w:rPr>
        <w:t xml:space="preserve"> </w:t>
      </w:r>
      <w:r>
        <w:rPr>
          <w:sz w:val="28"/>
        </w:rPr>
        <w:t>на</w:t>
      </w:r>
      <w:r>
        <w:rPr>
          <w:spacing w:val="-1"/>
          <w:sz w:val="28"/>
        </w:rPr>
        <w:t xml:space="preserve"> </w:t>
      </w:r>
      <w:r>
        <w:rPr>
          <w:sz w:val="28"/>
        </w:rPr>
        <w:t>20</w:t>
      </w:r>
      <w:r w:rsidR="00B1710B">
        <w:rPr>
          <w:sz w:val="28"/>
        </w:rPr>
        <w:t xml:space="preserve">26 </w:t>
      </w:r>
      <w:r>
        <w:rPr>
          <w:sz w:val="28"/>
        </w:rPr>
        <w:t>–</w:t>
      </w:r>
      <w:r w:rsidR="00B1710B">
        <w:rPr>
          <w:sz w:val="28"/>
        </w:rPr>
        <w:t xml:space="preserve"> </w:t>
      </w:r>
      <w:r>
        <w:rPr>
          <w:sz w:val="28"/>
        </w:rPr>
        <w:t>20</w:t>
      </w:r>
      <w:r w:rsidR="00B1710B">
        <w:rPr>
          <w:sz w:val="28"/>
        </w:rPr>
        <w:t xml:space="preserve">28 </w:t>
      </w:r>
      <w:r>
        <w:rPr>
          <w:sz w:val="28"/>
        </w:rPr>
        <w:t>роки»</w:t>
      </w:r>
      <w:r>
        <w:rPr>
          <w:spacing w:val="-2"/>
          <w:sz w:val="28"/>
        </w:rPr>
        <w:t xml:space="preserve"> </w:t>
      </w:r>
      <w:r>
        <w:rPr>
          <w:sz w:val="28"/>
        </w:rPr>
        <w:t>містить</w:t>
      </w:r>
      <w:r>
        <w:rPr>
          <w:spacing w:val="-2"/>
          <w:sz w:val="28"/>
        </w:rPr>
        <w:t xml:space="preserve"> </w:t>
      </w:r>
      <w:r>
        <w:rPr>
          <w:sz w:val="28"/>
        </w:rPr>
        <w:t>інформацію</w:t>
      </w:r>
      <w:r>
        <w:rPr>
          <w:spacing w:val="-2"/>
          <w:sz w:val="28"/>
        </w:rPr>
        <w:t xml:space="preserve"> </w:t>
      </w:r>
      <w:r>
        <w:rPr>
          <w:sz w:val="28"/>
        </w:rPr>
        <w:t>щодо публічних інвестицій місцевого бюджету, визначених у межах загальних граничних показників видатків місцевого бюджету та надання кредитів з місцевого бюджету на середньостроковий бюджетний період, у розрізі пріоритетних напрямів публічних інвестицій у відповідній галузі (секторі).</w:t>
      </w:r>
    </w:p>
    <w:p w:rsidR="008523F8" w:rsidRDefault="00D60764">
      <w:pPr>
        <w:pStyle w:val="a3"/>
        <w:spacing w:line="322" w:lineRule="exact"/>
        <w:ind w:left="728"/>
        <w:jc w:val="both"/>
      </w:pPr>
      <w:r>
        <w:t>У</w:t>
      </w:r>
      <w:r>
        <w:rPr>
          <w:spacing w:val="-5"/>
        </w:rPr>
        <w:t xml:space="preserve"> </w:t>
      </w:r>
      <w:r>
        <w:t>графі</w:t>
      </w:r>
      <w:r>
        <w:rPr>
          <w:spacing w:val="-6"/>
        </w:rPr>
        <w:t xml:space="preserve"> </w:t>
      </w:r>
      <w:r>
        <w:t>1</w:t>
      </w:r>
      <w:r>
        <w:rPr>
          <w:spacing w:val="-4"/>
        </w:rPr>
        <w:t xml:space="preserve"> </w:t>
      </w:r>
      <w:r>
        <w:t>зазначається</w:t>
      </w:r>
      <w:r>
        <w:rPr>
          <w:spacing w:val="-4"/>
        </w:rPr>
        <w:t xml:space="preserve"> </w:t>
      </w:r>
      <w:r>
        <w:t>порядковий</w:t>
      </w:r>
      <w:r>
        <w:rPr>
          <w:spacing w:val="-7"/>
        </w:rPr>
        <w:t xml:space="preserve"> </w:t>
      </w:r>
      <w:r>
        <w:rPr>
          <w:spacing w:val="-2"/>
        </w:rPr>
        <w:t>номер;</w:t>
      </w:r>
    </w:p>
    <w:p w:rsidR="008523F8" w:rsidRDefault="00D60764">
      <w:pPr>
        <w:pStyle w:val="a3"/>
        <w:ind w:right="162" w:firstLine="566"/>
        <w:jc w:val="both"/>
      </w:pPr>
      <w:r>
        <w:t xml:space="preserve">у графі 2 – зазначається код, згідно з </w:t>
      </w:r>
      <w:hyperlink r:id="rId35" w:anchor="n73">
        <w:r>
          <w:t>Типовою відомчою класифікацією</w:t>
        </w:r>
      </w:hyperlink>
      <w:r>
        <w:t xml:space="preserve"> </w:t>
      </w:r>
      <w:hyperlink r:id="rId36" w:anchor="n73">
        <w:r>
          <w:t>видатків</w:t>
        </w:r>
        <w:r>
          <w:rPr>
            <w:spacing w:val="-4"/>
          </w:rPr>
          <w:t xml:space="preserve"> </w:t>
        </w:r>
        <w:r>
          <w:t>та</w:t>
        </w:r>
        <w:r>
          <w:rPr>
            <w:spacing w:val="-4"/>
          </w:rPr>
          <w:t xml:space="preserve"> </w:t>
        </w:r>
        <w:r>
          <w:t>кредитування</w:t>
        </w:r>
        <w:r>
          <w:rPr>
            <w:spacing w:val="-3"/>
          </w:rPr>
          <w:t xml:space="preserve"> </w:t>
        </w:r>
        <w:r>
          <w:t>місцевого</w:t>
        </w:r>
        <w:r>
          <w:rPr>
            <w:spacing w:val="-4"/>
          </w:rPr>
          <w:t xml:space="preserve"> </w:t>
        </w:r>
        <w:r>
          <w:t>бюджету</w:t>
        </w:r>
      </w:hyperlink>
      <w:r>
        <w:t>,</w:t>
      </w:r>
      <w:r>
        <w:rPr>
          <w:spacing w:val="-4"/>
        </w:rPr>
        <w:t xml:space="preserve"> </w:t>
      </w:r>
      <w:r>
        <w:t>затвердженою</w:t>
      </w:r>
      <w:r>
        <w:rPr>
          <w:spacing w:val="-5"/>
        </w:rPr>
        <w:t xml:space="preserve"> </w:t>
      </w:r>
      <w:r>
        <w:t>наказом</w:t>
      </w:r>
      <w:r>
        <w:rPr>
          <w:spacing w:val="-5"/>
        </w:rPr>
        <w:t xml:space="preserve"> </w:t>
      </w:r>
      <w:r>
        <w:t>Міністерства фінансів України від 20 вересня 2017 року № 793;</w:t>
      </w:r>
    </w:p>
    <w:p w:rsidR="008523F8" w:rsidRDefault="00D60764">
      <w:pPr>
        <w:pStyle w:val="a3"/>
        <w:spacing w:before="1"/>
        <w:ind w:right="168" w:firstLine="566"/>
        <w:jc w:val="both"/>
      </w:pPr>
      <w:r>
        <w:t>у графі 3 – галузь (сектор), в тому числі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rsidR="008523F8" w:rsidRDefault="00D60764">
      <w:pPr>
        <w:pStyle w:val="a3"/>
        <w:ind w:right="168" w:firstLine="566"/>
        <w:jc w:val="both"/>
      </w:pPr>
      <w:r>
        <w:t>у графі 4 – найменування документа стратегічного планування (програмного документа) відповідно до якого передбачається здійснення публічних інвестицій у відповідній галузі (секторі);</w:t>
      </w:r>
    </w:p>
    <w:p w:rsidR="008523F8" w:rsidRDefault="00D60764">
      <w:pPr>
        <w:pStyle w:val="a3"/>
        <w:spacing w:line="322" w:lineRule="exact"/>
        <w:ind w:left="728"/>
        <w:jc w:val="both"/>
      </w:pPr>
      <w:r>
        <w:t>у</w:t>
      </w:r>
      <w:r>
        <w:rPr>
          <w:spacing w:val="-5"/>
        </w:rPr>
        <w:t xml:space="preserve"> </w:t>
      </w:r>
      <w:r>
        <w:t>графі</w:t>
      </w:r>
      <w:r>
        <w:rPr>
          <w:spacing w:val="-5"/>
        </w:rPr>
        <w:t xml:space="preserve"> </w:t>
      </w:r>
      <w:r>
        <w:t>5</w:t>
      </w:r>
      <w:r>
        <w:rPr>
          <w:spacing w:val="-2"/>
        </w:rPr>
        <w:t xml:space="preserve"> </w:t>
      </w:r>
      <w:r>
        <w:t>–</w:t>
      </w:r>
      <w:r>
        <w:rPr>
          <w:spacing w:val="-3"/>
        </w:rPr>
        <w:t xml:space="preserve"> </w:t>
      </w:r>
      <w:r>
        <w:t>загальний</w:t>
      </w:r>
      <w:r>
        <w:rPr>
          <w:spacing w:val="-4"/>
        </w:rPr>
        <w:t xml:space="preserve"> </w:t>
      </w:r>
      <w:r>
        <w:t>обсяг</w:t>
      </w:r>
      <w:r>
        <w:rPr>
          <w:spacing w:val="-6"/>
        </w:rPr>
        <w:t xml:space="preserve"> </w:t>
      </w:r>
      <w:r>
        <w:t>публічних</w:t>
      </w:r>
      <w:r>
        <w:rPr>
          <w:spacing w:val="-2"/>
        </w:rPr>
        <w:t xml:space="preserve"> інвестицій;</w:t>
      </w:r>
    </w:p>
    <w:p w:rsidR="008523F8" w:rsidRDefault="00D60764">
      <w:pPr>
        <w:pStyle w:val="a3"/>
        <w:ind w:right="165" w:firstLine="566"/>
        <w:jc w:val="both"/>
      </w:pPr>
      <w:r>
        <w:t>у графі 6</w:t>
      </w:r>
      <w:r>
        <w:rPr>
          <w:spacing w:val="80"/>
        </w:rPr>
        <w:t xml:space="preserve"> </w:t>
      </w:r>
      <w:r>
        <w:t>(20</w:t>
      </w:r>
      <w:r w:rsidR="00B1710B">
        <w:t>24</w:t>
      </w:r>
      <w:r>
        <w:t>рік (звіт)) – показники відповідно до річного звіту за попередній</w:t>
      </w:r>
      <w:r>
        <w:rPr>
          <w:spacing w:val="-2"/>
        </w:rPr>
        <w:t xml:space="preserve"> </w:t>
      </w:r>
      <w:r>
        <w:t>бюджетний період (обсяг фактичних витрат,</w:t>
      </w:r>
      <w:r>
        <w:rPr>
          <w:spacing w:val="-1"/>
        </w:rPr>
        <w:t xml:space="preserve"> </w:t>
      </w:r>
      <w:r>
        <w:t>здійснених за</w:t>
      </w:r>
      <w:r>
        <w:rPr>
          <w:spacing w:val="-3"/>
        </w:rPr>
        <w:t xml:space="preserve"> </w:t>
      </w:r>
      <w:r>
        <w:t>публічними інвестиційними</w:t>
      </w:r>
      <w:r>
        <w:rPr>
          <w:spacing w:val="-14"/>
        </w:rPr>
        <w:t xml:space="preserve"> </w:t>
      </w:r>
      <w:r>
        <w:t>проектами</w:t>
      </w:r>
      <w:r>
        <w:rPr>
          <w:spacing w:val="-14"/>
        </w:rPr>
        <w:t xml:space="preserve"> </w:t>
      </w:r>
      <w:r>
        <w:t>та</w:t>
      </w:r>
      <w:r>
        <w:rPr>
          <w:spacing w:val="-14"/>
        </w:rPr>
        <w:t xml:space="preserve"> </w:t>
      </w:r>
      <w:r>
        <w:t>програмами</w:t>
      </w:r>
      <w:r>
        <w:rPr>
          <w:spacing w:val="-14"/>
        </w:rPr>
        <w:t xml:space="preserve"> </w:t>
      </w:r>
      <w:r>
        <w:t>публічних</w:t>
      </w:r>
      <w:r>
        <w:rPr>
          <w:spacing w:val="-16"/>
        </w:rPr>
        <w:t xml:space="preserve"> </w:t>
      </w:r>
      <w:r>
        <w:t>інвестицій,</w:t>
      </w:r>
      <w:r>
        <w:rPr>
          <w:spacing w:val="-15"/>
        </w:rPr>
        <w:t xml:space="preserve"> </w:t>
      </w:r>
      <w:r>
        <w:t>в</w:t>
      </w:r>
      <w:r>
        <w:rPr>
          <w:spacing w:val="-18"/>
        </w:rPr>
        <w:t xml:space="preserve"> </w:t>
      </w:r>
      <w:r>
        <w:t>рамках</w:t>
      </w:r>
      <w:r>
        <w:rPr>
          <w:spacing w:val="-16"/>
        </w:rPr>
        <w:t xml:space="preserve"> </w:t>
      </w:r>
      <w:r>
        <w:t>основних (пріоритетних) напрямів інвестування);</w:t>
      </w:r>
    </w:p>
    <w:p w:rsidR="008523F8" w:rsidRDefault="00D60764">
      <w:pPr>
        <w:pStyle w:val="a3"/>
        <w:ind w:right="168" w:firstLine="566"/>
        <w:jc w:val="both"/>
      </w:pPr>
      <w:r>
        <w:t>у графі 7</w:t>
      </w:r>
      <w:r>
        <w:rPr>
          <w:spacing w:val="40"/>
        </w:rPr>
        <w:t xml:space="preserve"> </w:t>
      </w:r>
      <w:r>
        <w:t>(20</w:t>
      </w:r>
      <w:r w:rsidR="00B1710B">
        <w:t>25</w:t>
      </w:r>
      <w:r>
        <w:t>рік (затверджено)) – показники, затверджені на поточний бюджетний період (обсяг витрат у поточному році за публічними інвестиційними проектами</w:t>
      </w:r>
      <w:r>
        <w:rPr>
          <w:spacing w:val="-5"/>
        </w:rPr>
        <w:t xml:space="preserve"> </w:t>
      </w:r>
      <w:r>
        <w:t>та</w:t>
      </w:r>
      <w:r>
        <w:rPr>
          <w:spacing w:val="-4"/>
        </w:rPr>
        <w:t xml:space="preserve"> </w:t>
      </w:r>
      <w:r>
        <w:t>програмами</w:t>
      </w:r>
      <w:r>
        <w:rPr>
          <w:spacing w:val="-5"/>
        </w:rPr>
        <w:t xml:space="preserve"> </w:t>
      </w:r>
      <w:r>
        <w:t>публічних</w:t>
      </w:r>
      <w:r>
        <w:rPr>
          <w:spacing w:val="-4"/>
        </w:rPr>
        <w:t xml:space="preserve"> </w:t>
      </w:r>
      <w:r>
        <w:t>інвестицій,</w:t>
      </w:r>
      <w:r>
        <w:rPr>
          <w:spacing w:val="-4"/>
        </w:rPr>
        <w:t xml:space="preserve"> </w:t>
      </w:r>
      <w:r>
        <w:t>в</w:t>
      </w:r>
      <w:r>
        <w:rPr>
          <w:spacing w:val="-4"/>
        </w:rPr>
        <w:t xml:space="preserve"> </w:t>
      </w:r>
      <w:r>
        <w:t>рамках</w:t>
      </w:r>
      <w:r>
        <w:rPr>
          <w:spacing w:val="-4"/>
        </w:rPr>
        <w:t xml:space="preserve"> </w:t>
      </w:r>
      <w:r>
        <w:t>основних</w:t>
      </w:r>
      <w:r>
        <w:rPr>
          <w:spacing w:val="-3"/>
        </w:rPr>
        <w:t xml:space="preserve"> </w:t>
      </w:r>
      <w:r>
        <w:t>(пріоритетних) напрямів інвестування);</w:t>
      </w:r>
    </w:p>
    <w:p w:rsidR="008523F8" w:rsidRDefault="00D60764">
      <w:pPr>
        <w:pStyle w:val="a3"/>
        <w:ind w:right="167" w:firstLine="566"/>
        <w:jc w:val="both"/>
      </w:pPr>
      <w:r>
        <w:t>у графі 8 – 10 (20</w:t>
      </w:r>
      <w:r w:rsidR="00B1710B">
        <w:t xml:space="preserve">26-2028 </w:t>
      </w:r>
      <w:proofErr w:type="spellStart"/>
      <w:r w:rsidR="00B1710B">
        <w:t>р.р</w:t>
      </w:r>
      <w:proofErr w:type="spellEnd"/>
      <w:r w:rsidR="00B1710B">
        <w:t>.</w:t>
      </w:r>
      <w:r>
        <w:t>(план))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регіону (територіальної громади).</w:t>
      </w:r>
    </w:p>
    <w:p w:rsidR="008523F8" w:rsidRDefault="008523F8">
      <w:pPr>
        <w:pStyle w:val="a3"/>
        <w:spacing w:before="1"/>
        <w:ind w:left="0"/>
      </w:pPr>
    </w:p>
    <w:p w:rsidR="008523F8" w:rsidRDefault="00D60764">
      <w:pPr>
        <w:pStyle w:val="a4"/>
        <w:numPr>
          <w:ilvl w:val="0"/>
          <w:numId w:val="1"/>
        </w:numPr>
        <w:tabs>
          <w:tab w:val="left" w:pos="1166"/>
        </w:tabs>
        <w:ind w:right="160" w:firstLine="566"/>
        <w:jc w:val="both"/>
        <w:rPr>
          <w:sz w:val="28"/>
        </w:rPr>
      </w:pPr>
      <w:r>
        <w:rPr>
          <w:sz w:val="28"/>
        </w:rPr>
        <w:t>У додатку 10 «Показники міжбюджетних трансфертів з інших бюджетів» зазначаються показники міжбюджетних трансфертів, які планується отримати з інших бюджетів (державного та місцевих) у розрізі їх видів та бюджетів:</w:t>
      </w:r>
    </w:p>
    <w:p w:rsidR="008523F8" w:rsidRDefault="00D60764">
      <w:pPr>
        <w:pStyle w:val="a3"/>
        <w:ind w:firstLine="566"/>
      </w:pPr>
      <w:r>
        <w:t xml:space="preserve">у графі 1 – код, згідно </w:t>
      </w:r>
      <w:hyperlink r:id="rId37" w:anchor="n25">
        <w:r>
          <w:t>Класифікації доходів бюджету</w:t>
        </w:r>
      </w:hyperlink>
      <w:r>
        <w:t>, затвердженої наказом</w:t>
      </w:r>
      <w:r>
        <w:rPr>
          <w:spacing w:val="40"/>
        </w:rPr>
        <w:t xml:space="preserve"> </w:t>
      </w:r>
      <w:r>
        <w:t>Міністерства фінансів України від 14 січня 2011 року № 11 / код бюджету;</w:t>
      </w:r>
    </w:p>
    <w:p w:rsidR="008523F8" w:rsidRDefault="00D60764">
      <w:pPr>
        <w:pStyle w:val="a3"/>
        <w:spacing w:line="242" w:lineRule="auto"/>
        <w:ind w:firstLine="566"/>
      </w:pPr>
      <w:r>
        <w:t>у</w:t>
      </w:r>
      <w:r>
        <w:rPr>
          <w:spacing w:val="40"/>
        </w:rPr>
        <w:t xml:space="preserve"> </w:t>
      </w:r>
      <w:r>
        <w:t>графі</w:t>
      </w:r>
      <w:r>
        <w:rPr>
          <w:spacing w:val="40"/>
        </w:rPr>
        <w:t xml:space="preserve"> </w:t>
      </w:r>
      <w:r>
        <w:t>2</w:t>
      </w:r>
      <w:r>
        <w:rPr>
          <w:spacing w:val="40"/>
        </w:rPr>
        <w:t xml:space="preserve"> </w:t>
      </w:r>
      <w:r>
        <w:t>–</w:t>
      </w:r>
      <w:r>
        <w:rPr>
          <w:spacing w:val="40"/>
        </w:rPr>
        <w:t xml:space="preserve"> </w:t>
      </w:r>
      <w:r>
        <w:t>найменування</w:t>
      </w:r>
      <w:r>
        <w:rPr>
          <w:spacing w:val="40"/>
        </w:rPr>
        <w:t xml:space="preserve"> </w:t>
      </w:r>
      <w:r>
        <w:t>трансферту/найменування</w:t>
      </w:r>
      <w:r>
        <w:rPr>
          <w:spacing w:val="40"/>
        </w:rPr>
        <w:t xml:space="preserve"> </w:t>
      </w:r>
      <w:r>
        <w:t>бюджету</w:t>
      </w:r>
      <w:r>
        <w:rPr>
          <w:spacing w:val="80"/>
        </w:rPr>
        <w:t xml:space="preserve"> </w:t>
      </w:r>
      <w:r>
        <w:t>–</w:t>
      </w:r>
      <w:r>
        <w:rPr>
          <w:spacing w:val="40"/>
        </w:rPr>
        <w:t xml:space="preserve"> </w:t>
      </w:r>
      <w:r>
        <w:t>надавача</w:t>
      </w:r>
      <w:r>
        <w:rPr>
          <w:spacing w:val="80"/>
        </w:rPr>
        <w:t xml:space="preserve"> </w:t>
      </w:r>
      <w:r>
        <w:t>міжбюджетного трансферту;</w:t>
      </w:r>
    </w:p>
    <w:p w:rsidR="008523F8" w:rsidRDefault="00D60764">
      <w:pPr>
        <w:pStyle w:val="a3"/>
        <w:tabs>
          <w:tab w:val="left" w:pos="2525"/>
        </w:tabs>
        <w:ind w:right="167" w:firstLine="566"/>
      </w:pPr>
      <w:r>
        <w:t>у графі 3 (20</w:t>
      </w:r>
      <w:r w:rsidR="00DA7EE7">
        <w:t>24</w:t>
      </w:r>
      <w:r>
        <w:t>рік</w:t>
      </w:r>
      <w:r>
        <w:rPr>
          <w:spacing w:val="-18"/>
        </w:rPr>
        <w:t xml:space="preserve"> </w:t>
      </w:r>
      <w:r>
        <w:t>(звіт))</w:t>
      </w:r>
      <w:r>
        <w:rPr>
          <w:spacing w:val="-17"/>
        </w:rPr>
        <w:t xml:space="preserve"> </w:t>
      </w:r>
      <w:r>
        <w:t>–</w:t>
      </w:r>
      <w:r>
        <w:rPr>
          <w:spacing w:val="-18"/>
        </w:rPr>
        <w:t xml:space="preserve"> </w:t>
      </w:r>
      <w:r>
        <w:t>показники</w:t>
      </w:r>
      <w:r>
        <w:rPr>
          <w:spacing w:val="-17"/>
        </w:rPr>
        <w:t xml:space="preserve"> </w:t>
      </w:r>
      <w:r>
        <w:t>відповідно</w:t>
      </w:r>
      <w:r>
        <w:rPr>
          <w:spacing w:val="-18"/>
        </w:rPr>
        <w:t xml:space="preserve"> </w:t>
      </w:r>
      <w:r>
        <w:t>до</w:t>
      </w:r>
      <w:r>
        <w:rPr>
          <w:spacing w:val="-17"/>
        </w:rPr>
        <w:t xml:space="preserve"> </w:t>
      </w:r>
      <w:r>
        <w:t>річного</w:t>
      </w:r>
      <w:r>
        <w:rPr>
          <w:spacing w:val="-18"/>
        </w:rPr>
        <w:t xml:space="preserve"> </w:t>
      </w:r>
      <w:r>
        <w:t>звіту</w:t>
      </w:r>
      <w:r>
        <w:rPr>
          <w:spacing w:val="-19"/>
        </w:rPr>
        <w:t xml:space="preserve"> </w:t>
      </w:r>
      <w:r>
        <w:t>за</w:t>
      </w:r>
      <w:r>
        <w:rPr>
          <w:spacing w:val="-17"/>
        </w:rPr>
        <w:t xml:space="preserve"> </w:t>
      </w:r>
      <w:r>
        <w:t>попередній бюджетний період;</w:t>
      </w:r>
    </w:p>
    <w:p w:rsidR="008523F8" w:rsidRDefault="00D60764">
      <w:pPr>
        <w:pStyle w:val="a3"/>
        <w:tabs>
          <w:tab w:val="left" w:pos="2782"/>
        </w:tabs>
        <w:ind w:right="167" w:firstLine="566"/>
      </w:pPr>
      <w:r>
        <w:t>у</w:t>
      </w:r>
      <w:r>
        <w:rPr>
          <w:spacing w:val="40"/>
        </w:rPr>
        <w:t xml:space="preserve"> </w:t>
      </w:r>
      <w:r>
        <w:t>графі</w:t>
      </w:r>
      <w:r>
        <w:rPr>
          <w:spacing w:val="40"/>
        </w:rPr>
        <w:t xml:space="preserve"> </w:t>
      </w:r>
      <w:r>
        <w:t>4</w:t>
      </w:r>
      <w:r>
        <w:rPr>
          <w:spacing w:val="40"/>
        </w:rPr>
        <w:t xml:space="preserve"> </w:t>
      </w:r>
      <w:r>
        <w:t>(20</w:t>
      </w:r>
      <w:r w:rsidR="00DA7EE7">
        <w:t>25</w:t>
      </w:r>
      <w:r>
        <w:t>рік</w:t>
      </w:r>
      <w:r>
        <w:rPr>
          <w:spacing w:val="40"/>
        </w:rPr>
        <w:t xml:space="preserve"> </w:t>
      </w:r>
      <w:r>
        <w:t>(затверджено))</w:t>
      </w:r>
      <w:r>
        <w:rPr>
          <w:spacing w:val="40"/>
        </w:rPr>
        <w:t xml:space="preserve"> </w:t>
      </w:r>
      <w:r>
        <w:t>–</w:t>
      </w:r>
      <w:r>
        <w:rPr>
          <w:spacing w:val="40"/>
        </w:rPr>
        <w:t xml:space="preserve"> </w:t>
      </w:r>
      <w:r>
        <w:t>показники,</w:t>
      </w:r>
      <w:r>
        <w:rPr>
          <w:spacing w:val="40"/>
        </w:rPr>
        <w:t xml:space="preserve"> </w:t>
      </w:r>
      <w:r>
        <w:t>затверджені</w:t>
      </w:r>
      <w:r>
        <w:rPr>
          <w:spacing w:val="40"/>
        </w:rPr>
        <w:t xml:space="preserve"> </w:t>
      </w:r>
      <w:r>
        <w:t>розписом</w:t>
      </w:r>
      <w:r>
        <w:rPr>
          <w:spacing w:val="40"/>
        </w:rPr>
        <w:t xml:space="preserve"> </w:t>
      </w:r>
      <w:r>
        <w:t>на поточний бюджетний період;</w:t>
      </w:r>
    </w:p>
    <w:p w:rsidR="008523F8" w:rsidRDefault="008523F8">
      <w:pPr>
        <w:sectPr w:rsidR="008523F8">
          <w:pgSz w:w="12240" w:h="15840"/>
          <w:pgMar w:top="1140" w:right="400" w:bottom="280" w:left="1540" w:header="725" w:footer="0" w:gutter="0"/>
          <w:cols w:space="720"/>
        </w:sectPr>
      </w:pPr>
    </w:p>
    <w:p w:rsidR="008523F8" w:rsidRDefault="00D60764">
      <w:pPr>
        <w:pStyle w:val="a3"/>
        <w:spacing w:before="79"/>
        <w:ind w:right="167" w:firstLine="566"/>
        <w:jc w:val="both"/>
      </w:pPr>
      <w:r>
        <w:lastRenderedPageBreak/>
        <w:t>у графах 5 – 7 (20</w:t>
      </w:r>
      <w:r w:rsidR="00DA7EE7">
        <w:t xml:space="preserve">26-2028 </w:t>
      </w:r>
      <w:proofErr w:type="spellStart"/>
      <w:r w:rsidR="00DA7EE7">
        <w:t>р.р</w:t>
      </w:r>
      <w:proofErr w:type="spellEnd"/>
      <w:r w:rsidR="00DA7EE7">
        <w:t xml:space="preserve">. </w:t>
      </w:r>
      <w:r>
        <w:t>(план)) – розподіл орієнтовних граничних показників на середньостроковий бюджетний період.</w:t>
      </w:r>
    </w:p>
    <w:p w:rsidR="008523F8" w:rsidRDefault="00D60764">
      <w:pPr>
        <w:pStyle w:val="a3"/>
        <w:ind w:right="161" w:firstLine="566"/>
        <w:jc w:val="both"/>
      </w:pPr>
      <w:r>
        <w:t>Загальний обсяг міжбюджетних трансфертів у графах 3 – 7 у рядках «РАЗОМ за розділами I та II:, у тому числі:» має дорівнювати сумі показників трансфертів, зазначених у розділах II та III додатка 2 у графах 3 – 7 у рядках «УСЬОГО за розділом II, у тому числі:» та «УСЬОГО за розділом III, у тому числі» відповідно.</w:t>
      </w:r>
    </w:p>
    <w:p w:rsidR="008523F8" w:rsidRDefault="008523F8">
      <w:pPr>
        <w:pStyle w:val="a3"/>
        <w:ind w:left="0"/>
      </w:pPr>
    </w:p>
    <w:p w:rsidR="008523F8" w:rsidRDefault="00D60764">
      <w:pPr>
        <w:pStyle w:val="a4"/>
        <w:numPr>
          <w:ilvl w:val="0"/>
          <w:numId w:val="1"/>
        </w:numPr>
        <w:tabs>
          <w:tab w:val="left" w:pos="1174"/>
        </w:tabs>
        <w:ind w:right="169" w:firstLine="566"/>
        <w:jc w:val="both"/>
        <w:rPr>
          <w:sz w:val="28"/>
        </w:rPr>
      </w:pPr>
      <w:r>
        <w:rPr>
          <w:sz w:val="28"/>
        </w:rPr>
        <w:t>У додатку 11 «Показники міжбюджетних трансфертів іншим бюджетам» зазначаються показники міжбюджетних трансфертів до інших бюджетів (державного та місцевих) у розрізі їх видів та бюджетів:</w:t>
      </w:r>
    </w:p>
    <w:p w:rsidR="008523F8" w:rsidRDefault="00D60764">
      <w:pPr>
        <w:pStyle w:val="a3"/>
        <w:ind w:right="163" w:firstLine="566"/>
        <w:jc w:val="both"/>
      </w:pPr>
      <w:r>
        <w:t>у графі 1 – код Програмної класифікації видатків та кредитування місцевого бюджету,</w:t>
      </w:r>
      <w:r>
        <w:rPr>
          <w:spacing w:val="-4"/>
        </w:rPr>
        <w:t xml:space="preserve"> </w:t>
      </w:r>
      <w:r>
        <w:t>відповідно</w:t>
      </w:r>
      <w:r>
        <w:rPr>
          <w:spacing w:val="-4"/>
        </w:rPr>
        <w:t xml:space="preserve"> </w:t>
      </w:r>
      <w:r>
        <w:t>до</w:t>
      </w:r>
      <w:r>
        <w:rPr>
          <w:spacing w:val="-2"/>
        </w:rPr>
        <w:t xml:space="preserve"> </w:t>
      </w:r>
      <w:hyperlink r:id="rId38" w:anchor="n61">
        <w:r>
          <w:t>Структури</w:t>
        </w:r>
        <w:r>
          <w:rPr>
            <w:spacing w:val="-3"/>
          </w:rPr>
          <w:t xml:space="preserve"> </w:t>
        </w:r>
        <w:r>
          <w:t>кодування</w:t>
        </w:r>
        <w:r>
          <w:rPr>
            <w:spacing w:val="-3"/>
          </w:rPr>
          <w:t xml:space="preserve"> </w:t>
        </w:r>
        <w:r>
          <w:t>Програмної</w:t>
        </w:r>
        <w:r>
          <w:rPr>
            <w:spacing w:val="-4"/>
          </w:rPr>
          <w:t xml:space="preserve"> </w:t>
        </w:r>
        <w:r>
          <w:t>класифікації</w:t>
        </w:r>
        <w:r>
          <w:rPr>
            <w:spacing w:val="-5"/>
          </w:rPr>
          <w:t xml:space="preserve"> </w:t>
        </w:r>
        <w:r>
          <w:t>видатків</w:t>
        </w:r>
        <w:r>
          <w:rPr>
            <w:spacing w:val="-4"/>
          </w:rPr>
          <w:t xml:space="preserve"> </w:t>
        </w:r>
        <w:r>
          <w:t>та</w:t>
        </w:r>
      </w:hyperlink>
      <w:r>
        <w:t xml:space="preserve"> </w:t>
      </w:r>
      <w:hyperlink r:id="rId39" w:anchor="n61">
        <w:r>
          <w:t>кредитування місцевого бюджету</w:t>
        </w:r>
      </w:hyperlink>
      <w:r>
        <w:t>, затвердженої наказом Міністерства фінансів України від 20 вересня 2017 року № 793 (в редакції наказу Міністерства фінансів України від 16 грудня 2019 року № 539) / код бюджету;</w:t>
      </w:r>
    </w:p>
    <w:p w:rsidR="008523F8" w:rsidRDefault="00D60764">
      <w:pPr>
        <w:pStyle w:val="a3"/>
        <w:ind w:right="163" w:firstLine="566"/>
        <w:jc w:val="both"/>
      </w:pPr>
      <w:r>
        <w:t xml:space="preserve">у графі 2 – код, згідно з </w:t>
      </w:r>
      <w:hyperlink r:id="rId40" w:anchor="n73">
        <w:r>
          <w:t>Типовою програмною класифікацією видатків та</w:t>
        </w:r>
      </w:hyperlink>
      <w:r>
        <w:t xml:space="preserve"> </w:t>
      </w:r>
      <w:hyperlink r:id="rId41" w:anchor="n73">
        <w:r>
          <w:t>кредитування місцевого бюджету</w:t>
        </w:r>
      </w:hyperlink>
      <w:r>
        <w:t>, затвердженою наказом Міністерства фінансів України від 20 вересня 2017 року № 793 (в редакції наказу Міністерства фінансів України від 17 грудня 2020 року № 781);</w:t>
      </w:r>
    </w:p>
    <w:p w:rsidR="008523F8" w:rsidRDefault="00D60764">
      <w:pPr>
        <w:pStyle w:val="a3"/>
        <w:spacing w:before="1"/>
        <w:ind w:right="160" w:firstLine="566"/>
        <w:jc w:val="both"/>
      </w:pPr>
      <w:r>
        <w:t xml:space="preserve">у графі 3 – найменування трансферту / найменування бюджету – </w:t>
      </w:r>
      <w:proofErr w:type="spellStart"/>
      <w:r>
        <w:t>отримувача</w:t>
      </w:r>
      <w:proofErr w:type="spellEnd"/>
      <w:r>
        <w:t xml:space="preserve"> міжбюджетного трансферту;</w:t>
      </w:r>
    </w:p>
    <w:p w:rsidR="008523F8" w:rsidRDefault="00D60764">
      <w:pPr>
        <w:pStyle w:val="a3"/>
        <w:ind w:right="167" w:firstLine="566"/>
        <w:jc w:val="both"/>
      </w:pPr>
      <w:r>
        <w:t>у</w:t>
      </w:r>
      <w:r>
        <w:rPr>
          <w:spacing w:val="-18"/>
        </w:rPr>
        <w:t xml:space="preserve"> </w:t>
      </w:r>
      <w:r>
        <w:t>графі</w:t>
      </w:r>
      <w:r>
        <w:rPr>
          <w:spacing w:val="-17"/>
        </w:rPr>
        <w:t xml:space="preserve"> </w:t>
      </w:r>
      <w:r>
        <w:t>4</w:t>
      </w:r>
      <w:r>
        <w:rPr>
          <w:spacing w:val="-18"/>
        </w:rPr>
        <w:t xml:space="preserve"> </w:t>
      </w:r>
      <w:r>
        <w:t>(20</w:t>
      </w:r>
      <w:r w:rsidR="001261C4">
        <w:t>24</w:t>
      </w:r>
      <w:r>
        <w:t>рік</w:t>
      </w:r>
      <w:r>
        <w:rPr>
          <w:spacing w:val="-17"/>
        </w:rPr>
        <w:t xml:space="preserve"> </w:t>
      </w:r>
      <w:r>
        <w:t>(звіт))</w:t>
      </w:r>
      <w:r>
        <w:rPr>
          <w:spacing w:val="-16"/>
        </w:rPr>
        <w:t xml:space="preserve"> </w:t>
      </w:r>
      <w:r>
        <w:t>–</w:t>
      </w:r>
      <w:r>
        <w:rPr>
          <w:spacing w:val="-16"/>
        </w:rPr>
        <w:t xml:space="preserve"> </w:t>
      </w:r>
      <w:r>
        <w:t>показники</w:t>
      </w:r>
      <w:r>
        <w:rPr>
          <w:spacing w:val="-17"/>
        </w:rPr>
        <w:t xml:space="preserve"> </w:t>
      </w:r>
      <w:r>
        <w:t>відповідно</w:t>
      </w:r>
      <w:r>
        <w:rPr>
          <w:spacing w:val="-16"/>
        </w:rPr>
        <w:t xml:space="preserve"> </w:t>
      </w:r>
      <w:r>
        <w:t>до</w:t>
      </w:r>
      <w:r>
        <w:rPr>
          <w:spacing w:val="-16"/>
        </w:rPr>
        <w:t xml:space="preserve"> </w:t>
      </w:r>
      <w:r>
        <w:t>річного</w:t>
      </w:r>
      <w:r>
        <w:rPr>
          <w:spacing w:val="-16"/>
        </w:rPr>
        <w:t xml:space="preserve"> </w:t>
      </w:r>
      <w:r>
        <w:t>звіту</w:t>
      </w:r>
      <w:r>
        <w:rPr>
          <w:spacing w:val="-18"/>
        </w:rPr>
        <w:t xml:space="preserve"> </w:t>
      </w:r>
      <w:r>
        <w:t>за</w:t>
      </w:r>
      <w:r>
        <w:rPr>
          <w:spacing w:val="-15"/>
        </w:rPr>
        <w:t xml:space="preserve"> </w:t>
      </w:r>
      <w:r>
        <w:t>попередній бюджетний період;</w:t>
      </w:r>
    </w:p>
    <w:p w:rsidR="008523F8" w:rsidRDefault="00D60764">
      <w:pPr>
        <w:pStyle w:val="a3"/>
        <w:spacing w:line="242" w:lineRule="auto"/>
        <w:ind w:right="164" w:firstLine="566"/>
        <w:jc w:val="both"/>
      </w:pPr>
      <w:r>
        <w:t>у графі 5 (20</w:t>
      </w:r>
      <w:r w:rsidR="001261C4">
        <w:t>25</w:t>
      </w:r>
      <w:r>
        <w:t>рік (затверджено)) – показники, затверджені розписом на поточний бюджетний період;</w:t>
      </w:r>
    </w:p>
    <w:p w:rsidR="008523F8" w:rsidRDefault="00D60764">
      <w:pPr>
        <w:pStyle w:val="a3"/>
        <w:ind w:right="167" w:firstLine="566"/>
        <w:jc w:val="both"/>
      </w:pPr>
      <w:r>
        <w:t>у графах 6 – 8 (20</w:t>
      </w:r>
      <w:r w:rsidR="001261C4">
        <w:t xml:space="preserve">26-2028 </w:t>
      </w:r>
      <w:proofErr w:type="spellStart"/>
      <w:r w:rsidR="001261C4">
        <w:t>р.р</w:t>
      </w:r>
      <w:proofErr w:type="spellEnd"/>
      <w:r w:rsidR="001261C4">
        <w:t xml:space="preserve">. </w:t>
      </w:r>
      <w:r>
        <w:t>(план)) – розподіл орієнтовних граничних показників на середньостроковий бюджетний період.</w:t>
      </w:r>
    </w:p>
    <w:p w:rsidR="008523F8" w:rsidRDefault="00D60764">
      <w:pPr>
        <w:pStyle w:val="a3"/>
        <w:ind w:right="161" w:firstLine="566"/>
        <w:jc w:val="both"/>
      </w:pPr>
      <w:r>
        <w:t>Загальний обсяг міжбюджетних трансфертів у графах 4 – 8 у рядках «РАЗОМ за розділами I, II:, у тому числі:», «загальний фонд», «спеціальний фонд» має дорівнювати показникам міжбюджетних трансфертів, зазначеним у додатку 7 у графах 3 – 7 у рядках «9000 Міжбюджетні трансферти, у тому числі:», «загальний фонд», «спеціальний фонд» відповідно.</w:t>
      </w:r>
    </w:p>
    <w:p w:rsidR="008523F8" w:rsidRDefault="008523F8">
      <w:pPr>
        <w:pStyle w:val="a3"/>
        <w:ind w:left="0"/>
        <w:rPr>
          <w:sz w:val="20"/>
        </w:rPr>
      </w:pPr>
    </w:p>
    <w:p w:rsidR="008523F8" w:rsidRDefault="008523F8">
      <w:pPr>
        <w:pStyle w:val="a3"/>
        <w:ind w:left="0"/>
        <w:rPr>
          <w:sz w:val="20"/>
        </w:rPr>
      </w:pPr>
    </w:p>
    <w:p w:rsidR="008523F8" w:rsidRDefault="008523F8">
      <w:pPr>
        <w:pStyle w:val="a3"/>
        <w:spacing w:before="9"/>
        <w:ind w:left="0"/>
        <w:rPr>
          <w:sz w:val="16"/>
        </w:rPr>
      </w:pPr>
    </w:p>
    <w:p w:rsidR="001261C4" w:rsidRDefault="001261C4">
      <w:pPr>
        <w:pStyle w:val="a3"/>
        <w:spacing w:before="9"/>
        <w:ind w:left="0"/>
        <w:rPr>
          <w:sz w:val="16"/>
        </w:rPr>
      </w:pPr>
    </w:p>
    <w:p w:rsidR="001261C4" w:rsidRDefault="001261C4">
      <w:pPr>
        <w:pStyle w:val="a3"/>
        <w:spacing w:before="9"/>
        <w:ind w:left="0"/>
        <w:rPr>
          <w:sz w:val="16"/>
        </w:rPr>
      </w:pPr>
    </w:p>
    <w:p w:rsidR="001261C4" w:rsidRDefault="001261C4">
      <w:pPr>
        <w:pStyle w:val="a3"/>
        <w:spacing w:before="9"/>
        <w:ind w:left="0"/>
      </w:pPr>
      <w:r w:rsidRPr="001261C4">
        <w:t xml:space="preserve">Заступник начальника </w:t>
      </w:r>
      <w:r>
        <w:t xml:space="preserve">фінансового </w:t>
      </w:r>
    </w:p>
    <w:p w:rsidR="00700341" w:rsidRDefault="001261C4">
      <w:pPr>
        <w:pStyle w:val="a3"/>
        <w:spacing w:before="9"/>
        <w:ind w:left="0"/>
      </w:pPr>
      <w:r>
        <w:t xml:space="preserve">управління Ніжинської міської ради </w:t>
      </w:r>
    </w:p>
    <w:p w:rsidR="001261C4" w:rsidRPr="001261C4" w:rsidRDefault="00087D4D" w:rsidP="00700341">
      <w:pPr>
        <w:pStyle w:val="a3"/>
        <w:numPr>
          <w:ilvl w:val="0"/>
          <w:numId w:val="9"/>
        </w:numPr>
        <w:spacing w:before="9"/>
        <w:ind w:left="142" w:hanging="142"/>
      </w:pPr>
      <w:r>
        <w:t xml:space="preserve">  </w:t>
      </w:r>
      <w:r w:rsidR="001261C4">
        <w:t xml:space="preserve">начальник  бюджетного відділу   </w:t>
      </w:r>
      <w:r w:rsidR="00700341">
        <w:t xml:space="preserve">                                            Маргарита  ФУРСА</w:t>
      </w:r>
      <w:r w:rsidR="001261C4">
        <w:t xml:space="preserve">                 </w:t>
      </w:r>
    </w:p>
    <w:p w:rsidR="001261C4" w:rsidRPr="001261C4" w:rsidRDefault="001261C4">
      <w:pPr>
        <w:pStyle w:val="a3"/>
        <w:spacing w:before="9"/>
        <w:ind w:left="0"/>
      </w:pPr>
    </w:p>
    <w:sectPr w:rsidR="001261C4" w:rsidRPr="001261C4" w:rsidSect="008523F8">
      <w:pgSz w:w="12240" w:h="15840"/>
      <w:pgMar w:top="1140" w:right="400" w:bottom="280" w:left="1540" w:header="72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AF" w:rsidRDefault="00F402AF" w:rsidP="008523F8">
      <w:r>
        <w:separator/>
      </w:r>
    </w:p>
  </w:endnote>
  <w:endnote w:type="continuationSeparator" w:id="0">
    <w:p w:rsidR="00F402AF" w:rsidRDefault="00F402AF" w:rsidP="00852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AF" w:rsidRDefault="00F402AF" w:rsidP="008523F8">
      <w:r>
        <w:separator/>
      </w:r>
    </w:p>
  </w:footnote>
  <w:footnote w:type="continuationSeparator" w:id="0">
    <w:p w:rsidR="00F402AF" w:rsidRDefault="00F402AF" w:rsidP="00852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F8" w:rsidRDefault="00C0671D">
    <w:pPr>
      <w:pStyle w:val="a3"/>
      <w:spacing w:line="14" w:lineRule="auto"/>
      <w:ind w:left="0"/>
      <w:rPr>
        <w:sz w:val="20"/>
      </w:rPr>
    </w:pPr>
    <w:r w:rsidRPr="00C0671D">
      <w:pict>
        <v:shapetype id="_x0000_t202" coordsize="21600,21600" o:spt="202" path="m,l,21600r21600,l21600,xe">
          <v:stroke joinstyle="miter"/>
          <v:path gradientshapeok="t" o:connecttype="rect"/>
        </v:shapetype>
        <v:shape id="docshape27" o:spid="_x0000_s2049" type="#_x0000_t202" style="position:absolute;margin-left:326.45pt;margin-top:35.25pt;width:17.1pt;height:13.05pt;z-index:-251658752;mso-position-horizontal-relative:page;mso-position-vertical-relative:page" filled="f" stroked="f">
          <v:textbox inset="0,0,0,0">
            <w:txbxContent>
              <w:p w:rsidR="008523F8" w:rsidRDefault="00C0671D">
                <w:pPr>
                  <w:spacing w:before="10"/>
                  <w:ind w:left="60"/>
                  <w:rPr>
                    <w:sz w:val="20"/>
                  </w:rPr>
                </w:pPr>
                <w:r>
                  <w:rPr>
                    <w:spacing w:val="-5"/>
                    <w:sz w:val="20"/>
                  </w:rPr>
                  <w:fldChar w:fldCharType="begin"/>
                </w:r>
                <w:r w:rsidR="00D60764">
                  <w:rPr>
                    <w:spacing w:val="-5"/>
                    <w:sz w:val="20"/>
                  </w:rPr>
                  <w:instrText xml:space="preserve"> PAGE </w:instrText>
                </w:r>
                <w:r>
                  <w:rPr>
                    <w:spacing w:val="-5"/>
                    <w:sz w:val="20"/>
                  </w:rPr>
                  <w:fldChar w:fldCharType="separate"/>
                </w:r>
                <w:r w:rsidR="00761219">
                  <w:rPr>
                    <w:noProof/>
                    <w:spacing w:val="-5"/>
                    <w:sz w:val="20"/>
                  </w:rPr>
                  <w:t>15</w:t>
                </w:r>
                <w:r>
                  <w:rPr>
                    <w:spacing w:val="-5"/>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D02"/>
    <w:multiLevelType w:val="hybridMultilevel"/>
    <w:tmpl w:val="1A8CB5E2"/>
    <w:lvl w:ilvl="0" w:tplc="4C361F6C">
      <w:start w:val="1"/>
      <w:numFmt w:val="upperRoman"/>
      <w:lvlText w:val="%1."/>
      <w:lvlJc w:val="left"/>
      <w:pPr>
        <w:ind w:left="4045" w:hanging="250"/>
        <w:jc w:val="right"/>
      </w:pPr>
      <w:rPr>
        <w:rFonts w:ascii="Times New Roman" w:eastAsia="Times New Roman" w:hAnsi="Times New Roman" w:cs="Times New Roman" w:hint="default"/>
        <w:b/>
        <w:bCs/>
        <w:i w:val="0"/>
        <w:iCs w:val="0"/>
        <w:spacing w:val="0"/>
        <w:w w:val="100"/>
        <w:sz w:val="28"/>
        <w:szCs w:val="28"/>
        <w:lang w:val="uk-UA" w:eastAsia="en-US" w:bidi="ar-SA"/>
      </w:rPr>
    </w:lvl>
    <w:lvl w:ilvl="1" w:tplc="D3EA3C08">
      <w:start w:val="1"/>
      <w:numFmt w:val="decimal"/>
      <w:lvlText w:val="%2."/>
      <w:lvlJc w:val="left"/>
      <w:pPr>
        <w:ind w:left="162" w:hanging="40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48CE73CE">
      <w:numFmt w:val="bullet"/>
      <w:lvlText w:val="•"/>
      <w:lvlJc w:val="left"/>
      <w:pPr>
        <w:ind w:left="4735" w:hanging="401"/>
      </w:pPr>
      <w:rPr>
        <w:rFonts w:hint="default"/>
        <w:lang w:val="uk-UA" w:eastAsia="en-US" w:bidi="ar-SA"/>
      </w:rPr>
    </w:lvl>
    <w:lvl w:ilvl="3" w:tplc="FEF235CA">
      <w:numFmt w:val="bullet"/>
      <w:lvlText w:val="•"/>
      <w:lvlJc w:val="left"/>
      <w:pPr>
        <w:ind w:left="5431" w:hanging="401"/>
      </w:pPr>
      <w:rPr>
        <w:rFonts w:hint="default"/>
        <w:lang w:val="uk-UA" w:eastAsia="en-US" w:bidi="ar-SA"/>
      </w:rPr>
    </w:lvl>
    <w:lvl w:ilvl="4" w:tplc="D1D8C4F6">
      <w:numFmt w:val="bullet"/>
      <w:lvlText w:val="•"/>
      <w:lvlJc w:val="left"/>
      <w:pPr>
        <w:ind w:left="6126" w:hanging="401"/>
      </w:pPr>
      <w:rPr>
        <w:rFonts w:hint="default"/>
        <w:lang w:val="uk-UA" w:eastAsia="en-US" w:bidi="ar-SA"/>
      </w:rPr>
    </w:lvl>
    <w:lvl w:ilvl="5" w:tplc="A57E3D96">
      <w:numFmt w:val="bullet"/>
      <w:lvlText w:val="•"/>
      <w:lvlJc w:val="left"/>
      <w:pPr>
        <w:ind w:left="6822" w:hanging="401"/>
      </w:pPr>
      <w:rPr>
        <w:rFonts w:hint="default"/>
        <w:lang w:val="uk-UA" w:eastAsia="en-US" w:bidi="ar-SA"/>
      </w:rPr>
    </w:lvl>
    <w:lvl w:ilvl="6" w:tplc="18C46280">
      <w:numFmt w:val="bullet"/>
      <w:lvlText w:val="•"/>
      <w:lvlJc w:val="left"/>
      <w:pPr>
        <w:ind w:left="7517" w:hanging="401"/>
      </w:pPr>
      <w:rPr>
        <w:rFonts w:hint="default"/>
        <w:lang w:val="uk-UA" w:eastAsia="en-US" w:bidi="ar-SA"/>
      </w:rPr>
    </w:lvl>
    <w:lvl w:ilvl="7" w:tplc="5D90DE4E">
      <w:numFmt w:val="bullet"/>
      <w:lvlText w:val="•"/>
      <w:lvlJc w:val="left"/>
      <w:pPr>
        <w:ind w:left="8213" w:hanging="401"/>
      </w:pPr>
      <w:rPr>
        <w:rFonts w:hint="default"/>
        <w:lang w:val="uk-UA" w:eastAsia="en-US" w:bidi="ar-SA"/>
      </w:rPr>
    </w:lvl>
    <w:lvl w:ilvl="8" w:tplc="0F3EFF74">
      <w:numFmt w:val="bullet"/>
      <w:lvlText w:val="•"/>
      <w:lvlJc w:val="left"/>
      <w:pPr>
        <w:ind w:left="8908" w:hanging="401"/>
      </w:pPr>
      <w:rPr>
        <w:rFonts w:hint="default"/>
        <w:lang w:val="uk-UA" w:eastAsia="en-US" w:bidi="ar-SA"/>
      </w:rPr>
    </w:lvl>
  </w:abstractNum>
  <w:abstractNum w:abstractNumId="1">
    <w:nsid w:val="10BB7718"/>
    <w:multiLevelType w:val="hybridMultilevel"/>
    <w:tmpl w:val="6506FEE0"/>
    <w:lvl w:ilvl="0" w:tplc="2DB4D6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90942"/>
    <w:multiLevelType w:val="hybridMultilevel"/>
    <w:tmpl w:val="B202ABA6"/>
    <w:lvl w:ilvl="0" w:tplc="AB8CB94E">
      <w:start w:val="1"/>
      <w:numFmt w:val="decimal"/>
      <w:lvlText w:val="%1."/>
      <w:lvlJc w:val="left"/>
      <w:pPr>
        <w:ind w:left="162" w:hanging="33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DF04688">
      <w:numFmt w:val="bullet"/>
      <w:lvlText w:val="•"/>
      <w:lvlJc w:val="left"/>
      <w:pPr>
        <w:ind w:left="1174" w:hanging="338"/>
      </w:pPr>
      <w:rPr>
        <w:rFonts w:hint="default"/>
        <w:lang w:val="uk-UA" w:eastAsia="en-US" w:bidi="ar-SA"/>
      </w:rPr>
    </w:lvl>
    <w:lvl w:ilvl="2" w:tplc="5308E9D6">
      <w:numFmt w:val="bullet"/>
      <w:lvlText w:val="•"/>
      <w:lvlJc w:val="left"/>
      <w:pPr>
        <w:ind w:left="2188" w:hanging="338"/>
      </w:pPr>
      <w:rPr>
        <w:rFonts w:hint="default"/>
        <w:lang w:val="uk-UA" w:eastAsia="en-US" w:bidi="ar-SA"/>
      </w:rPr>
    </w:lvl>
    <w:lvl w:ilvl="3" w:tplc="4642C9D6">
      <w:numFmt w:val="bullet"/>
      <w:lvlText w:val="•"/>
      <w:lvlJc w:val="left"/>
      <w:pPr>
        <w:ind w:left="3202" w:hanging="338"/>
      </w:pPr>
      <w:rPr>
        <w:rFonts w:hint="default"/>
        <w:lang w:val="uk-UA" w:eastAsia="en-US" w:bidi="ar-SA"/>
      </w:rPr>
    </w:lvl>
    <w:lvl w:ilvl="4" w:tplc="BF50D63C">
      <w:numFmt w:val="bullet"/>
      <w:lvlText w:val="•"/>
      <w:lvlJc w:val="left"/>
      <w:pPr>
        <w:ind w:left="4216" w:hanging="338"/>
      </w:pPr>
      <w:rPr>
        <w:rFonts w:hint="default"/>
        <w:lang w:val="uk-UA" w:eastAsia="en-US" w:bidi="ar-SA"/>
      </w:rPr>
    </w:lvl>
    <w:lvl w:ilvl="5" w:tplc="3F9E24A0">
      <w:numFmt w:val="bullet"/>
      <w:lvlText w:val="•"/>
      <w:lvlJc w:val="left"/>
      <w:pPr>
        <w:ind w:left="5230" w:hanging="338"/>
      </w:pPr>
      <w:rPr>
        <w:rFonts w:hint="default"/>
        <w:lang w:val="uk-UA" w:eastAsia="en-US" w:bidi="ar-SA"/>
      </w:rPr>
    </w:lvl>
    <w:lvl w:ilvl="6" w:tplc="513249E2">
      <w:numFmt w:val="bullet"/>
      <w:lvlText w:val="•"/>
      <w:lvlJc w:val="left"/>
      <w:pPr>
        <w:ind w:left="6244" w:hanging="338"/>
      </w:pPr>
      <w:rPr>
        <w:rFonts w:hint="default"/>
        <w:lang w:val="uk-UA" w:eastAsia="en-US" w:bidi="ar-SA"/>
      </w:rPr>
    </w:lvl>
    <w:lvl w:ilvl="7" w:tplc="F318A6E2">
      <w:numFmt w:val="bullet"/>
      <w:lvlText w:val="•"/>
      <w:lvlJc w:val="left"/>
      <w:pPr>
        <w:ind w:left="7258" w:hanging="338"/>
      </w:pPr>
      <w:rPr>
        <w:rFonts w:hint="default"/>
        <w:lang w:val="uk-UA" w:eastAsia="en-US" w:bidi="ar-SA"/>
      </w:rPr>
    </w:lvl>
    <w:lvl w:ilvl="8" w:tplc="CF521C90">
      <w:numFmt w:val="bullet"/>
      <w:lvlText w:val="•"/>
      <w:lvlJc w:val="left"/>
      <w:pPr>
        <w:ind w:left="8272" w:hanging="338"/>
      </w:pPr>
      <w:rPr>
        <w:rFonts w:hint="default"/>
        <w:lang w:val="uk-UA" w:eastAsia="en-US" w:bidi="ar-SA"/>
      </w:rPr>
    </w:lvl>
  </w:abstractNum>
  <w:abstractNum w:abstractNumId="3">
    <w:nsid w:val="25DF0CB5"/>
    <w:multiLevelType w:val="hybridMultilevel"/>
    <w:tmpl w:val="55F634EA"/>
    <w:lvl w:ilvl="0" w:tplc="49967442">
      <w:start w:val="1"/>
      <w:numFmt w:val="decimal"/>
      <w:lvlText w:val="%1."/>
      <w:lvlJc w:val="left"/>
      <w:pPr>
        <w:ind w:left="162" w:hanging="29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EEE0BDE">
      <w:numFmt w:val="bullet"/>
      <w:lvlText w:val="•"/>
      <w:lvlJc w:val="left"/>
      <w:pPr>
        <w:ind w:left="1174" w:hanging="295"/>
      </w:pPr>
      <w:rPr>
        <w:rFonts w:hint="default"/>
        <w:lang w:val="uk-UA" w:eastAsia="en-US" w:bidi="ar-SA"/>
      </w:rPr>
    </w:lvl>
    <w:lvl w:ilvl="2" w:tplc="945ACFA4">
      <w:numFmt w:val="bullet"/>
      <w:lvlText w:val="•"/>
      <w:lvlJc w:val="left"/>
      <w:pPr>
        <w:ind w:left="2188" w:hanging="295"/>
      </w:pPr>
      <w:rPr>
        <w:rFonts w:hint="default"/>
        <w:lang w:val="uk-UA" w:eastAsia="en-US" w:bidi="ar-SA"/>
      </w:rPr>
    </w:lvl>
    <w:lvl w:ilvl="3" w:tplc="3DE62386">
      <w:numFmt w:val="bullet"/>
      <w:lvlText w:val="•"/>
      <w:lvlJc w:val="left"/>
      <w:pPr>
        <w:ind w:left="3202" w:hanging="295"/>
      </w:pPr>
      <w:rPr>
        <w:rFonts w:hint="default"/>
        <w:lang w:val="uk-UA" w:eastAsia="en-US" w:bidi="ar-SA"/>
      </w:rPr>
    </w:lvl>
    <w:lvl w:ilvl="4" w:tplc="16DC6166">
      <w:numFmt w:val="bullet"/>
      <w:lvlText w:val="•"/>
      <w:lvlJc w:val="left"/>
      <w:pPr>
        <w:ind w:left="4216" w:hanging="295"/>
      </w:pPr>
      <w:rPr>
        <w:rFonts w:hint="default"/>
        <w:lang w:val="uk-UA" w:eastAsia="en-US" w:bidi="ar-SA"/>
      </w:rPr>
    </w:lvl>
    <w:lvl w:ilvl="5" w:tplc="DCE4ACEE">
      <w:numFmt w:val="bullet"/>
      <w:lvlText w:val="•"/>
      <w:lvlJc w:val="left"/>
      <w:pPr>
        <w:ind w:left="5230" w:hanging="295"/>
      </w:pPr>
      <w:rPr>
        <w:rFonts w:hint="default"/>
        <w:lang w:val="uk-UA" w:eastAsia="en-US" w:bidi="ar-SA"/>
      </w:rPr>
    </w:lvl>
    <w:lvl w:ilvl="6" w:tplc="ABCC2E36">
      <w:numFmt w:val="bullet"/>
      <w:lvlText w:val="•"/>
      <w:lvlJc w:val="left"/>
      <w:pPr>
        <w:ind w:left="6244" w:hanging="295"/>
      </w:pPr>
      <w:rPr>
        <w:rFonts w:hint="default"/>
        <w:lang w:val="uk-UA" w:eastAsia="en-US" w:bidi="ar-SA"/>
      </w:rPr>
    </w:lvl>
    <w:lvl w:ilvl="7" w:tplc="4E382768">
      <w:numFmt w:val="bullet"/>
      <w:lvlText w:val="•"/>
      <w:lvlJc w:val="left"/>
      <w:pPr>
        <w:ind w:left="7258" w:hanging="295"/>
      </w:pPr>
      <w:rPr>
        <w:rFonts w:hint="default"/>
        <w:lang w:val="uk-UA" w:eastAsia="en-US" w:bidi="ar-SA"/>
      </w:rPr>
    </w:lvl>
    <w:lvl w:ilvl="8" w:tplc="464AFA3A">
      <w:numFmt w:val="bullet"/>
      <w:lvlText w:val="•"/>
      <w:lvlJc w:val="left"/>
      <w:pPr>
        <w:ind w:left="8272" w:hanging="295"/>
      </w:pPr>
      <w:rPr>
        <w:rFonts w:hint="default"/>
        <w:lang w:val="uk-UA" w:eastAsia="en-US" w:bidi="ar-SA"/>
      </w:rPr>
    </w:lvl>
  </w:abstractNum>
  <w:abstractNum w:abstractNumId="4">
    <w:nsid w:val="4038756A"/>
    <w:multiLevelType w:val="hybridMultilevel"/>
    <w:tmpl w:val="958A58D6"/>
    <w:lvl w:ilvl="0" w:tplc="6546836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430817"/>
    <w:multiLevelType w:val="hybridMultilevel"/>
    <w:tmpl w:val="F1D87C24"/>
    <w:lvl w:ilvl="0" w:tplc="E4E6F590">
      <w:start w:val="1"/>
      <w:numFmt w:val="decimal"/>
      <w:lvlText w:val="%1."/>
      <w:lvlJc w:val="left"/>
      <w:pPr>
        <w:ind w:left="169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C968496">
      <w:start w:val="1"/>
      <w:numFmt w:val="upperRoman"/>
      <w:lvlText w:val="%2."/>
      <w:lvlJc w:val="left"/>
      <w:pPr>
        <w:ind w:left="4946" w:hanging="250"/>
        <w:jc w:val="right"/>
      </w:pPr>
      <w:rPr>
        <w:rFonts w:ascii="Times New Roman" w:eastAsia="Times New Roman" w:hAnsi="Times New Roman" w:cs="Times New Roman" w:hint="default"/>
        <w:b/>
        <w:bCs/>
        <w:i w:val="0"/>
        <w:iCs w:val="0"/>
        <w:spacing w:val="0"/>
        <w:w w:val="100"/>
        <w:sz w:val="28"/>
        <w:szCs w:val="28"/>
        <w:lang w:val="uk-UA" w:eastAsia="en-US" w:bidi="ar-SA"/>
      </w:rPr>
    </w:lvl>
    <w:lvl w:ilvl="2" w:tplc="E42CEBA6">
      <w:numFmt w:val="bullet"/>
      <w:lvlText w:val="•"/>
      <w:lvlJc w:val="left"/>
      <w:pPr>
        <w:ind w:left="5624" w:hanging="250"/>
      </w:pPr>
      <w:rPr>
        <w:rFonts w:hint="default"/>
        <w:lang w:val="uk-UA" w:eastAsia="en-US" w:bidi="ar-SA"/>
      </w:rPr>
    </w:lvl>
    <w:lvl w:ilvl="3" w:tplc="BCFCA7EA">
      <w:numFmt w:val="bullet"/>
      <w:lvlText w:val="•"/>
      <w:lvlJc w:val="left"/>
      <w:pPr>
        <w:ind w:left="6308" w:hanging="250"/>
      </w:pPr>
      <w:rPr>
        <w:rFonts w:hint="default"/>
        <w:lang w:val="uk-UA" w:eastAsia="en-US" w:bidi="ar-SA"/>
      </w:rPr>
    </w:lvl>
    <w:lvl w:ilvl="4" w:tplc="6B96BAA2">
      <w:numFmt w:val="bullet"/>
      <w:lvlText w:val="•"/>
      <w:lvlJc w:val="left"/>
      <w:pPr>
        <w:ind w:left="6993" w:hanging="250"/>
      </w:pPr>
      <w:rPr>
        <w:rFonts w:hint="default"/>
        <w:lang w:val="uk-UA" w:eastAsia="en-US" w:bidi="ar-SA"/>
      </w:rPr>
    </w:lvl>
    <w:lvl w:ilvl="5" w:tplc="5D1465B6">
      <w:numFmt w:val="bullet"/>
      <w:lvlText w:val="•"/>
      <w:lvlJc w:val="left"/>
      <w:pPr>
        <w:ind w:left="7677" w:hanging="250"/>
      </w:pPr>
      <w:rPr>
        <w:rFonts w:hint="default"/>
        <w:lang w:val="uk-UA" w:eastAsia="en-US" w:bidi="ar-SA"/>
      </w:rPr>
    </w:lvl>
    <w:lvl w:ilvl="6" w:tplc="76DA1E74">
      <w:numFmt w:val="bullet"/>
      <w:lvlText w:val="•"/>
      <w:lvlJc w:val="left"/>
      <w:pPr>
        <w:ind w:left="8362" w:hanging="250"/>
      </w:pPr>
      <w:rPr>
        <w:rFonts w:hint="default"/>
        <w:lang w:val="uk-UA" w:eastAsia="en-US" w:bidi="ar-SA"/>
      </w:rPr>
    </w:lvl>
    <w:lvl w:ilvl="7" w:tplc="986E2F2A">
      <w:numFmt w:val="bullet"/>
      <w:lvlText w:val="•"/>
      <w:lvlJc w:val="left"/>
      <w:pPr>
        <w:ind w:left="9046" w:hanging="250"/>
      </w:pPr>
      <w:rPr>
        <w:rFonts w:hint="default"/>
        <w:lang w:val="uk-UA" w:eastAsia="en-US" w:bidi="ar-SA"/>
      </w:rPr>
    </w:lvl>
    <w:lvl w:ilvl="8" w:tplc="C5FE3C76">
      <w:numFmt w:val="bullet"/>
      <w:lvlText w:val="•"/>
      <w:lvlJc w:val="left"/>
      <w:pPr>
        <w:ind w:left="9731" w:hanging="250"/>
      </w:pPr>
      <w:rPr>
        <w:rFonts w:hint="default"/>
        <w:lang w:val="uk-UA" w:eastAsia="en-US" w:bidi="ar-SA"/>
      </w:rPr>
    </w:lvl>
  </w:abstractNum>
  <w:abstractNum w:abstractNumId="6">
    <w:nsid w:val="566E7510"/>
    <w:multiLevelType w:val="hybridMultilevel"/>
    <w:tmpl w:val="56B26800"/>
    <w:lvl w:ilvl="0" w:tplc="3F90D7F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7A8E7CDB"/>
    <w:multiLevelType w:val="hybridMultilevel"/>
    <w:tmpl w:val="4D3A33F0"/>
    <w:lvl w:ilvl="0" w:tplc="FBC68E4C">
      <w:start w:val="1"/>
      <w:numFmt w:val="decimal"/>
      <w:lvlText w:val="%1."/>
      <w:lvlJc w:val="left"/>
      <w:pPr>
        <w:ind w:left="162" w:hanging="33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946A3BA6">
      <w:numFmt w:val="bullet"/>
      <w:lvlText w:val="•"/>
      <w:lvlJc w:val="left"/>
      <w:pPr>
        <w:ind w:left="1174" w:hanging="338"/>
      </w:pPr>
      <w:rPr>
        <w:rFonts w:hint="default"/>
        <w:lang w:val="uk-UA" w:eastAsia="en-US" w:bidi="ar-SA"/>
      </w:rPr>
    </w:lvl>
    <w:lvl w:ilvl="2" w:tplc="A3BA8BC8">
      <w:numFmt w:val="bullet"/>
      <w:lvlText w:val="•"/>
      <w:lvlJc w:val="left"/>
      <w:pPr>
        <w:ind w:left="2188" w:hanging="338"/>
      </w:pPr>
      <w:rPr>
        <w:rFonts w:hint="default"/>
        <w:lang w:val="uk-UA" w:eastAsia="en-US" w:bidi="ar-SA"/>
      </w:rPr>
    </w:lvl>
    <w:lvl w:ilvl="3" w:tplc="15BA07E6">
      <w:numFmt w:val="bullet"/>
      <w:lvlText w:val="•"/>
      <w:lvlJc w:val="left"/>
      <w:pPr>
        <w:ind w:left="3202" w:hanging="338"/>
      </w:pPr>
      <w:rPr>
        <w:rFonts w:hint="default"/>
        <w:lang w:val="uk-UA" w:eastAsia="en-US" w:bidi="ar-SA"/>
      </w:rPr>
    </w:lvl>
    <w:lvl w:ilvl="4" w:tplc="716A8864">
      <w:numFmt w:val="bullet"/>
      <w:lvlText w:val="•"/>
      <w:lvlJc w:val="left"/>
      <w:pPr>
        <w:ind w:left="4216" w:hanging="338"/>
      </w:pPr>
      <w:rPr>
        <w:rFonts w:hint="default"/>
        <w:lang w:val="uk-UA" w:eastAsia="en-US" w:bidi="ar-SA"/>
      </w:rPr>
    </w:lvl>
    <w:lvl w:ilvl="5" w:tplc="FCFAC1F2">
      <w:numFmt w:val="bullet"/>
      <w:lvlText w:val="•"/>
      <w:lvlJc w:val="left"/>
      <w:pPr>
        <w:ind w:left="5230" w:hanging="338"/>
      </w:pPr>
      <w:rPr>
        <w:rFonts w:hint="default"/>
        <w:lang w:val="uk-UA" w:eastAsia="en-US" w:bidi="ar-SA"/>
      </w:rPr>
    </w:lvl>
    <w:lvl w:ilvl="6" w:tplc="D65650B6">
      <w:numFmt w:val="bullet"/>
      <w:lvlText w:val="•"/>
      <w:lvlJc w:val="left"/>
      <w:pPr>
        <w:ind w:left="6244" w:hanging="338"/>
      </w:pPr>
      <w:rPr>
        <w:rFonts w:hint="default"/>
        <w:lang w:val="uk-UA" w:eastAsia="en-US" w:bidi="ar-SA"/>
      </w:rPr>
    </w:lvl>
    <w:lvl w:ilvl="7" w:tplc="E78C8344">
      <w:numFmt w:val="bullet"/>
      <w:lvlText w:val="•"/>
      <w:lvlJc w:val="left"/>
      <w:pPr>
        <w:ind w:left="7258" w:hanging="338"/>
      </w:pPr>
      <w:rPr>
        <w:rFonts w:hint="default"/>
        <w:lang w:val="uk-UA" w:eastAsia="en-US" w:bidi="ar-SA"/>
      </w:rPr>
    </w:lvl>
    <w:lvl w:ilvl="8" w:tplc="697C3B54">
      <w:numFmt w:val="bullet"/>
      <w:lvlText w:val="•"/>
      <w:lvlJc w:val="left"/>
      <w:pPr>
        <w:ind w:left="8272" w:hanging="338"/>
      </w:pPr>
      <w:rPr>
        <w:rFonts w:hint="default"/>
        <w:lang w:val="uk-UA" w:eastAsia="en-US" w:bidi="ar-SA"/>
      </w:rPr>
    </w:lvl>
  </w:abstractNum>
  <w:abstractNum w:abstractNumId="8">
    <w:nsid w:val="7AB53800"/>
    <w:multiLevelType w:val="hybridMultilevel"/>
    <w:tmpl w:val="51E0844A"/>
    <w:lvl w:ilvl="0" w:tplc="740EC554">
      <w:start w:val="1"/>
      <w:numFmt w:val="decimal"/>
      <w:lvlText w:val="%1."/>
      <w:lvlJc w:val="left"/>
      <w:pPr>
        <w:ind w:left="162" w:hanging="35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B981478">
      <w:numFmt w:val="bullet"/>
      <w:lvlText w:val="•"/>
      <w:lvlJc w:val="left"/>
      <w:pPr>
        <w:ind w:left="1174" w:hanging="355"/>
      </w:pPr>
      <w:rPr>
        <w:rFonts w:hint="default"/>
        <w:lang w:val="uk-UA" w:eastAsia="en-US" w:bidi="ar-SA"/>
      </w:rPr>
    </w:lvl>
    <w:lvl w:ilvl="2" w:tplc="C5C4889C">
      <w:numFmt w:val="bullet"/>
      <w:lvlText w:val="•"/>
      <w:lvlJc w:val="left"/>
      <w:pPr>
        <w:ind w:left="2188" w:hanging="355"/>
      </w:pPr>
      <w:rPr>
        <w:rFonts w:hint="default"/>
        <w:lang w:val="uk-UA" w:eastAsia="en-US" w:bidi="ar-SA"/>
      </w:rPr>
    </w:lvl>
    <w:lvl w:ilvl="3" w:tplc="32961D94">
      <w:numFmt w:val="bullet"/>
      <w:lvlText w:val="•"/>
      <w:lvlJc w:val="left"/>
      <w:pPr>
        <w:ind w:left="3202" w:hanging="355"/>
      </w:pPr>
      <w:rPr>
        <w:rFonts w:hint="default"/>
        <w:lang w:val="uk-UA" w:eastAsia="en-US" w:bidi="ar-SA"/>
      </w:rPr>
    </w:lvl>
    <w:lvl w:ilvl="4" w:tplc="3DCE6302">
      <w:numFmt w:val="bullet"/>
      <w:lvlText w:val="•"/>
      <w:lvlJc w:val="left"/>
      <w:pPr>
        <w:ind w:left="4216" w:hanging="355"/>
      </w:pPr>
      <w:rPr>
        <w:rFonts w:hint="default"/>
        <w:lang w:val="uk-UA" w:eastAsia="en-US" w:bidi="ar-SA"/>
      </w:rPr>
    </w:lvl>
    <w:lvl w:ilvl="5" w:tplc="C40A4760">
      <w:numFmt w:val="bullet"/>
      <w:lvlText w:val="•"/>
      <w:lvlJc w:val="left"/>
      <w:pPr>
        <w:ind w:left="5230" w:hanging="355"/>
      </w:pPr>
      <w:rPr>
        <w:rFonts w:hint="default"/>
        <w:lang w:val="uk-UA" w:eastAsia="en-US" w:bidi="ar-SA"/>
      </w:rPr>
    </w:lvl>
    <w:lvl w:ilvl="6" w:tplc="8C644BB6">
      <w:numFmt w:val="bullet"/>
      <w:lvlText w:val="•"/>
      <w:lvlJc w:val="left"/>
      <w:pPr>
        <w:ind w:left="6244" w:hanging="355"/>
      </w:pPr>
      <w:rPr>
        <w:rFonts w:hint="default"/>
        <w:lang w:val="uk-UA" w:eastAsia="en-US" w:bidi="ar-SA"/>
      </w:rPr>
    </w:lvl>
    <w:lvl w:ilvl="7" w:tplc="EDE297E6">
      <w:numFmt w:val="bullet"/>
      <w:lvlText w:val="•"/>
      <w:lvlJc w:val="left"/>
      <w:pPr>
        <w:ind w:left="7258" w:hanging="355"/>
      </w:pPr>
      <w:rPr>
        <w:rFonts w:hint="default"/>
        <w:lang w:val="uk-UA" w:eastAsia="en-US" w:bidi="ar-SA"/>
      </w:rPr>
    </w:lvl>
    <w:lvl w:ilvl="8" w:tplc="CC64C508">
      <w:numFmt w:val="bullet"/>
      <w:lvlText w:val="•"/>
      <w:lvlJc w:val="left"/>
      <w:pPr>
        <w:ind w:left="8272" w:hanging="355"/>
      </w:pPr>
      <w:rPr>
        <w:rFonts w:hint="default"/>
        <w:lang w:val="uk-UA" w:eastAsia="en-US" w:bidi="ar-SA"/>
      </w:rPr>
    </w:lvl>
  </w:abstractNum>
  <w:num w:numId="1">
    <w:abstractNumId w:val="8"/>
  </w:num>
  <w:num w:numId="2">
    <w:abstractNumId w:val="3"/>
  </w:num>
  <w:num w:numId="3">
    <w:abstractNumId w:val="2"/>
  </w:num>
  <w:num w:numId="4">
    <w:abstractNumId w:val="0"/>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lTrailSpace/>
    <w:shapeLayoutLikeWW8/>
  </w:compat>
  <w:rsids>
    <w:rsidRoot w:val="008523F8"/>
    <w:rsid w:val="00025F99"/>
    <w:rsid w:val="00030919"/>
    <w:rsid w:val="0005664B"/>
    <w:rsid w:val="00064D4D"/>
    <w:rsid w:val="00083777"/>
    <w:rsid w:val="00087D4D"/>
    <w:rsid w:val="0011361C"/>
    <w:rsid w:val="001243D1"/>
    <w:rsid w:val="001261C4"/>
    <w:rsid w:val="001523DD"/>
    <w:rsid w:val="00175659"/>
    <w:rsid w:val="002210B6"/>
    <w:rsid w:val="00247E6F"/>
    <w:rsid w:val="002B15C2"/>
    <w:rsid w:val="003342A2"/>
    <w:rsid w:val="003445E0"/>
    <w:rsid w:val="003A1F16"/>
    <w:rsid w:val="003A7786"/>
    <w:rsid w:val="003C53C3"/>
    <w:rsid w:val="003F1700"/>
    <w:rsid w:val="0040222F"/>
    <w:rsid w:val="0047280F"/>
    <w:rsid w:val="004761B3"/>
    <w:rsid w:val="004D73AD"/>
    <w:rsid w:val="0054466A"/>
    <w:rsid w:val="0058406A"/>
    <w:rsid w:val="00596105"/>
    <w:rsid w:val="005C2273"/>
    <w:rsid w:val="005F2494"/>
    <w:rsid w:val="006336C2"/>
    <w:rsid w:val="006353A6"/>
    <w:rsid w:val="006449FF"/>
    <w:rsid w:val="00651D90"/>
    <w:rsid w:val="006A3C69"/>
    <w:rsid w:val="006E769F"/>
    <w:rsid w:val="00700341"/>
    <w:rsid w:val="00706D1D"/>
    <w:rsid w:val="0075394D"/>
    <w:rsid w:val="00761219"/>
    <w:rsid w:val="00776FDD"/>
    <w:rsid w:val="007B66C0"/>
    <w:rsid w:val="007F261A"/>
    <w:rsid w:val="00835639"/>
    <w:rsid w:val="008429EB"/>
    <w:rsid w:val="008523F8"/>
    <w:rsid w:val="00873FDD"/>
    <w:rsid w:val="00891159"/>
    <w:rsid w:val="008C2B19"/>
    <w:rsid w:val="008D0A73"/>
    <w:rsid w:val="008E4561"/>
    <w:rsid w:val="009360BA"/>
    <w:rsid w:val="00950D59"/>
    <w:rsid w:val="009B7584"/>
    <w:rsid w:val="009C7CF1"/>
    <w:rsid w:val="00A0470D"/>
    <w:rsid w:val="00A764AD"/>
    <w:rsid w:val="00AA5E96"/>
    <w:rsid w:val="00B1710B"/>
    <w:rsid w:val="00C0671D"/>
    <w:rsid w:val="00C7112B"/>
    <w:rsid w:val="00C95726"/>
    <w:rsid w:val="00CD7154"/>
    <w:rsid w:val="00D47C99"/>
    <w:rsid w:val="00D527E3"/>
    <w:rsid w:val="00D542C6"/>
    <w:rsid w:val="00D60764"/>
    <w:rsid w:val="00D817C4"/>
    <w:rsid w:val="00DA7EE7"/>
    <w:rsid w:val="00DD1B8D"/>
    <w:rsid w:val="00DD7F42"/>
    <w:rsid w:val="00EC67A2"/>
    <w:rsid w:val="00F00451"/>
    <w:rsid w:val="00F402AF"/>
    <w:rsid w:val="00F40798"/>
    <w:rsid w:val="00F437A7"/>
    <w:rsid w:val="00FA4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23F8"/>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23F8"/>
    <w:tblPr>
      <w:tblInd w:w="0" w:type="dxa"/>
      <w:tblCellMar>
        <w:top w:w="0" w:type="dxa"/>
        <w:left w:w="0" w:type="dxa"/>
        <w:bottom w:w="0" w:type="dxa"/>
        <w:right w:w="0" w:type="dxa"/>
      </w:tblCellMar>
    </w:tblPr>
  </w:style>
  <w:style w:type="paragraph" w:styleId="a3">
    <w:name w:val="Body Text"/>
    <w:basedOn w:val="a"/>
    <w:uiPriority w:val="1"/>
    <w:qFormat/>
    <w:rsid w:val="008523F8"/>
    <w:pPr>
      <w:ind w:left="162"/>
    </w:pPr>
    <w:rPr>
      <w:sz w:val="28"/>
      <w:szCs w:val="28"/>
    </w:rPr>
  </w:style>
  <w:style w:type="paragraph" w:styleId="a4">
    <w:name w:val="List Paragraph"/>
    <w:basedOn w:val="a"/>
    <w:uiPriority w:val="1"/>
    <w:qFormat/>
    <w:rsid w:val="008523F8"/>
    <w:pPr>
      <w:ind w:left="162" w:firstLine="566"/>
      <w:jc w:val="both"/>
    </w:pPr>
  </w:style>
  <w:style w:type="paragraph" w:customStyle="1" w:styleId="TableParagraph">
    <w:name w:val="Table Paragraph"/>
    <w:basedOn w:val="a"/>
    <w:uiPriority w:val="1"/>
    <w:qFormat/>
    <w:rsid w:val="008523F8"/>
  </w:style>
  <w:style w:type="paragraph" w:styleId="a5">
    <w:name w:val="Balloon Text"/>
    <w:basedOn w:val="a"/>
    <w:link w:val="a6"/>
    <w:uiPriority w:val="99"/>
    <w:semiHidden/>
    <w:unhideWhenUsed/>
    <w:rsid w:val="0040222F"/>
    <w:rPr>
      <w:rFonts w:ascii="Tahoma" w:hAnsi="Tahoma" w:cs="Tahoma"/>
      <w:sz w:val="16"/>
      <w:szCs w:val="16"/>
    </w:rPr>
  </w:style>
  <w:style w:type="character" w:customStyle="1" w:styleId="a6">
    <w:name w:val="Текст у виносці Знак"/>
    <w:basedOn w:val="a0"/>
    <w:link w:val="a5"/>
    <w:uiPriority w:val="99"/>
    <w:semiHidden/>
    <w:rsid w:val="0040222F"/>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2456-17" TargetMode="External"/><Relationship Id="rId18" Type="http://schemas.openxmlformats.org/officeDocument/2006/relationships/hyperlink" Target="https://zakon.rada.gov.ua/laws/show/v0011201-11" TargetMode="External"/><Relationship Id="rId26" Type="http://schemas.openxmlformats.org/officeDocument/2006/relationships/hyperlink" Target="https://zakon.rada.gov.ua/laws/show/v0793201-17" TargetMode="External"/><Relationship Id="rId39" Type="http://schemas.openxmlformats.org/officeDocument/2006/relationships/hyperlink" Target="https://zakon.rada.gov.ua/laws/show/v0793201-17" TargetMode="External"/><Relationship Id="rId3" Type="http://schemas.openxmlformats.org/officeDocument/2006/relationships/styles" Target="styles.xml"/><Relationship Id="rId21" Type="http://schemas.openxmlformats.org/officeDocument/2006/relationships/hyperlink" Target="https://zakon.rada.gov.ua/laws/show/v0011201-11" TargetMode="External"/><Relationship Id="rId34" Type="http://schemas.openxmlformats.org/officeDocument/2006/relationships/hyperlink" Target="https://zakon.rada.gov.ua/laws/show/v0793201-1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hyperlink" Target="https://zakon.rada.gov.ua/laws/show/2456-17" TargetMode="External"/><Relationship Id="rId25" Type="http://schemas.openxmlformats.org/officeDocument/2006/relationships/hyperlink" Target="https://zakon.rada.gov.ua/laws/show/v0793201-17" TargetMode="External"/><Relationship Id="rId33" Type="http://schemas.openxmlformats.org/officeDocument/2006/relationships/hyperlink" Target="https://zakon.rada.gov.ua/laws/show/v0793201-17" TargetMode="External"/><Relationship Id="rId38" Type="http://schemas.openxmlformats.org/officeDocument/2006/relationships/hyperlink" Target="https://zakon.rada.gov.ua/laws/show/v0793201-17" TargetMode="External"/><Relationship Id="rId2" Type="http://schemas.openxmlformats.org/officeDocument/2006/relationships/numbering" Target="numbering.xml"/><Relationship Id="rId16" Type="http://schemas.openxmlformats.org/officeDocument/2006/relationships/hyperlink" Target="https://zakon.rada.gov.ua/laws/show/2456-17" TargetMode="External"/><Relationship Id="rId20" Type="http://schemas.openxmlformats.org/officeDocument/2006/relationships/hyperlink" Target="https://zakon.rada.gov.ua/laws/show/v0011201-11" TargetMode="External"/><Relationship Id="rId29" Type="http://schemas.openxmlformats.org/officeDocument/2006/relationships/hyperlink" Target="https://zakon.rada.gov.ua/laws/show/v0793201-17" TargetMode="External"/><Relationship Id="rId41" Type="http://schemas.openxmlformats.org/officeDocument/2006/relationships/hyperlink" Target="https://zakon.rada.gov.ua/laws/show/v07932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zakon.rada.gov.ua/laws/show/v0793201-17" TargetMode="External"/><Relationship Id="rId32" Type="http://schemas.openxmlformats.org/officeDocument/2006/relationships/hyperlink" Target="https://zakon.rada.gov.ua/laws/show/v0793201-17" TargetMode="External"/><Relationship Id="rId37" Type="http://schemas.openxmlformats.org/officeDocument/2006/relationships/hyperlink" Target="https://zakon.rada.gov.ua/laws/show/v0011201-11" TargetMode="External"/><Relationship Id="rId40" Type="http://schemas.openxmlformats.org/officeDocument/2006/relationships/hyperlink" Target="https://zakon.rada.gov.ua/laws/show/v0793201-17" TargetMode="Externa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v0793201-17" TargetMode="External"/><Relationship Id="rId36" Type="http://schemas.openxmlformats.org/officeDocument/2006/relationships/hyperlink" Target="https://zakon.rada.gov.ua/laws/show/v0793201-17" TargetMode="External"/><Relationship Id="rId10" Type="http://schemas.openxmlformats.org/officeDocument/2006/relationships/hyperlink" Target="https://zakon.rada.gov.ua/laws/show/v0793201-17" TargetMode="External"/><Relationship Id="rId19" Type="http://schemas.openxmlformats.org/officeDocument/2006/relationships/hyperlink" Target="https://zakon.rada.gov.ua/laws/show/v0011201-11" TargetMode="External"/><Relationship Id="rId31" Type="http://schemas.openxmlformats.org/officeDocument/2006/relationships/hyperlink" Target="https://zakon.rada.gov.ua/laws/show/v0793201-17" TargetMode="External"/><Relationship Id="rId4" Type="http://schemas.openxmlformats.org/officeDocument/2006/relationships/settings" Target="settings.xml"/><Relationship Id="rId9" Type="http://schemas.openxmlformats.org/officeDocument/2006/relationships/hyperlink" Target="https://zakon.rada.gov.ua/laws/show/v0793201-17" TargetMode="External"/><Relationship Id="rId14" Type="http://schemas.openxmlformats.org/officeDocument/2006/relationships/hyperlink" Target="https://zakon.rada.gov.ua/laws/show/2939-17" TargetMode="External"/><Relationship Id="rId22" Type="http://schemas.openxmlformats.org/officeDocument/2006/relationships/hyperlink" Target="https://zakon.rada.gov.ua/laws/show/v0011201-11" TargetMode="External"/><Relationship Id="rId27" Type="http://schemas.openxmlformats.org/officeDocument/2006/relationships/hyperlink" Target="https://zakon.rada.gov.ua/laws/show/v0793201-17" TargetMode="External"/><Relationship Id="rId30" Type="http://schemas.openxmlformats.org/officeDocument/2006/relationships/hyperlink" Target="https://zakon.rada.gov.ua/laws/show/v0793201-17" TargetMode="External"/><Relationship Id="rId35" Type="http://schemas.openxmlformats.org/officeDocument/2006/relationships/hyperlink" Target="https://zakon.rada.gov.ua/laws/show/v0793201-1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7961F-88AA-466F-A8E3-F6357B78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5974</Words>
  <Characters>34056</Characters>
  <Application>Microsoft Office Word</Application>
  <DocSecurity>0</DocSecurity>
  <Lines>283</Lines>
  <Paragraphs>79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cp:lastModifiedBy>
  <cp:revision>60</cp:revision>
  <dcterms:created xsi:type="dcterms:W3CDTF">2025-07-25T05:21:00Z</dcterms:created>
  <dcterms:modified xsi:type="dcterms:W3CDTF">2025-07-28T08:20:00Z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2025-07-25T00:00:00Z</vt:filetime>
  </property>
  <property fmtid="{D5CDD505-2E9C-101B-9397-08002B2CF9AE}" pid="3" name="Producer">
    <vt:lpwstr>iLovePDF</vt:lpwstr>
  </property>
</Properties>
</file>