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F3" w:rsidRPr="002012B5" w:rsidRDefault="00D724F3" w:rsidP="00D724F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F3" w:rsidRPr="008454E1" w:rsidRDefault="00D724F3" w:rsidP="00D724F3">
      <w:pPr>
        <w:rPr>
          <w:lang w:val="uk-UA"/>
        </w:rPr>
      </w:pPr>
      <w:r>
        <w:rPr>
          <w:lang w:val="uk-UA"/>
        </w:rPr>
        <w:t xml:space="preserve">                                  </w:t>
      </w:r>
      <w:r>
        <w:rPr>
          <w:spacing w:val="20"/>
          <w:sz w:val="28"/>
          <w:szCs w:val="28"/>
          <w:lang w:val="uk-UA"/>
        </w:rPr>
        <w:t>Міністерство охорони здоров’я України</w:t>
      </w:r>
    </w:p>
    <w:p w:rsidR="00D724F3" w:rsidRDefault="00D724F3" w:rsidP="00D724F3">
      <w:pPr>
        <w:pStyle w:val="7"/>
        <w:spacing w:before="0" w:after="0"/>
        <w:jc w:val="center"/>
        <w:rPr>
          <w:lang w:val="uk-UA"/>
        </w:rPr>
      </w:pPr>
      <w:r>
        <w:rPr>
          <w:lang w:val="uk-UA"/>
        </w:rPr>
        <w:t>КОМУНАЛЬНЕ НЕКОМЕРЦІЙНЕ ПІДПРИЄМСТВО</w:t>
      </w:r>
    </w:p>
    <w:p w:rsidR="00D724F3" w:rsidRDefault="00D724F3" w:rsidP="00D724F3">
      <w:pPr>
        <w:pStyle w:val="7"/>
        <w:spacing w:before="0" w:after="0"/>
        <w:jc w:val="center"/>
        <w:rPr>
          <w:b/>
          <w:lang w:val="uk-UA"/>
        </w:rPr>
      </w:pPr>
      <w:r>
        <w:rPr>
          <w:b/>
          <w:lang w:val="uk-UA"/>
        </w:rPr>
        <w:t xml:space="preserve"> «НІЖИНСЬКА  МІСЬКА СТОМАТОЛОГІЧНА  ПОЛІКЛІНІКА» </w:t>
      </w:r>
    </w:p>
    <w:p w:rsidR="00D724F3" w:rsidRDefault="00D724F3" w:rsidP="00D724F3">
      <w:pPr>
        <w:rPr>
          <w:lang w:val="uk-UA"/>
        </w:rPr>
      </w:pPr>
      <w:r>
        <w:rPr>
          <w:b/>
          <w:lang w:val="uk-UA"/>
        </w:rPr>
        <w:t xml:space="preserve">          </w:t>
      </w:r>
      <w:smartTag w:uri="urn:schemas-microsoft-com:office:smarttags" w:element="metricconverter">
        <w:smartTagPr>
          <w:attr w:name="ProductID" w:val="16600, м"/>
        </w:smartTagPr>
        <w:r>
          <w:rPr>
            <w:lang w:val="uk-UA"/>
          </w:rPr>
          <w:t>16600, м</w:t>
        </w:r>
      </w:smartTag>
      <w:r>
        <w:rPr>
          <w:lang w:val="uk-UA"/>
        </w:rPr>
        <w:t>. Ніжин Чернігівської обл., вул. БАТЮКА,7; тел./факс (04631) 7-18-98</w:t>
      </w:r>
    </w:p>
    <w:p w:rsidR="00D724F3" w:rsidRPr="00EC4FB5" w:rsidRDefault="00D724F3" w:rsidP="00D724F3">
      <w:pPr>
        <w:ind w:left="-540" w:right="-185"/>
        <w:jc w:val="center"/>
        <w:rPr>
          <w:sz w:val="22"/>
          <w:szCs w:val="22"/>
          <w:lang w:val="uk-UA"/>
        </w:rPr>
      </w:pPr>
      <w:proofErr w:type="gramStart"/>
      <w:r>
        <w:rPr>
          <w:sz w:val="22"/>
          <w:szCs w:val="22"/>
          <w:lang w:val="en-US"/>
        </w:rPr>
        <w:t>e</w:t>
      </w:r>
      <w:r w:rsidRPr="00A14DF5">
        <w:rPr>
          <w:sz w:val="22"/>
          <w:szCs w:val="22"/>
          <w:lang w:val="uk-UA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A14DF5">
        <w:rPr>
          <w:sz w:val="22"/>
          <w:szCs w:val="22"/>
          <w:lang w:val="uk-UA"/>
        </w:rPr>
        <w:t xml:space="preserve">: </w:t>
      </w:r>
      <w:hyperlink r:id="rId7" w:history="1">
        <w:r>
          <w:rPr>
            <w:rStyle w:val="a3"/>
            <w:sz w:val="22"/>
            <w:szCs w:val="22"/>
            <w:lang w:val="en-US"/>
          </w:rPr>
          <w:t>nezhinstomat</w:t>
        </w:r>
        <w:r w:rsidRPr="00A14DF5">
          <w:rPr>
            <w:rStyle w:val="a3"/>
            <w:sz w:val="22"/>
            <w:szCs w:val="22"/>
            <w:lang w:val="uk-UA"/>
          </w:rPr>
          <w:t>@</w:t>
        </w:r>
        <w:r>
          <w:rPr>
            <w:rStyle w:val="a3"/>
            <w:sz w:val="22"/>
            <w:szCs w:val="22"/>
            <w:lang w:val="en-US"/>
          </w:rPr>
          <w:t>gmail</w:t>
        </w:r>
        <w:r w:rsidRPr="00A14DF5">
          <w:rPr>
            <w:rStyle w:val="a3"/>
            <w:sz w:val="22"/>
            <w:szCs w:val="22"/>
            <w:lang w:val="uk-UA"/>
          </w:rPr>
          <w:t>.</w:t>
        </w:r>
        <w:r>
          <w:rPr>
            <w:rStyle w:val="a3"/>
            <w:sz w:val="22"/>
            <w:szCs w:val="22"/>
            <w:lang w:val="en-US"/>
          </w:rPr>
          <w:t>com</w:t>
        </w:r>
      </w:hyperlink>
    </w:p>
    <w:p w:rsidR="00D724F3" w:rsidRDefault="00D724F3" w:rsidP="00D724F3">
      <w:pPr>
        <w:rPr>
          <w:sz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93980</wp:posOffset>
                </wp:positionV>
                <wp:extent cx="5715000" cy="0"/>
                <wp:effectExtent l="30480" t="36195" r="3619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2D62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7.4pt" to="469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" strokeweight="4.5pt">
                <v:stroke linestyle="thickThin"/>
              </v:line>
            </w:pict>
          </mc:Fallback>
        </mc:AlternateContent>
      </w:r>
    </w:p>
    <w:p w:rsidR="00D724F3" w:rsidRPr="001E6AE8" w:rsidRDefault="00D724F3" w:rsidP="00D724F3">
      <w:pPr>
        <w:spacing w:line="480" w:lineRule="auto"/>
      </w:pPr>
    </w:p>
    <w:p w:rsidR="00E04135" w:rsidRPr="00AA2AAF" w:rsidRDefault="00E04135" w:rsidP="00E04135">
      <w:pPr>
        <w:ind w:firstLine="709"/>
        <w:jc w:val="center"/>
        <w:rPr>
          <w:b/>
          <w:sz w:val="28"/>
          <w:szCs w:val="28"/>
          <w:lang w:val="uk-UA"/>
        </w:rPr>
      </w:pPr>
      <w:r w:rsidRPr="00AA2AAF">
        <w:rPr>
          <w:b/>
          <w:sz w:val="28"/>
          <w:szCs w:val="28"/>
          <w:lang w:val="uk-UA"/>
        </w:rPr>
        <w:t>ПОЯСНЮВАЛЬНА ЗАПИСКА</w:t>
      </w:r>
    </w:p>
    <w:p w:rsidR="00E04135" w:rsidRPr="00AA2AAF" w:rsidRDefault="001E63F7" w:rsidP="00E04135">
      <w:pPr>
        <w:ind w:firstLine="709"/>
        <w:jc w:val="center"/>
        <w:rPr>
          <w:b/>
          <w:sz w:val="28"/>
          <w:szCs w:val="28"/>
          <w:lang w:val="uk-UA"/>
        </w:rPr>
      </w:pPr>
      <w:r w:rsidRPr="00AA2AAF">
        <w:rPr>
          <w:b/>
          <w:sz w:val="28"/>
          <w:szCs w:val="28"/>
          <w:lang w:val="uk-UA"/>
        </w:rPr>
        <w:t>до фінансового плану на 202</w:t>
      </w:r>
      <w:r w:rsidR="00000309">
        <w:rPr>
          <w:b/>
          <w:sz w:val="28"/>
          <w:szCs w:val="28"/>
          <w:lang w:val="uk-UA"/>
        </w:rPr>
        <w:t>6</w:t>
      </w:r>
    </w:p>
    <w:p w:rsidR="00E04135" w:rsidRPr="00AA2AAF" w:rsidRDefault="00E04135" w:rsidP="00E04135">
      <w:pPr>
        <w:ind w:firstLine="709"/>
        <w:jc w:val="center"/>
        <w:rPr>
          <w:b/>
          <w:sz w:val="28"/>
          <w:szCs w:val="28"/>
          <w:lang w:val="uk-UA"/>
        </w:rPr>
      </w:pPr>
      <w:r w:rsidRPr="00AA2AAF">
        <w:rPr>
          <w:b/>
          <w:sz w:val="28"/>
          <w:szCs w:val="28"/>
          <w:lang w:val="uk-UA"/>
        </w:rPr>
        <w:t>КНП «Ніжинська міська стоматологічна поліклініка»</w:t>
      </w:r>
    </w:p>
    <w:p w:rsidR="00E04135" w:rsidRPr="00AA2AAF" w:rsidRDefault="00E04135" w:rsidP="00E04135">
      <w:pPr>
        <w:ind w:firstLine="709"/>
        <w:jc w:val="center"/>
        <w:rPr>
          <w:b/>
          <w:sz w:val="28"/>
          <w:szCs w:val="28"/>
          <w:lang w:val="uk-UA"/>
        </w:rPr>
      </w:pPr>
      <w:r w:rsidRPr="00AA2AAF">
        <w:rPr>
          <w:b/>
          <w:sz w:val="28"/>
          <w:szCs w:val="28"/>
          <w:lang w:val="uk-UA"/>
        </w:rPr>
        <w:t>Ніжинської міської ради Чернігівської області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</w:p>
    <w:p w:rsidR="00E04135" w:rsidRPr="006770A1" w:rsidRDefault="00E04135" w:rsidP="00D96D91">
      <w:pPr>
        <w:pStyle w:val="a6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6770A1">
        <w:rPr>
          <w:b/>
          <w:sz w:val="28"/>
          <w:szCs w:val="28"/>
          <w:lang w:val="uk-UA"/>
        </w:rPr>
        <w:t>Загальні відомості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некомерційне підприємство «Ніжинська міська стоматологічна поліклініка» Ніжинської міської ради Чернігівської області створене рішенням 59 сесії Ніжинської міської ради 7 скликання від 29 серпня 2019 №6-59/2019 відповідно до Закону України  «Про місцеве самоврядування в Україні» шляхом перетворення комунального лікувально-профілактичного медичного закладу охорони здоров’я «Ніжинська міська стоматологічна поліклініка» у комуналь</w:t>
      </w:r>
      <w:r w:rsidR="00813C0E">
        <w:rPr>
          <w:sz w:val="28"/>
          <w:szCs w:val="28"/>
          <w:lang w:val="uk-UA"/>
        </w:rPr>
        <w:t>не некомерційне підприємство і є</w:t>
      </w:r>
      <w:r>
        <w:rPr>
          <w:sz w:val="28"/>
          <w:szCs w:val="28"/>
          <w:lang w:val="uk-UA"/>
        </w:rPr>
        <w:t xml:space="preserve"> правонаступником зазначеного комунального закладу.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надає послуги вторинної (спеціалізованої) медичної допомоги та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метою діяльності підприємства є надання стоматологічної допомоги та стоматологічних медичних послуг спрямованих на збереження, поліпшення та відновлення здоров’я населення.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працівників на під</w:t>
      </w:r>
      <w:r w:rsidR="00813C0E">
        <w:rPr>
          <w:sz w:val="28"/>
          <w:szCs w:val="28"/>
          <w:lang w:val="uk-UA"/>
        </w:rPr>
        <w:t>приємстві  станом на  01.01.202</w:t>
      </w:r>
      <w:r w:rsidR="00000309">
        <w:rPr>
          <w:sz w:val="28"/>
          <w:szCs w:val="28"/>
          <w:lang w:val="uk-UA"/>
        </w:rPr>
        <w:t>6</w:t>
      </w:r>
      <w:r w:rsidR="00813C0E">
        <w:rPr>
          <w:sz w:val="28"/>
          <w:szCs w:val="28"/>
          <w:lang w:val="uk-UA"/>
        </w:rPr>
        <w:t xml:space="preserve"> року становитиме </w:t>
      </w:r>
      <w:r w:rsidR="00000309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 xml:space="preserve"> осіб.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</w:p>
    <w:p w:rsidR="00E04135" w:rsidRPr="006770A1" w:rsidRDefault="00E04135" w:rsidP="00D96D91">
      <w:pPr>
        <w:pStyle w:val="a6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6770A1">
        <w:rPr>
          <w:b/>
          <w:sz w:val="28"/>
          <w:szCs w:val="28"/>
          <w:lang w:val="uk-UA"/>
        </w:rPr>
        <w:t>Формування дохідної частини фінансового плану</w:t>
      </w:r>
    </w:p>
    <w:p w:rsidR="00E04135" w:rsidRDefault="00E04135" w:rsidP="00E04135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Фінансове забезпечення підприємства здійснюється відповідно до законодавства України за рахунок:</w:t>
      </w:r>
    </w:p>
    <w:p w:rsidR="00E04135" w:rsidRDefault="00E04135" w:rsidP="00E04135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надходження коштів від надання платних послуг;</w:t>
      </w:r>
    </w:p>
    <w:p w:rsidR="00E04135" w:rsidRDefault="00E04135" w:rsidP="00E04135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коштів НСЗУ;</w:t>
      </w:r>
    </w:p>
    <w:p w:rsidR="00E04135" w:rsidRDefault="00E04135" w:rsidP="00E04135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коштів бюджету об’єднаної територіальної громади.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Дохідна частина фінансового плану на 202</w:t>
      </w:r>
      <w:r w:rsidR="0000030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рік складає </w:t>
      </w:r>
      <w:r w:rsidR="00000309">
        <w:rPr>
          <w:sz w:val="28"/>
          <w:szCs w:val="28"/>
          <w:lang w:val="uk-UA"/>
        </w:rPr>
        <w:t>29</w:t>
      </w:r>
      <w:r w:rsidR="00B65E2E">
        <w:rPr>
          <w:sz w:val="28"/>
          <w:szCs w:val="28"/>
          <w:lang w:val="uk-UA"/>
        </w:rPr>
        <w:t xml:space="preserve">618 </w:t>
      </w:r>
      <w:r>
        <w:rPr>
          <w:sz w:val="28"/>
          <w:szCs w:val="28"/>
          <w:lang w:val="uk-UA"/>
        </w:rPr>
        <w:t>тис. грн., а саме:</w:t>
      </w:r>
    </w:p>
    <w:p w:rsidR="00E04135" w:rsidRDefault="00E04135" w:rsidP="00AA2AAF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220DC7">
        <w:rPr>
          <w:sz w:val="28"/>
          <w:szCs w:val="28"/>
          <w:lang w:val="uk-UA"/>
        </w:rPr>
        <w:t xml:space="preserve">дохід (виручка від реалізації продукції (товарів, робіт, послуг) – </w:t>
      </w:r>
      <w:r w:rsidR="00B65E2E">
        <w:rPr>
          <w:sz w:val="28"/>
          <w:szCs w:val="28"/>
          <w:lang w:val="uk-UA"/>
        </w:rPr>
        <w:t>2760</w:t>
      </w:r>
      <w:r w:rsidR="00000309">
        <w:rPr>
          <w:sz w:val="28"/>
          <w:szCs w:val="28"/>
          <w:lang w:val="uk-UA"/>
        </w:rPr>
        <w:t>0</w:t>
      </w:r>
      <w:r w:rsidR="00B65E2E">
        <w:rPr>
          <w:sz w:val="28"/>
          <w:szCs w:val="28"/>
          <w:lang w:val="uk-UA"/>
        </w:rPr>
        <w:t xml:space="preserve"> </w:t>
      </w:r>
      <w:r w:rsidRPr="00220DC7">
        <w:rPr>
          <w:sz w:val="28"/>
          <w:szCs w:val="28"/>
          <w:lang w:val="uk-UA"/>
        </w:rPr>
        <w:t>тис. грн.</w:t>
      </w:r>
      <w:r>
        <w:rPr>
          <w:sz w:val="28"/>
          <w:szCs w:val="28"/>
          <w:lang w:val="uk-UA"/>
        </w:rPr>
        <w:t>,</w:t>
      </w:r>
      <w:r w:rsidR="00E3139C">
        <w:rPr>
          <w:sz w:val="28"/>
          <w:szCs w:val="28"/>
          <w:lang w:val="uk-UA"/>
        </w:rPr>
        <w:t xml:space="preserve"> що на </w:t>
      </w:r>
      <w:r w:rsidR="00B65E2E">
        <w:rPr>
          <w:sz w:val="28"/>
          <w:szCs w:val="28"/>
          <w:lang w:val="uk-UA"/>
        </w:rPr>
        <w:t xml:space="preserve">2670 </w:t>
      </w:r>
      <w:proofErr w:type="spellStart"/>
      <w:r w:rsidR="00E3139C">
        <w:rPr>
          <w:sz w:val="28"/>
          <w:szCs w:val="28"/>
          <w:lang w:val="uk-UA"/>
        </w:rPr>
        <w:t>тис.грн</w:t>
      </w:r>
      <w:proofErr w:type="spellEnd"/>
      <w:r w:rsidR="00E3139C">
        <w:rPr>
          <w:sz w:val="28"/>
          <w:szCs w:val="28"/>
          <w:lang w:val="uk-UA"/>
        </w:rPr>
        <w:t>. більше від запланованого на 202</w:t>
      </w:r>
      <w:r w:rsidR="00000309">
        <w:rPr>
          <w:sz w:val="28"/>
          <w:szCs w:val="28"/>
          <w:lang w:val="uk-UA"/>
        </w:rPr>
        <w:t>5</w:t>
      </w:r>
      <w:r w:rsidR="00E3139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в тому числі:</w:t>
      </w:r>
    </w:p>
    <w:p w:rsidR="00AE0540" w:rsidRPr="00D51CD4" w:rsidRDefault="00E04135" w:rsidP="00AE0540">
      <w:pPr>
        <w:shd w:val="clear" w:color="auto" w:fill="FFFFFF"/>
        <w:ind w:firstLine="708"/>
        <w:jc w:val="both"/>
        <w:rPr>
          <w:color w:val="050505"/>
          <w:sz w:val="28"/>
          <w:szCs w:val="28"/>
          <w:lang w:val="uk-UA"/>
        </w:rPr>
      </w:pPr>
      <w:r w:rsidRPr="00220DC7">
        <w:rPr>
          <w:sz w:val="28"/>
          <w:szCs w:val="28"/>
          <w:lang w:val="uk-UA"/>
        </w:rPr>
        <w:lastRenderedPageBreak/>
        <w:t>- н</w:t>
      </w:r>
      <w:r w:rsidR="00813C0E">
        <w:rPr>
          <w:sz w:val="28"/>
          <w:szCs w:val="28"/>
          <w:lang w:val="uk-UA"/>
        </w:rPr>
        <w:t>адходження коштів від НСЗУ</w:t>
      </w:r>
      <w:r w:rsidR="00AE0540">
        <w:rPr>
          <w:sz w:val="28"/>
          <w:szCs w:val="28"/>
          <w:lang w:val="uk-UA"/>
        </w:rPr>
        <w:t xml:space="preserve"> по </w:t>
      </w:r>
      <w:r w:rsidR="00AE0540">
        <w:rPr>
          <w:color w:val="050505"/>
          <w:sz w:val="28"/>
          <w:szCs w:val="28"/>
          <w:lang w:val="uk-UA"/>
        </w:rPr>
        <w:t xml:space="preserve">пакету </w:t>
      </w:r>
      <w:r w:rsidR="00AE0540" w:rsidRPr="0057276D">
        <w:rPr>
          <w:color w:val="050505"/>
          <w:sz w:val="28"/>
          <w:szCs w:val="28"/>
          <w:lang w:val="uk-UA"/>
        </w:rPr>
        <w:t>«Зубопротезування о</w:t>
      </w:r>
      <w:r w:rsidR="003218E0">
        <w:rPr>
          <w:color w:val="050505"/>
          <w:sz w:val="28"/>
          <w:szCs w:val="28"/>
          <w:lang w:val="uk-UA"/>
        </w:rPr>
        <w:t>кремих категорій осіб, які захищ</w:t>
      </w:r>
      <w:r w:rsidR="00AE0540" w:rsidRPr="0057276D">
        <w:rPr>
          <w:color w:val="050505"/>
          <w:sz w:val="28"/>
          <w:szCs w:val="28"/>
          <w:lang w:val="uk-UA"/>
        </w:rPr>
        <w:t>али незалежність, суверенітет та територіальну цілісність України» за двома групами послуг</w:t>
      </w:r>
      <w:r w:rsidR="00AE0540">
        <w:rPr>
          <w:color w:val="050505"/>
          <w:sz w:val="28"/>
          <w:szCs w:val="28"/>
          <w:lang w:val="uk-UA"/>
        </w:rPr>
        <w:t xml:space="preserve"> (</w:t>
      </w:r>
      <w:r w:rsidR="00AE0540" w:rsidRPr="00212C98">
        <w:rPr>
          <w:color w:val="050505"/>
          <w:sz w:val="28"/>
          <w:szCs w:val="28"/>
          <w:lang w:val="uk-UA"/>
        </w:rPr>
        <w:t>зубопротезування</w:t>
      </w:r>
      <w:r w:rsidR="00AE0540">
        <w:rPr>
          <w:color w:val="050505"/>
          <w:sz w:val="28"/>
          <w:szCs w:val="28"/>
          <w:lang w:val="uk-UA"/>
        </w:rPr>
        <w:t xml:space="preserve"> та </w:t>
      </w:r>
      <w:proofErr w:type="spellStart"/>
      <w:r w:rsidR="00AE0540" w:rsidRPr="00D51CD4">
        <w:rPr>
          <w:color w:val="050505"/>
          <w:sz w:val="28"/>
          <w:szCs w:val="28"/>
          <w:lang w:val="uk-UA"/>
        </w:rPr>
        <w:t>зуболікування</w:t>
      </w:r>
      <w:proofErr w:type="spellEnd"/>
      <w:r w:rsidR="00AE0540">
        <w:rPr>
          <w:color w:val="050505"/>
          <w:sz w:val="28"/>
          <w:szCs w:val="28"/>
          <w:lang w:val="uk-UA"/>
        </w:rPr>
        <w:t xml:space="preserve">) – </w:t>
      </w:r>
      <w:r w:rsidR="00000309">
        <w:rPr>
          <w:color w:val="050505"/>
          <w:sz w:val="28"/>
          <w:szCs w:val="28"/>
          <w:lang w:val="uk-UA"/>
        </w:rPr>
        <w:t>5000</w:t>
      </w:r>
      <w:r w:rsidR="00B65E2E">
        <w:rPr>
          <w:color w:val="050505"/>
          <w:sz w:val="28"/>
          <w:szCs w:val="28"/>
          <w:lang w:val="uk-UA"/>
        </w:rPr>
        <w:t xml:space="preserve"> </w:t>
      </w:r>
      <w:proofErr w:type="spellStart"/>
      <w:r w:rsidR="003218E0">
        <w:rPr>
          <w:color w:val="050505"/>
          <w:sz w:val="28"/>
          <w:szCs w:val="28"/>
          <w:lang w:val="uk-UA"/>
        </w:rPr>
        <w:t>тис.грн</w:t>
      </w:r>
      <w:proofErr w:type="spellEnd"/>
      <w:r w:rsidR="003218E0">
        <w:rPr>
          <w:color w:val="050505"/>
          <w:sz w:val="28"/>
          <w:szCs w:val="28"/>
          <w:lang w:val="uk-UA"/>
        </w:rPr>
        <w:t>. (</w:t>
      </w:r>
      <w:r w:rsidR="00AE0540">
        <w:rPr>
          <w:color w:val="050505"/>
          <w:sz w:val="28"/>
          <w:szCs w:val="28"/>
          <w:lang w:val="uk-UA"/>
        </w:rPr>
        <w:t>прогнозована</w:t>
      </w:r>
      <w:r w:rsidR="00000309">
        <w:rPr>
          <w:color w:val="050505"/>
          <w:sz w:val="28"/>
          <w:szCs w:val="28"/>
          <w:lang w:val="uk-UA"/>
        </w:rPr>
        <w:t xml:space="preserve"> сума договору по пакету на 2026</w:t>
      </w:r>
      <w:r w:rsidR="00AE0540">
        <w:rPr>
          <w:color w:val="050505"/>
          <w:sz w:val="28"/>
          <w:szCs w:val="28"/>
          <w:lang w:val="uk-UA"/>
        </w:rPr>
        <w:t xml:space="preserve"> рік розрахована виходячи з факт</w:t>
      </w:r>
      <w:r w:rsidR="00000309">
        <w:rPr>
          <w:color w:val="050505"/>
          <w:sz w:val="28"/>
          <w:szCs w:val="28"/>
          <w:lang w:val="uk-UA"/>
        </w:rPr>
        <w:t>ичної кількості наданих послуг за 1 півріччя</w:t>
      </w:r>
      <w:r w:rsidR="00AE0540">
        <w:rPr>
          <w:color w:val="050505"/>
          <w:sz w:val="28"/>
          <w:szCs w:val="28"/>
          <w:lang w:val="uk-UA"/>
        </w:rPr>
        <w:t xml:space="preserve"> 202</w:t>
      </w:r>
      <w:r w:rsidR="00000309">
        <w:rPr>
          <w:color w:val="050505"/>
          <w:sz w:val="28"/>
          <w:szCs w:val="28"/>
          <w:lang w:val="uk-UA"/>
        </w:rPr>
        <w:t>5 року</w:t>
      </w:r>
      <w:r w:rsidR="00AE0540">
        <w:rPr>
          <w:color w:val="050505"/>
          <w:sz w:val="28"/>
          <w:szCs w:val="28"/>
          <w:lang w:val="uk-UA"/>
        </w:rPr>
        <w:t>)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надходження к</w:t>
      </w:r>
      <w:r w:rsidR="009C474F">
        <w:rPr>
          <w:sz w:val="28"/>
          <w:szCs w:val="28"/>
          <w:lang w:val="uk-UA"/>
        </w:rPr>
        <w:t xml:space="preserve">оштів від платних послуг – </w:t>
      </w:r>
      <w:r w:rsidR="00B65E2E">
        <w:rPr>
          <w:sz w:val="28"/>
          <w:szCs w:val="28"/>
          <w:lang w:val="uk-UA"/>
        </w:rPr>
        <w:t>2260</w:t>
      </w:r>
      <w:r w:rsidR="00000309">
        <w:rPr>
          <w:sz w:val="28"/>
          <w:szCs w:val="28"/>
          <w:lang w:val="uk-UA"/>
        </w:rPr>
        <w:t>0</w:t>
      </w:r>
      <w:r w:rsidR="00B65E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грн..</w:t>
      </w:r>
      <w:r w:rsidR="00000309">
        <w:rPr>
          <w:sz w:val="28"/>
          <w:szCs w:val="28"/>
          <w:lang w:val="uk-UA"/>
        </w:rPr>
        <w:t>(від фізичних та юридичних осіб)</w:t>
      </w:r>
    </w:p>
    <w:p w:rsidR="00E04135" w:rsidRDefault="00E04135" w:rsidP="00AA2AAF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220DC7">
        <w:rPr>
          <w:sz w:val="28"/>
          <w:szCs w:val="28"/>
          <w:lang w:val="uk-UA"/>
        </w:rPr>
        <w:t>ін</w:t>
      </w:r>
      <w:r w:rsidR="006248A8">
        <w:rPr>
          <w:sz w:val="28"/>
          <w:szCs w:val="28"/>
          <w:lang w:val="uk-UA"/>
        </w:rPr>
        <w:t xml:space="preserve">ші операційні доходи – </w:t>
      </w:r>
      <w:r w:rsidR="00000309">
        <w:rPr>
          <w:sz w:val="28"/>
          <w:szCs w:val="28"/>
          <w:lang w:val="uk-UA"/>
        </w:rPr>
        <w:t>1638</w:t>
      </w:r>
      <w:r w:rsidRPr="00220DC7">
        <w:rPr>
          <w:sz w:val="28"/>
          <w:szCs w:val="28"/>
          <w:lang w:val="uk-UA"/>
        </w:rPr>
        <w:t xml:space="preserve"> тис. грн., </w:t>
      </w:r>
      <w:r w:rsidR="006E0E7E">
        <w:rPr>
          <w:sz w:val="28"/>
          <w:szCs w:val="28"/>
          <w:lang w:val="uk-UA"/>
        </w:rPr>
        <w:t xml:space="preserve">що на </w:t>
      </w:r>
      <w:r w:rsidR="006E0E7E">
        <w:rPr>
          <w:sz w:val="28"/>
          <w:szCs w:val="28"/>
          <w:lang w:val="uk-UA"/>
        </w:rPr>
        <w:t>662</w:t>
      </w:r>
      <w:r w:rsidR="00B65E2E">
        <w:rPr>
          <w:sz w:val="28"/>
          <w:szCs w:val="28"/>
          <w:lang w:val="uk-UA"/>
        </w:rPr>
        <w:t xml:space="preserve"> </w:t>
      </w:r>
      <w:proofErr w:type="spellStart"/>
      <w:r w:rsidR="006E0E7E">
        <w:rPr>
          <w:sz w:val="28"/>
          <w:szCs w:val="28"/>
          <w:lang w:val="uk-UA"/>
        </w:rPr>
        <w:t>тис.грн</w:t>
      </w:r>
      <w:proofErr w:type="spellEnd"/>
      <w:r w:rsidR="006E0E7E">
        <w:rPr>
          <w:sz w:val="28"/>
          <w:szCs w:val="28"/>
          <w:lang w:val="uk-UA"/>
        </w:rPr>
        <w:t xml:space="preserve">. </w:t>
      </w:r>
      <w:r w:rsidR="006E0E7E">
        <w:rPr>
          <w:sz w:val="28"/>
          <w:szCs w:val="28"/>
          <w:lang w:val="uk-UA"/>
        </w:rPr>
        <w:t>менше</w:t>
      </w:r>
      <w:r w:rsidR="006E0E7E">
        <w:rPr>
          <w:sz w:val="28"/>
          <w:szCs w:val="28"/>
          <w:lang w:val="uk-UA"/>
        </w:rPr>
        <w:t xml:space="preserve"> від</w:t>
      </w:r>
      <w:r w:rsidR="006E0E7E">
        <w:rPr>
          <w:sz w:val="28"/>
          <w:szCs w:val="28"/>
          <w:lang w:val="uk-UA"/>
        </w:rPr>
        <w:t xml:space="preserve"> показника</w:t>
      </w:r>
      <w:r w:rsidR="006E0E7E">
        <w:rPr>
          <w:sz w:val="28"/>
          <w:szCs w:val="28"/>
          <w:lang w:val="uk-UA"/>
        </w:rPr>
        <w:t xml:space="preserve"> запланованого на 2025 рік </w:t>
      </w:r>
      <w:r w:rsidRPr="00220DC7">
        <w:rPr>
          <w:sz w:val="28"/>
          <w:szCs w:val="28"/>
          <w:lang w:val="uk-UA"/>
        </w:rPr>
        <w:t>в тому числ</w:t>
      </w:r>
      <w:r>
        <w:rPr>
          <w:sz w:val="28"/>
          <w:szCs w:val="28"/>
          <w:lang w:val="uk-UA"/>
        </w:rPr>
        <w:t>і:</w:t>
      </w:r>
    </w:p>
    <w:p w:rsidR="00E04135" w:rsidRDefault="00E04135" w:rsidP="00AA2AAF">
      <w:pPr>
        <w:pStyle w:val="a6"/>
        <w:numPr>
          <w:ilvl w:val="0"/>
          <w:numId w:val="3"/>
        </w:numPr>
        <w:tabs>
          <w:tab w:val="left" w:pos="1134"/>
        </w:tabs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міська цільова Програма фінансової підтримки комунального некомерційного підприємства «Ніжинська міська стоматологічна поліклініка» Ніжинської міської ра</w:t>
      </w:r>
      <w:r w:rsidR="006248A8">
        <w:rPr>
          <w:sz w:val="28"/>
          <w:szCs w:val="28"/>
          <w:lang w:val="uk-UA"/>
        </w:rPr>
        <w:t xml:space="preserve">ди Чернігівської області – </w:t>
      </w:r>
      <w:r w:rsidR="001600F0" w:rsidRPr="001600F0">
        <w:rPr>
          <w:sz w:val="28"/>
          <w:szCs w:val="28"/>
          <w:lang w:val="uk-UA"/>
        </w:rPr>
        <w:t>1305</w:t>
      </w:r>
      <w:r w:rsidR="00B65E2E">
        <w:rPr>
          <w:sz w:val="28"/>
          <w:szCs w:val="28"/>
          <w:lang w:val="uk-UA"/>
        </w:rPr>
        <w:t xml:space="preserve"> </w:t>
      </w:r>
      <w:r w:rsidR="001600F0">
        <w:rPr>
          <w:sz w:val="28"/>
          <w:szCs w:val="28"/>
          <w:lang w:val="uk-UA"/>
        </w:rPr>
        <w:t>тис. грн.(енергоносії)</w:t>
      </w:r>
      <w:r>
        <w:rPr>
          <w:sz w:val="28"/>
          <w:szCs w:val="28"/>
          <w:lang w:val="uk-UA"/>
        </w:rPr>
        <w:t>;</w:t>
      </w:r>
    </w:p>
    <w:p w:rsidR="00E04135" w:rsidRDefault="00E04135" w:rsidP="00AA2AAF">
      <w:pPr>
        <w:pStyle w:val="a6"/>
        <w:numPr>
          <w:ilvl w:val="0"/>
          <w:numId w:val="3"/>
        </w:numPr>
        <w:tabs>
          <w:tab w:val="left" w:pos="1134"/>
        </w:tabs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міська ціль</w:t>
      </w:r>
      <w:r w:rsidR="006248A8">
        <w:rPr>
          <w:sz w:val="28"/>
          <w:szCs w:val="28"/>
          <w:lang w:val="uk-UA"/>
        </w:rPr>
        <w:t xml:space="preserve">ова Програма інформатизації – </w:t>
      </w:r>
      <w:r w:rsidR="00000309">
        <w:rPr>
          <w:sz w:val="28"/>
          <w:szCs w:val="28"/>
          <w:lang w:val="uk-UA"/>
        </w:rPr>
        <w:t>180</w:t>
      </w:r>
      <w:r w:rsidR="00B65E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тис. грн..</w:t>
      </w:r>
    </w:p>
    <w:p w:rsidR="001600F0" w:rsidRDefault="001600F0" w:rsidP="00AA2AAF">
      <w:pPr>
        <w:pStyle w:val="a6"/>
        <w:numPr>
          <w:ilvl w:val="0"/>
          <w:numId w:val="3"/>
        </w:numPr>
        <w:tabs>
          <w:tab w:val="left" w:pos="1134"/>
        </w:tabs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дохід від здачі майна в оренду АТ КБ «ПриватБанк» та дохід від відшкодування вартості спожитих орендарями енергоносіїв – 153</w:t>
      </w:r>
      <w:r w:rsidR="00B65E2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:rsidR="006248A8" w:rsidRDefault="006248A8" w:rsidP="00AA2AAF">
      <w:pPr>
        <w:pStyle w:val="a6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доходи – </w:t>
      </w:r>
      <w:r w:rsidR="00FB7335">
        <w:rPr>
          <w:sz w:val="28"/>
          <w:szCs w:val="28"/>
          <w:lang w:val="uk-UA"/>
        </w:rPr>
        <w:t>3</w:t>
      </w:r>
      <w:r w:rsidR="006E0E7E">
        <w:rPr>
          <w:sz w:val="28"/>
          <w:szCs w:val="28"/>
          <w:lang w:val="uk-UA"/>
        </w:rPr>
        <w:t>80</w:t>
      </w:r>
      <w:r w:rsidR="00B65E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грн.</w:t>
      </w:r>
      <w:r w:rsidR="006E0E7E">
        <w:rPr>
          <w:sz w:val="28"/>
          <w:szCs w:val="28"/>
          <w:lang w:val="uk-UA"/>
        </w:rPr>
        <w:t>(дохід від безоплатно отриманих оборотних активів)</w:t>
      </w:r>
      <w:r>
        <w:rPr>
          <w:sz w:val="28"/>
          <w:szCs w:val="28"/>
          <w:lang w:val="uk-UA"/>
        </w:rPr>
        <w:t>.</w:t>
      </w:r>
    </w:p>
    <w:p w:rsidR="00537C6E" w:rsidRDefault="00537C6E" w:rsidP="00275F90">
      <w:pPr>
        <w:pStyle w:val="a6"/>
        <w:ind w:left="0" w:firstLine="709"/>
        <w:jc w:val="both"/>
        <w:rPr>
          <w:sz w:val="28"/>
          <w:szCs w:val="28"/>
          <w:lang w:val="uk-UA"/>
        </w:rPr>
      </w:pPr>
    </w:p>
    <w:p w:rsidR="00E04135" w:rsidRPr="006770A1" w:rsidRDefault="00E04135" w:rsidP="00D96D91">
      <w:pPr>
        <w:pStyle w:val="a6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6770A1">
        <w:rPr>
          <w:b/>
          <w:sz w:val="28"/>
          <w:szCs w:val="28"/>
          <w:lang w:val="uk-UA"/>
        </w:rPr>
        <w:t>Формування витратної частини фінансового плану: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Витратна частина спрямована на забезпечення діяльності підприємства по наданню стомат</w:t>
      </w:r>
      <w:r w:rsidR="006248A8">
        <w:rPr>
          <w:sz w:val="28"/>
          <w:szCs w:val="28"/>
          <w:lang w:val="uk-UA"/>
        </w:rPr>
        <w:t xml:space="preserve">ологічних медичних </w:t>
      </w:r>
      <w:r w:rsidR="00FB7335">
        <w:rPr>
          <w:sz w:val="28"/>
          <w:szCs w:val="28"/>
          <w:lang w:val="uk-UA"/>
        </w:rPr>
        <w:t>послуг в 202</w:t>
      </w:r>
      <w:r w:rsidR="006E0E7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році планується в сумі </w:t>
      </w:r>
      <w:r w:rsidR="00B65E2E">
        <w:rPr>
          <w:sz w:val="28"/>
          <w:szCs w:val="28"/>
          <w:lang w:val="uk-UA"/>
        </w:rPr>
        <w:t>294</w:t>
      </w:r>
      <w:r w:rsidR="006E0E7E">
        <w:rPr>
          <w:sz w:val="28"/>
          <w:szCs w:val="28"/>
          <w:lang w:val="uk-UA"/>
        </w:rPr>
        <w:t>29</w:t>
      </w:r>
      <w:r w:rsidR="00B65E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тис. грн., а саме:</w:t>
      </w:r>
    </w:p>
    <w:p w:rsidR="00E04135" w:rsidRDefault="00E04135" w:rsidP="00E452E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сир</w:t>
      </w:r>
      <w:r w:rsidR="006248A8">
        <w:rPr>
          <w:sz w:val="28"/>
          <w:szCs w:val="28"/>
          <w:lang w:val="uk-UA"/>
        </w:rPr>
        <w:t>овину та основні матеріали  –</w:t>
      </w:r>
      <w:r w:rsidR="00B65E2E">
        <w:rPr>
          <w:sz w:val="28"/>
          <w:szCs w:val="28"/>
          <w:lang w:val="uk-UA"/>
        </w:rPr>
        <w:t xml:space="preserve">3140 </w:t>
      </w:r>
      <w:r>
        <w:rPr>
          <w:sz w:val="28"/>
          <w:szCs w:val="28"/>
          <w:lang w:val="uk-UA"/>
        </w:rPr>
        <w:t>тис. грн.;</w:t>
      </w:r>
    </w:p>
    <w:p w:rsidR="00312437" w:rsidRDefault="00665489" w:rsidP="00E452E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B7335">
        <w:rPr>
          <w:sz w:val="28"/>
          <w:szCs w:val="28"/>
          <w:lang w:val="uk-UA"/>
        </w:rPr>
        <w:t>В</w:t>
      </w:r>
      <w:r w:rsidR="00312437">
        <w:rPr>
          <w:sz w:val="28"/>
          <w:szCs w:val="28"/>
          <w:lang w:val="uk-UA"/>
        </w:rPr>
        <w:t>раховано зростання цін на матеріали</w:t>
      </w:r>
      <w:r w:rsidR="001F51B5">
        <w:rPr>
          <w:sz w:val="28"/>
          <w:szCs w:val="28"/>
          <w:lang w:val="uk-UA"/>
        </w:rPr>
        <w:t xml:space="preserve"> та прогнозоване зростання кількість відвідувань. </w:t>
      </w:r>
    </w:p>
    <w:p w:rsidR="00E04135" w:rsidRDefault="00E04135" w:rsidP="00E452E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6248A8">
        <w:rPr>
          <w:sz w:val="28"/>
          <w:szCs w:val="28"/>
          <w:lang w:val="uk-UA"/>
        </w:rPr>
        <w:t xml:space="preserve">трати на паливо та енергію – </w:t>
      </w:r>
      <w:r w:rsidR="00B65E2E">
        <w:rPr>
          <w:sz w:val="28"/>
          <w:szCs w:val="28"/>
          <w:lang w:val="uk-UA"/>
        </w:rPr>
        <w:t>1355,0</w:t>
      </w:r>
      <w:r>
        <w:rPr>
          <w:sz w:val="28"/>
          <w:szCs w:val="28"/>
          <w:lang w:val="uk-UA"/>
        </w:rPr>
        <w:t xml:space="preserve"> тис. грн.;</w:t>
      </w:r>
    </w:p>
    <w:p w:rsidR="001F51B5" w:rsidRDefault="001F51B5" w:rsidP="00E452E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Заплановані витрати на теплопостачання в розмірі – </w:t>
      </w:r>
      <w:r w:rsidR="00B65E2E">
        <w:rPr>
          <w:sz w:val="28"/>
          <w:szCs w:val="28"/>
          <w:lang w:val="uk-UA"/>
        </w:rPr>
        <w:t>80</w:t>
      </w:r>
      <w:r w:rsidR="00874BB0">
        <w:rPr>
          <w:sz w:val="28"/>
          <w:szCs w:val="28"/>
          <w:lang w:val="uk-UA"/>
        </w:rPr>
        <w:t>0</w:t>
      </w:r>
      <w:r w:rsidR="00B65E2E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 тис. грн., водопостачання та водовідведення – </w:t>
      </w:r>
      <w:r w:rsidR="00B65E2E">
        <w:rPr>
          <w:sz w:val="28"/>
          <w:szCs w:val="28"/>
          <w:lang w:val="uk-UA"/>
        </w:rPr>
        <w:t>8</w:t>
      </w:r>
      <w:r w:rsidR="00874BB0">
        <w:rPr>
          <w:sz w:val="28"/>
          <w:szCs w:val="28"/>
          <w:lang w:val="uk-UA"/>
        </w:rPr>
        <w:t>0</w:t>
      </w:r>
      <w:r w:rsidR="00B65E2E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 тис. грн., постачання та розподіл електроенергії – </w:t>
      </w:r>
      <w:r w:rsidR="00874BB0">
        <w:rPr>
          <w:sz w:val="28"/>
          <w:szCs w:val="28"/>
          <w:lang w:val="uk-UA"/>
        </w:rPr>
        <w:t>3</w:t>
      </w:r>
      <w:r w:rsidR="00B65E2E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тис. грн., постачання та розподіл природного газу – </w:t>
      </w:r>
      <w:r w:rsidR="00874BB0">
        <w:rPr>
          <w:sz w:val="28"/>
          <w:szCs w:val="28"/>
          <w:lang w:val="uk-UA"/>
        </w:rPr>
        <w:t xml:space="preserve">          5</w:t>
      </w:r>
      <w:r>
        <w:rPr>
          <w:sz w:val="28"/>
          <w:szCs w:val="28"/>
          <w:lang w:val="uk-UA"/>
        </w:rPr>
        <w:t xml:space="preserve"> тис. грн., утилізація ТПВ – </w:t>
      </w:r>
      <w:r w:rsidR="00B65E2E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 тис. грн</w:t>
      </w:r>
      <w:r w:rsidR="00874BB0">
        <w:rPr>
          <w:sz w:val="28"/>
          <w:szCs w:val="28"/>
          <w:lang w:val="uk-UA"/>
        </w:rPr>
        <w:t>.</w:t>
      </w:r>
      <w:r w:rsidR="00C67A79">
        <w:rPr>
          <w:sz w:val="28"/>
          <w:szCs w:val="28"/>
          <w:lang w:val="uk-UA"/>
        </w:rPr>
        <w:t xml:space="preserve">, паливно-мастильні матеріали – </w:t>
      </w:r>
      <w:r w:rsidR="00B65E2E">
        <w:rPr>
          <w:sz w:val="28"/>
          <w:szCs w:val="28"/>
          <w:lang w:val="uk-UA"/>
        </w:rPr>
        <w:t>50</w:t>
      </w:r>
      <w:r w:rsidR="00C67A79">
        <w:rPr>
          <w:sz w:val="28"/>
          <w:szCs w:val="28"/>
          <w:lang w:val="uk-UA"/>
        </w:rPr>
        <w:t xml:space="preserve"> </w:t>
      </w:r>
      <w:proofErr w:type="spellStart"/>
      <w:r w:rsidR="00C67A79">
        <w:rPr>
          <w:sz w:val="28"/>
          <w:szCs w:val="28"/>
          <w:lang w:val="uk-UA"/>
        </w:rPr>
        <w:t>тис.грн</w:t>
      </w:r>
      <w:proofErr w:type="spellEnd"/>
      <w:r w:rsidR="00C67A79">
        <w:rPr>
          <w:sz w:val="28"/>
          <w:szCs w:val="28"/>
          <w:lang w:val="uk-UA"/>
        </w:rPr>
        <w:t>.</w:t>
      </w:r>
    </w:p>
    <w:p w:rsidR="00E04135" w:rsidRDefault="006248A8" w:rsidP="00E452E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на оплату праці – </w:t>
      </w:r>
      <w:r w:rsidR="00B65E2E">
        <w:rPr>
          <w:sz w:val="28"/>
          <w:szCs w:val="28"/>
          <w:lang w:val="uk-UA"/>
        </w:rPr>
        <w:t xml:space="preserve"> 19698</w:t>
      </w:r>
      <w:r w:rsidR="00E04135">
        <w:rPr>
          <w:sz w:val="28"/>
          <w:szCs w:val="28"/>
          <w:lang w:val="uk-UA"/>
        </w:rPr>
        <w:t xml:space="preserve"> тис. грн.;</w:t>
      </w:r>
    </w:p>
    <w:p w:rsidR="00B65E2E" w:rsidRDefault="00874BB0" w:rsidP="00E452E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43729">
        <w:rPr>
          <w:sz w:val="28"/>
          <w:szCs w:val="28"/>
          <w:lang w:val="uk-UA"/>
        </w:rPr>
        <w:t xml:space="preserve">итрати на оплату праці </w:t>
      </w:r>
      <w:r w:rsidR="00BF0406">
        <w:rPr>
          <w:sz w:val="28"/>
          <w:szCs w:val="28"/>
          <w:lang w:val="uk-UA"/>
        </w:rPr>
        <w:t>склада</w:t>
      </w:r>
      <w:r w:rsidR="001C0851">
        <w:rPr>
          <w:sz w:val="28"/>
          <w:szCs w:val="28"/>
          <w:lang w:val="uk-UA"/>
        </w:rPr>
        <w:t>ють</w:t>
      </w:r>
      <w:r w:rsidR="00BF0406">
        <w:rPr>
          <w:sz w:val="28"/>
          <w:szCs w:val="28"/>
          <w:lang w:val="uk-UA"/>
        </w:rPr>
        <w:t xml:space="preserve"> </w:t>
      </w:r>
      <w:r w:rsidR="00B65E2E">
        <w:rPr>
          <w:sz w:val="28"/>
          <w:szCs w:val="28"/>
          <w:lang w:val="uk-UA"/>
        </w:rPr>
        <w:t>66,9</w:t>
      </w:r>
      <w:r w:rsidR="00BF0406">
        <w:rPr>
          <w:sz w:val="28"/>
          <w:szCs w:val="28"/>
          <w:lang w:val="uk-UA"/>
        </w:rPr>
        <w:t>%  від суку</w:t>
      </w:r>
      <w:r w:rsidR="00C67A79">
        <w:rPr>
          <w:sz w:val="28"/>
          <w:szCs w:val="28"/>
          <w:lang w:val="uk-UA"/>
        </w:rPr>
        <w:t>пних запланованих витрат на 202</w:t>
      </w:r>
      <w:r w:rsidR="00B65E2E">
        <w:rPr>
          <w:sz w:val="28"/>
          <w:szCs w:val="28"/>
          <w:lang w:val="uk-UA"/>
        </w:rPr>
        <w:t xml:space="preserve">6  </w:t>
      </w:r>
      <w:r w:rsidR="00BF0406">
        <w:rPr>
          <w:sz w:val="28"/>
          <w:szCs w:val="28"/>
          <w:lang w:val="uk-UA"/>
        </w:rPr>
        <w:t>рік.</w:t>
      </w:r>
      <w:r w:rsidR="00665489">
        <w:rPr>
          <w:sz w:val="28"/>
          <w:szCs w:val="28"/>
          <w:lang w:val="uk-UA"/>
        </w:rPr>
        <w:t xml:space="preserve"> В порівнянні з планом на 202</w:t>
      </w:r>
      <w:r w:rsidR="00B65E2E">
        <w:rPr>
          <w:sz w:val="28"/>
          <w:szCs w:val="28"/>
          <w:lang w:val="uk-UA"/>
        </w:rPr>
        <w:t>5 року</w:t>
      </w:r>
      <w:r w:rsidR="00665489">
        <w:rPr>
          <w:sz w:val="28"/>
          <w:szCs w:val="28"/>
          <w:lang w:val="uk-UA"/>
        </w:rPr>
        <w:t xml:space="preserve"> витрати на оплату праці зростуть на </w:t>
      </w:r>
      <w:r w:rsidR="00B65E2E">
        <w:rPr>
          <w:sz w:val="28"/>
          <w:szCs w:val="28"/>
          <w:lang w:val="uk-UA"/>
        </w:rPr>
        <w:t xml:space="preserve">1348 </w:t>
      </w:r>
      <w:r w:rsidR="001D36B4">
        <w:rPr>
          <w:sz w:val="28"/>
          <w:szCs w:val="28"/>
          <w:lang w:val="uk-UA"/>
        </w:rPr>
        <w:t xml:space="preserve">тис. грн. Це зумовлено </w:t>
      </w:r>
      <w:r w:rsidR="00BF0406">
        <w:rPr>
          <w:sz w:val="28"/>
          <w:szCs w:val="28"/>
          <w:lang w:val="uk-UA"/>
        </w:rPr>
        <w:t>зростанням рівн</w:t>
      </w:r>
      <w:r w:rsidR="00C67A79">
        <w:rPr>
          <w:sz w:val="28"/>
          <w:szCs w:val="28"/>
          <w:lang w:val="uk-UA"/>
        </w:rPr>
        <w:t>я мінімальної заробітної плати</w:t>
      </w:r>
      <w:r w:rsidR="00B65E2E">
        <w:rPr>
          <w:sz w:val="28"/>
          <w:szCs w:val="28"/>
          <w:lang w:val="uk-UA"/>
        </w:rPr>
        <w:t xml:space="preserve"> та зі зростанням чистого доходу (н</w:t>
      </w:r>
      <w:r w:rsidR="00B65E2E" w:rsidRPr="00B65E2E">
        <w:rPr>
          <w:sz w:val="28"/>
          <w:szCs w:val="28"/>
          <w:lang w:val="uk-UA"/>
        </w:rPr>
        <w:t xml:space="preserve">а підприємстві застосовується відрядна форма оплата праці для основного </w:t>
      </w:r>
      <w:proofErr w:type="spellStart"/>
      <w:r w:rsidR="00B65E2E" w:rsidRPr="00B65E2E">
        <w:rPr>
          <w:sz w:val="28"/>
          <w:szCs w:val="28"/>
          <w:lang w:val="uk-UA"/>
        </w:rPr>
        <w:t>виробоничого</w:t>
      </w:r>
      <w:proofErr w:type="spellEnd"/>
      <w:r w:rsidR="00B65E2E" w:rsidRPr="00B65E2E">
        <w:rPr>
          <w:sz w:val="28"/>
          <w:szCs w:val="28"/>
          <w:lang w:val="uk-UA"/>
        </w:rPr>
        <w:t xml:space="preserve"> медичного персоналу (згідно Колективного договору). Тому при збільшенні</w:t>
      </w:r>
      <w:r w:rsidR="00FA07DD">
        <w:rPr>
          <w:sz w:val="28"/>
          <w:szCs w:val="28"/>
          <w:lang w:val="uk-UA"/>
        </w:rPr>
        <w:t xml:space="preserve"> доходу підприємства</w:t>
      </w:r>
      <w:r w:rsidR="00B65E2E" w:rsidRPr="00B65E2E">
        <w:rPr>
          <w:sz w:val="28"/>
          <w:szCs w:val="28"/>
          <w:lang w:val="uk-UA"/>
        </w:rPr>
        <w:t xml:space="preserve"> зростає заробітна плата</w:t>
      </w:r>
      <w:r w:rsidR="00FA07DD">
        <w:rPr>
          <w:sz w:val="28"/>
          <w:szCs w:val="28"/>
          <w:lang w:val="uk-UA"/>
        </w:rPr>
        <w:t xml:space="preserve"> основного медичного персоналу)</w:t>
      </w:r>
    </w:p>
    <w:p w:rsidR="00E04135" w:rsidRDefault="00E04135" w:rsidP="00E452E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</w:t>
      </w:r>
      <w:r w:rsidR="006248A8">
        <w:rPr>
          <w:sz w:val="28"/>
          <w:szCs w:val="28"/>
          <w:lang w:val="uk-UA"/>
        </w:rPr>
        <w:t xml:space="preserve">рати на соціальні заходи – </w:t>
      </w:r>
      <w:r w:rsidR="00FA07DD">
        <w:rPr>
          <w:sz w:val="28"/>
          <w:szCs w:val="28"/>
          <w:lang w:val="uk-UA"/>
        </w:rPr>
        <w:t>4331</w:t>
      </w:r>
      <w:r>
        <w:rPr>
          <w:sz w:val="28"/>
          <w:szCs w:val="28"/>
          <w:lang w:val="uk-UA"/>
        </w:rPr>
        <w:t xml:space="preserve"> тис. грн.;</w:t>
      </w:r>
    </w:p>
    <w:p w:rsidR="00E04135" w:rsidRDefault="006248A8" w:rsidP="00E452E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амортизація – </w:t>
      </w:r>
      <w:r w:rsidR="00FA07DD">
        <w:rPr>
          <w:sz w:val="28"/>
          <w:szCs w:val="28"/>
          <w:lang w:val="uk-UA"/>
        </w:rPr>
        <w:t>620</w:t>
      </w:r>
      <w:r w:rsidR="00E04135">
        <w:rPr>
          <w:sz w:val="28"/>
          <w:szCs w:val="28"/>
          <w:lang w:val="uk-UA"/>
        </w:rPr>
        <w:t>тис.</w:t>
      </w:r>
      <w:r w:rsidR="001E6A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грн.;</w:t>
      </w:r>
    </w:p>
    <w:p w:rsidR="006248A8" w:rsidRDefault="006248A8" w:rsidP="00E452E7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операційні витрати – </w:t>
      </w:r>
      <w:r w:rsidR="00FA07DD">
        <w:rPr>
          <w:sz w:val="28"/>
          <w:szCs w:val="28"/>
          <w:lang w:val="uk-UA"/>
        </w:rPr>
        <w:t>285</w:t>
      </w:r>
      <w:r>
        <w:rPr>
          <w:sz w:val="28"/>
          <w:szCs w:val="28"/>
          <w:lang w:val="uk-UA"/>
        </w:rPr>
        <w:t xml:space="preserve"> тис. грн.</w:t>
      </w:r>
    </w:p>
    <w:p w:rsidR="006248A8" w:rsidRDefault="006248A8" w:rsidP="00E452E7">
      <w:pPr>
        <w:ind w:firstLine="709"/>
        <w:jc w:val="both"/>
        <w:rPr>
          <w:sz w:val="28"/>
          <w:szCs w:val="28"/>
          <w:lang w:val="uk-UA"/>
        </w:rPr>
      </w:pPr>
    </w:p>
    <w:p w:rsidR="006248A8" w:rsidRDefault="00585A36" w:rsidP="00D96D91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022D64">
        <w:rPr>
          <w:b/>
          <w:sz w:val="28"/>
          <w:szCs w:val="28"/>
          <w:lang w:val="uk-UA"/>
        </w:rPr>
        <w:t>Очікувані фінансові результати</w:t>
      </w:r>
    </w:p>
    <w:p w:rsidR="001C0851" w:rsidRPr="001C0851" w:rsidRDefault="001C0851" w:rsidP="001C0851">
      <w:pPr>
        <w:ind w:firstLine="708"/>
        <w:jc w:val="both"/>
        <w:rPr>
          <w:sz w:val="28"/>
          <w:szCs w:val="28"/>
          <w:lang w:val="uk-UA"/>
        </w:rPr>
      </w:pPr>
      <w:r w:rsidRPr="001C0851">
        <w:rPr>
          <w:sz w:val="28"/>
          <w:szCs w:val="28"/>
        </w:rPr>
        <w:t xml:space="preserve">Доходи і </w:t>
      </w:r>
      <w:proofErr w:type="spellStart"/>
      <w:r w:rsidRPr="001C0851">
        <w:rPr>
          <w:sz w:val="28"/>
          <w:szCs w:val="28"/>
        </w:rPr>
        <w:t>витрати</w:t>
      </w:r>
      <w:proofErr w:type="spellEnd"/>
      <w:r w:rsidRPr="001C0851">
        <w:rPr>
          <w:sz w:val="28"/>
          <w:szCs w:val="28"/>
        </w:rPr>
        <w:t xml:space="preserve">, </w:t>
      </w:r>
      <w:proofErr w:type="spellStart"/>
      <w:r w:rsidRPr="001C0851">
        <w:rPr>
          <w:sz w:val="28"/>
          <w:szCs w:val="28"/>
        </w:rPr>
        <w:t>визначені</w:t>
      </w:r>
      <w:proofErr w:type="spellEnd"/>
      <w:r w:rsidRPr="001C0851">
        <w:rPr>
          <w:sz w:val="28"/>
          <w:szCs w:val="28"/>
        </w:rPr>
        <w:t xml:space="preserve"> </w:t>
      </w:r>
      <w:proofErr w:type="spellStart"/>
      <w:r w:rsidRPr="001C0851">
        <w:rPr>
          <w:sz w:val="28"/>
          <w:szCs w:val="28"/>
        </w:rPr>
        <w:t>Фінансовим</w:t>
      </w:r>
      <w:proofErr w:type="spellEnd"/>
      <w:r w:rsidRPr="001C0851">
        <w:rPr>
          <w:sz w:val="28"/>
          <w:szCs w:val="28"/>
        </w:rPr>
        <w:t xml:space="preserve"> планом на 202</w:t>
      </w:r>
      <w:r w:rsidR="00FA07D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proofErr w:type="spellStart"/>
      <w:r w:rsidRPr="001C0851">
        <w:rPr>
          <w:sz w:val="28"/>
          <w:szCs w:val="28"/>
        </w:rPr>
        <w:t>рік</w:t>
      </w:r>
      <w:proofErr w:type="spellEnd"/>
      <w:r w:rsidRPr="001C0851">
        <w:rPr>
          <w:sz w:val="28"/>
          <w:szCs w:val="28"/>
        </w:rPr>
        <w:t xml:space="preserve">, є </w:t>
      </w:r>
      <w:proofErr w:type="spellStart"/>
      <w:r w:rsidRPr="001C0851">
        <w:rPr>
          <w:sz w:val="28"/>
          <w:szCs w:val="28"/>
        </w:rPr>
        <w:t>збалансованими</w:t>
      </w:r>
      <w:proofErr w:type="spellEnd"/>
      <w:r w:rsidRPr="001C0851">
        <w:rPr>
          <w:sz w:val="28"/>
          <w:szCs w:val="28"/>
        </w:rPr>
        <w:t xml:space="preserve"> та </w:t>
      </w:r>
      <w:proofErr w:type="spellStart"/>
      <w:r w:rsidRPr="001C0851">
        <w:rPr>
          <w:sz w:val="28"/>
          <w:szCs w:val="28"/>
        </w:rPr>
        <w:t>обумовлюють</w:t>
      </w:r>
      <w:proofErr w:type="spellEnd"/>
      <w:r w:rsidRPr="001C0851">
        <w:rPr>
          <w:sz w:val="28"/>
          <w:szCs w:val="28"/>
        </w:rPr>
        <w:t xml:space="preserve"> </w:t>
      </w:r>
      <w:proofErr w:type="spellStart"/>
      <w:r w:rsidRPr="001C0851">
        <w:rPr>
          <w:sz w:val="28"/>
          <w:szCs w:val="28"/>
        </w:rPr>
        <w:t>беззбиткове</w:t>
      </w:r>
      <w:proofErr w:type="spellEnd"/>
      <w:r w:rsidRPr="001C0851">
        <w:rPr>
          <w:sz w:val="28"/>
          <w:szCs w:val="28"/>
        </w:rPr>
        <w:t xml:space="preserve"> </w:t>
      </w:r>
      <w:proofErr w:type="spellStart"/>
      <w:r w:rsidRPr="001C0851">
        <w:rPr>
          <w:sz w:val="28"/>
          <w:szCs w:val="28"/>
        </w:rPr>
        <w:t>функціонування</w:t>
      </w:r>
      <w:proofErr w:type="spellEnd"/>
      <w:r w:rsidRPr="001C0851">
        <w:rPr>
          <w:sz w:val="28"/>
          <w:szCs w:val="28"/>
        </w:rPr>
        <w:t xml:space="preserve"> </w:t>
      </w:r>
      <w:proofErr w:type="spellStart"/>
      <w:r w:rsidRPr="001C0851">
        <w:rPr>
          <w:sz w:val="28"/>
          <w:szCs w:val="28"/>
        </w:rPr>
        <w:t>підприємства</w:t>
      </w:r>
      <w:proofErr w:type="spellEnd"/>
      <w:r w:rsidRPr="001C0851">
        <w:rPr>
          <w:sz w:val="28"/>
          <w:szCs w:val="28"/>
        </w:rPr>
        <w:t xml:space="preserve"> у</w:t>
      </w:r>
      <w:r>
        <w:rPr>
          <w:sz w:val="28"/>
          <w:szCs w:val="28"/>
          <w:lang w:val="uk-UA"/>
        </w:rPr>
        <w:t xml:space="preserve">  </w:t>
      </w:r>
      <w:r w:rsidRPr="001C0851">
        <w:rPr>
          <w:sz w:val="28"/>
          <w:szCs w:val="28"/>
        </w:rPr>
        <w:t xml:space="preserve"> плановому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1C0851">
        <w:rPr>
          <w:sz w:val="28"/>
          <w:szCs w:val="28"/>
        </w:rPr>
        <w:t>періоді</w:t>
      </w:r>
      <w:proofErr w:type="spellEnd"/>
      <w:r w:rsidRPr="001C0851">
        <w:rPr>
          <w:sz w:val="28"/>
          <w:szCs w:val="28"/>
        </w:rPr>
        <w:t xml:space="preserve">. </w:t>
      </w:r>
      <w:proofErr w:type="spellStart"/>
      <w:r w:rsidRPr="001C0851">
        <w:rPr>
          <w:sz w:val="28"/>
          <w:szCs w:val="28"/>
        </w:rPr>
        <w:t>Чистий</w:t>
      </w:r>
      <w:proofErr w:type="spellEnd"/>
      <w:r w:rsidRPr="001C085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1C0851">
        <w:rPr>
          <w:sz w:val="28"/>
          <w:szCs w:val="28"/>
        </w:rPr>
        <w:t>фінансовий</w:t>
      </w:r>
      <w:proofErr w:type="spellEnd"/>
      <w:r w:rsidRPr="001C0851">
        <w:rPr>
          <w:sz w:val="28"/>
          <w:szCs w:val="28"/>
        </w:rPr>
        <w:t xml:space="preserve"> результат</w:t>
      </w:r>
      <w:r>
        <w:rPr>
          <w:sz w:val="28"/>
          <w:szCs w:val="28"/>
          <w:lang w:val="uk-UA"/>
        </w:rPr>
        <w:t xml:space="preserve"> очікується в сумі             </w:t>
      </w:r>
      <w:r w:rsidR="00FA07DD">
        <w:rPr>
          <w:sz w:val="28"/>
          <w:szCs w:val="28"/>
          <w:lang w:val="uk-UA"/>
        </w:rPr>
        <w:t>189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:rsidR="00D96D91" w:rsidRPr="001C0851" w:rsidRDefault="00D96D91" w:rsidP="001C0851">
      <w:pPr>
        <w:ind w:firstLine="708"/>
        <w:jc w:val="both"/>
        <w:rPr>
          <w:i/>
          <w:sz w:val="28"/>
          <w:szCs w:val="28"/>
        </w:rPr>
      </w:pPr>
    </w:p>
    <w:p w:rsidR="001C0851" w:rsidRPr="00D96D91" w:rsidRDefault="001C0851" w:rsidP="00D96D91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D96D91">
        <w:rPr>
          <w:b/>
          <w:sz w:val="28"/>
          <w:szCs w:val="28"/>
          <w:lang w:val="uk-UA"/>
        </w:rPr>
        <w:t>Інвестиційна діяльність підприємства</w:t>
      </w:r>
    </w:p>
    <w:p w:rsidR="00D96D91" w:rsidRDefault="00D96D91" w:rsidP="00D96D9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r w:rsidR="001C0851" w:rsidRPr="001C0851">
        <w:rPr>
          <w:sz w:val="28"/>
          <w:szCs w:val="28"/>
        </w:rPr>
        <w:t xml:space="preserve">  202</w:t>
      </w:r>
      <w:r w:rsidR="00000309">
        <w:rPr>
          <w:sz w:val="28"/>
          <w:szCs w:val="28"/>
          <w:lang w:val="uk-UA"/>
        </w:rPr>
        <w:t>6</w:t>
      </w:r>
      <w:r w:rsidR="001C0851" w:rsidRPr="001C0851">
        <w:rPr>
          <w:sz w:val="28"/>
          <w:szCs w:val="28"/>
        </w:rPr>
        <w:t xml:space="preserve"> </w:t>
      </w:r>
      <w:proofErr w:type="spellStart"/>
      <w:r w:rsidR="001C0851" w:rsidRPr="001C0851">
        <w:rPr>
          <w:sz w:val="28"/>
          <w:szCs w:val="28"/>
        </w:rPr>
        <w:t>році</w:t>
      </w:r>
      <w:proofErr w:type="spellEnd"/>
      <w:r w:rsidR="001C0851" w:rsidRPr="001C085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підприємство</w:t>
      </w:r>
      <w:r w:rsidR="001C0851" w:rsidRPr="001C0851">
        <w:rPr>
          <w:sz w:val="28"/>
          <w:szCs w:val="28"/>
        </w:rPr>
        <w:t xml:space="preserve">  </w:t>
      </w:r>
      <w:proofErr w:type="spellStart"/>
      <w:r w:rsidR="001C0851" w:rsidRPr="001C0851">
        <w:rPr>
          <w:sz w:val="28"/>
          <w:szCs w:val="28"/>
        </w:rPr>
        <w:t>має</w:t>
      </w:r>
      <w:proofErr w:type="spellEnd"/>
      <w:r w:rsidR="001C0851" w:rsidRPr="001C0851">
        <w:rPr>
          <w:sz w:val="28"/>
          <w:szCs w:val="28"/>
        </w:rPr>
        <w:t xml:space="preserve"> потребу в </w:t>
      </w:r>
      <w:proofErr w:type="spellStart"/>
      <w:r w:rsidR="001C0851" w:rsidRPr="001C0851">
        <w:rPr>
          <w:sz w:val="28"/>
          <w:szCs w:val="28"/>
        </w:rPr>
        <w:t>залученні</w:t>
      </w:r>
      <w:proofErr w:type="spellEnd"/>
      <w:r w:rsidR="001C0851" w:rsidRPr="001C0851">
        <w:rPr>
          <w:sz w:val="28"/>
          <w:szCs w:val="28"/>
        </w:rPr>
        <w:t xml:space="preserve"> </w:t>
      </w:r>
      <w:proofErr w:type="spellStart"/>
      <w:r w:rsidR="001C0851" w:rsidRPr="001C0851">
        <w:rPr>
          <w:sz w:val="28"/>
          <w:szCs w:val="28"/>
        </w:rPr>
        <w:t>капітальних</w:t>
      </w:r>
      <w:proofErr w:type="spellEnd"/>
      <w:r w:rsidR="001C0851" w:rsidRPr="001C0851">
        <w:rPr>
          <w:sz w:val="28"/>
          <w:szCs w:val="28"/>
        </w:rPr>
        <w:t xml:space="preserve"> </w:t>
      </w:r>
      <w:proofErr w:type="spellStart"/>
      <w:r w:rsidR="001C0851" w:rsidRPr="001C0851">
        <w:rPr>
          <w:sz w:val="28"/>
          <w:szCs w:val="28"/>
        </w:rPr>
        <w:t>інвестицій</w:t>
      </w:r>
      <w:proofErr w:type="spellEnd"/>
      <w:r w:rsidR="001C0851" w:rsidRPr="001C0851">
        <w:rPr>
          <w:sz w:val="28"/>
          <w:szCs w:val="28"/>
        </w:rPr>
        <w:t xml:space="preserve"> на суму </w:t>
      </w:r>
      <w:r w:rsidR="004B6631">
        <w:rPr>
          <w:sz w:val="28"/>
          <w:szCs w:val="28"/>
          <w:lang w:val="uk-UA"/>
        </w:rPr>
        <w:t>900,0</w:t>
      </w:r>
      <w:r w:rsidR="001C0851" w:rsidRPr="001C0851">
        <w:rPr>
          <w:sz w:val="28"/>
          <w:szCs w:val="28"/>
        </w:rPr>
        <w:t xml:space="preserve"> тис. грн. </w:t>
      </w:r>
    </w:p>
    <w:p w:rsidR="00D96D91" w:rsidRPr="00D831C8" w:rsidRDefault="00D96D91" w:rsidP="00D831C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831C8">
        <w:rPr>
          <w:sz w:val="28"/>
          <w:szCs w:val="28"/>
          <w:lang w:val="uk-UA"/>
        </w:rPr>
        <w:t xml:space="preserve">міська цільова Програма фінансової підтримки комунального некомерційного підприємства «Ніжинська міська стоматологічна поліклініка» Ніжинської міської ради Чернігівської області – </w:t>
      </w:r>
      <w:r w:rsidR="00000309">
        <w:rPr>
          <w:sz w:val="28"/>
          <w:szCs w:val="28"/>
          <w:lang w:val="uk-UA"/>
        </w:rPr>
        <w:t>5</w:t>
      </w:r>
      <w:r w:rsidRPr="00D831C8">
        <w:rPr>
          <w:sz w:val="28"/>
          <w:szCs w:val="28"/>
          <w:lang w:val="uk-UA"/>
        </w:rPr>
        <w:t>00</w:t>
      </w:r>
      <w:r w:rsidR="00000309">
        <w:rPr>
          <w:sz w:val="28"/>
          <w:szCs w:val="28"/>
          <w:lang w:val="uk-UA"/>
        </w:rPr>
        <w:t>,0</w:t>
      </w:r>
      <w:r w:rsidRPr="00D831C8">
        <w:rPr>
          <w:sz w:val="28"/>
          <w:szCs w:val="28"/>
          <w:lang w:val="uk-UA"/>
        </w:rPr>
        <w:t xml:space="preserve"> </w:t>
      </w:r>
      <w:proofErr w:type="spellStart"/>
      <w:r w:rsidRPr="00D831C8">
        <w:rPr>
          <w:sz w:val="28"/>
          <w:szCs w:val="28"/>
          <w:lang w:val="uk-UA"/>
        </w:rPr>
        <w:t>тис.грн</w:t>
      </w:r>
      <w:proofErr w:type="spellEnd"/>
      <w:r w:rsidR="003218E0" w:rsidRPr="00D831C8">
        <w:rPr>
          <w:sz w:val="28"/>
          <w:szCs w:val="28"/>
          <w:lang w:val="uk-UA"/>
        </w:rPr>
        <w:t>.</w:t>
      </w:r>
      <w:r w:rsidRPr="00D831C8">
        <w:rPr>
          <w:sz w:val="28"/>
          <w:szCs w:val="28"/>
          <w:lang w:val="uk-UA"/>
        </w:rPr>
        <w:t xml:space="preserve"> (</w:t>
      </w:r>
      <w:r w:rsidR="004B6631">
        <w:rPr>
          <w:sz w:val="28"/>
          <w:szCs w:val="28"/>
          <w:lang w:val="uk-UA"/>
        </w:rPr>
        <w:t xml:space="preserve">на придбання </w:t>
      </w:r>
      <w:proofErr w:type="spellStart"/>
      <w:r w:rsidR="004B6631">
        <w:rPr>
          <w:sz w:val="28"/>
          <w:szCs w:val="28"/>
          <w:lang w:val="uk-UA"/>
        </w:rPr>
        <w:t>комп</w:t>
      </w:r>
      <w:proofErr w:type="spellEnd"/>
      <w:r w:rsidR="004B6631" w:rsidRPr="004B6631">
        <w:rPr>
          <w:sz w:val="28"/>
          <w:szCs w:val="28"/>
        </w:rPr>
        <w:t>`</w:t>
      </w:r>
      <w:proofErr w:type="spellStart"/>
      <w:r w:rsidR="004B6631">
        <w:rPr>
          <w:sz w:val="28"/>
          <w:szCs w:val="28"/>
          <w:lang w:val="uk-UA"/>
        </w:rPr>
        <w:t>ютерного</w:t>
      </w:r>
      <w:proofErr w:type="spellEnd"/>
      <w:r w:rsidR="004B6631">
        <w:rPr>
          <w:sz w:val="28"/>
          <w:szCs w:val="28"/>
          <w:lang w:val="uk-UA"/>
        </w:rPr>
        <w:t xml:space="preserve"> томографа</w:t>
      </w:r>
      <w:r w:rsidRPr="00D831C8">
        <w:rPr>
          <w:sz w:val="28"/>
          <w:szCs w:val="28"/>
          <w:lang w:val="uk-UA"/>
        </w:rPr>
        <w:t>)</w:t>
      </w:r>
    </w:p>
    <w:p w:rsidR="001C0851" w:rsidRPr="00D831C8" w:rsidRDefault="001C0851" w:rsidP="00D831C8">
      <w:pPr>
        <w:pStyle w:val="a6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831C8">
        <w:rPr>
          <w:sz w:val="28"/>
          <w:szCs w:val="28"/>
          <w:lang w:val="uk-UA"/>
        </w:rPr>
        <w:t xml:space="preserve"> </w:t>
      </w:r>
      <w:r w:rsidRPr="00D831C8">
        <w:rPr>
          <w:sz w:val="28"/>
          <w:szCs w:val="28"/>
        </w:rPr>
        <w:t xml:space="preserve">за </w:t>
      </w:r>
      <w:proofErr w:type="spellStart"/>
      <w:r w:rsidRPr="00D831C8">
        <w:rPr>
          <w:sz w:val="28"/>
          <w:szCs w:val="28"/>
        </w:rPr>
        <w:t>рахунок</w:t>
      </w:r>
      <w:proofErr w:type="spellEnd"/>
      <w:r w:rsidRPr="00D831C8">
        <w:rPr>
          <w:sz w:val="28"/>
          <w:szCs w:val="28"/>
        </w:rPr>
        <w:t xml:space="preserve"> </w:t>
      </w:r>
      <w:proofErr w:type="spellStart"/>
      <w:r w:rsidRPr="00D831C8">
        <w:rPr>
          <w:sz w:val="28"/>
          <w:szCs w:val="28"/>
        </w:rPr>
        <w:t>власних</w:t>
      </w:r>
      <w:proofErr w:type="spellEnd"/>
      <w:r w:rsidRPr="00D831C8">
        <w:rPr>
          <w:sz w:val="28"/>
          <w:szCs w:val="28"/>
        </w:rPr>
        <w:t xml:space="preserve"> </w:t>
      </w:r>
      <w:proofErr w:type="spellStart"/>
      <w:r w:rsidRPr="00D831C8">
        <w:rPr>
          <w:sz w:val="28"/>
          <w:szCs w:val="28"/>
        </w:rPr>
        <w:t>коштів</w:t>
      </w:r>
      <w:proofErr w:type="spellEnd"/>
      <w:r w:rsidRPr="00D831C8">
        <w:rPr>
          <w:sz w:val="28"/>
          <w:szCs w:val="28"/>
        </w:rPr>
        <w:t xml:space="preserve"> </w:t>
      </w:r>
      <w:proofErr w:type="spellStart"/>
      <w:r w:rsidRPr="00D831C8">
        <w:rPr>
          <w:sz w:val="28"/>
          <w:szCs w:val="28"/>
        </w:rPr>
        <w:t>підприємства</w:t>
      </w:r>
      <w:proofErr w:type="spellEnd"/>
      <w:r w:rsidRPr="00D831C8">
        <w:rPr>
          <w:sz w:val="28"/>
          <w:szCs w:val="28"/>
        </w:rPr>
        <w:t xml:space="preserve"> </w:t>
      </w:r>
      <w:r w:rsidR="00D96D91" w:rsidRPr="00D831C8">
        <w:rPr>
          <w:sz w:val="28"/>
          <w:szCs w:val="28"/>
          <w:lang w:val="uk-UA"/>
        </w:rPr>
        <w:t xml:space="preserve">– </w:t>
      </w:r>
      <w:r w:rsidR="004B6631" w:rsidRPr="004B6631">
        <w:rPr>
          <w:sz w:val="28"/>
          <w:szCs w:val="28"/>
        </w:rPr>
        <w:t>4</w:t>
      </w:r>
      <w:r w:rsidR="00D96D91" w:rsidRPr="00D831C8">
        <w:rPr>
          <w:sz w:val="28"/>
          <w:szCs w:val="28"/>
          <w:lang w:val="uk-UA"/>
        </w:rPr>
        <w:t xml:space="preserve">00 </w:t>
      </w:r>
      <w:proofErr w:type="spellStart"/>
      <w:r w:rsidR="00D96D91" w:rsidRPr="00D831C8">
        <w:rPr>
          <w:sz w:val="28"/>
          <w:szCs w:val="28"/>
          <w:lang w:val="uk-UA"/>
        </w:rPr>
        <w:t>тис.грн</w:t>
      </w:r>
      <w:proofErr w:type="spellEnd"/>
      <w:r w:rsidR="00D96D91" w:rsidRPr="00D831C8">
        <w:rPr>
          <w:sz w:val="28"/>
          <w:szCs w:val="28"/>
          <w:lang w:val="uk-UA"/>
        </w:rPr>
        <w:t>. (</w:t>
      </w:r>
      <w:r w:rsidR="00002C84" w:rsidRPr="00D831C8">
        <w:rPr>
          <w:sz w:val="28"/>
          <w:szCs w:val="28"/>
          <w:lang w:val="uk-UA"/>
        </w:rPr>
        <w:t>медичне обладнання</w:t>
      </w:r>
      <w:r w:rsidR="00D96D91" w:rsidRPr="00D831C8">
        <w:rPr>
          <w:sz w:val="28"/>
          <w:szCs w:val="28"/>
          <w:lang w:val="uk-UA"/>
        </w:rPr>
        <w:t>)</w:t>
      </w:r>
    </w:p>
    <w:p w:rsidR="00813C0E" w:rsidRDefault="00813C0E" w:rsidP="00D96D91">
      <w:pPr>
        <w:pStyle w:val="a6"/>
        <w:ind w:left="1495"/>
        <w:jc w:val="both"/>
        <w:rPr>
          <w:sz w:val="28"/>
          <w:szCs w:val="28"/>
          <w:lang w:val="uk-UA"/>
        </w:rPr>
      </w:pPr>
    </w:p>
    <w:p w:rsidR="00813C0E" w:rsidRPr="00022D64" w:rsidRDefault="00585A36" w:rsidP="00D96D91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022D64">
        <w:rPr>
          <w:b/>
          <w:sz w:val="28"/>
          <w:szCs w:val="28"/>
          <w:lang w:val="uk-UA"/>
        </w:rPr>
        <w:t xml:space="preserve">Очікуваний обсяг надходжень податків, зборів, платежів до </w:t>
      </w:r>
      <w:r w:rsidR="00E452E7">
        <w:rPr>
          <w:b/>
          <w:sz w:val="28"/>
          <w:szCs w:val="28"/>
          <w:lang w:val="uk-UA"/>
        </w:rPr>
        <w:t xml:space="preserve"> б</w:t>
      </w:r>
      <w:r w:rsidRPr="00022D64">
        <w:rPr>
          <w:b/>
          <w:sz w:val="28"/>
          <w:szCs w:val="28"/>
          <w:lang w:val="uk-UA"/>
        </w:rPr>
        <w:t xml:space="preserve">юджетів та єдиного внеску на загальнообов’язкове </w:t>
      </w:r>
      <w:r w:rsidR="00E452E7">
        <w:rPr>
          <w:b/>
          <w:sz w:val="28"/>
          <w:szCs w:val="28"/>
          <w:lang w:val="uk-UA"/>
        </w:rPr>
        <w:t xml:space="preserve"> </w:t>
      </w:r>
      <w:r w:rsidR="00FA07DD">
        <w:rPr>
          <w:b/>
          <w:sz w:val="28"/>
          <w:szCs w:val="28"/>
          <w:lang w:val="uk-UA"/>
        </w:rPr>
        <w:t>д</w:t>
      </w:r>
      <w:r w:rsidRPr="00022D64">
        <w:rPr>
          <w:b/>
          <w:sz w:val="28"/>
          <w:szCs w:val="28"/>
          <w:lang w:val="uk-UA"/>
        </w:rPr>
        <w:t>ержавне соціальне страхування:</w:t>
      </w:r>
    </w:p>
    <w:p w:rsidR="00585A36" w:rsidRDefault="00585A36" w:rsidP="009F0E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податок на доходи фізичних осіб – </w:t>
      </w:r>
      <w:r w:rsidR="00FA07DD">
        <w:rPr>
          <w:sz w:val="28"/>
          <w:szCs w:val="28"/>
          <w:lang w:val="uk-UA"/>
        </w:rPr>
        <w:t>3546</w:t>
      </w:r>
      <w:r w:rsidR="00022D64">
        <w:rPr>
          <w:sz w:val="28"/>
          <w:szCs w:val="28"/>
          <w:lang w:val="uk-UA"/>
        </w:rPr>
        <w:t xml:space="preserve"> тис. грн.;</w:t>
      </w:r>
    </w:p>
    <w:p w:rsidR="00585A36" w:rsidRDefault="00585A36" w:rsidP="009F0E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військовий збір – </w:t>
      </w:r>
      <w:r w:rsidR="00AA2AAF">
        <w:rPr>
          <w:sz w:val="28"/>
          <w:szCs w:val="28"/>
          <w:lang w:val="uk-UA"/>
        </w:rPr>
        <w:t>9</w:t>
      </w:r>
      <w:r w:rsidR="00FA07DD">
        <w:rPr>
          <w:sz w:val="28"/>
          <w:szCs w:val="28"/>
          <w:lang w:val="uk-UA"/>
        </w:rPr>
        <w:t>84</w:t>
      </w:r>
      <w:r w:rsidR="00022D64">
        <w:rPr>
          <w:sz w:val="28"/>
          <w:szCs w:val="28"/>
          <w:lang w:val="uk-UA"/>
        </w:rPr>
        <w:t xml:space="preserve"> тис. грн.;</w:t>
      </w:r>
    </w:p>
    <w:p w:rsidR="00585A36" w:rsidRDefault="00585A36" w:rsidP="009F0E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єдиний внесок на загальнообов’язкове державне соціальне страхування</w:t>
      </w:r>
      <w:r w:rsidR="00022D64">
        <w:rPr>
          <w:sz w:val="28"/>
          <w:szCs w:val="28"/>
          <w:lang w:val="uk-UA"/>
        </w:rPr>
        <w:t xml:space="preserve"> – </w:t>
      </w:r>
      <w:r w:rsidR="009F0EF6">
        <w:rPr>
          <w:sz w:val="28"/>
          <w:szCs w:val="28"/>
          <w:lang w:val="uk-UA"/>
        </w:rPr>
        <w:t xml:space="preserve">     </w:t>
      </w:r>
      <w:r w:rsidR="00FA07DD">
        <w:rPr>
          <w:sz w:val="28"/>
          <w:szCs w:val="28"/>
          <w:lang w:val="uk-UA"/>
        </w:rPr>
        <w:t>4331</w:t>
      </w:r>
      <w:r w:rsidR="00022D64">
        <w:rPr>
          <w:sz w:val="28"/>
          <w:szCs w:val="28"/>
          <w:lang w:val="uk-UA"/>
        </w:rPr>
        <w:t xml:space="preserve"> тис. грн.;</w:t>
      </w:r>
    </w:p>
    <w:p w:rsidR="00585A36" w:rsidRDefault="00585A36" w:rsidP="009F0E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податок на землю </w:t>
      </w:r>
      <w:r w:rsidR="00022D6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A07DD">
        <w:rPr>
          <w:sz w:val="28"/>
          <w:szCs w:val="28"/>
          <w:lang w:val="uk-UA"/>
        </w:rPr>
        <w:t>5</w:t>
      </w:r>
      <w:r w:rsidR="00022D64">
        <w:rPr>
          <w:sz w:val="28"/>
          <w:szCs w:val="28"/>
          <w:lang w:val="uk-UA"/>
        </w:rPr>
        <w:t xml:space="preserve"> тис. грн..</w:t>
      </w:r>
    </w:p>
    <w:p w:rsidR="00E452E7" w:rsidRDefault="00E452E7" w:rsidP="00585A36">
      <w:pPr>
        <w:jc w:val="both"/>
        <w:rPr>
          <w:sz w:val="28"/>
          <w:szCs w:val="28"/>
          <w:lang w:val="uk-UA"/>
        </w:rPr>
      </w:pPr>
    </w:p>
    <w:p w:rsidR="00E452E7" w:rsidRPr="00E452E7" w:rsidRDefault="00E452E7" w:rsidP="00E452E7">
      <w:pPr>
        <w:contextualSpacing/>
        <w:jc w:val="center"/>
        <w:rPr>
          <w:b/>
          <w:sz w:val="28"/>
          <w:szCs w:val="28"/>
          <w:lang w:val="uk-UA"/>
        </w:rPr>
      </w:pPr>
      <w:r w:rsidRPr="00E452E7">
        <w:rPr>
          <w:b/>
          <w:sz w:val="28"/>
          <w:szCs w:val="28"/>
          <w:lang w:val="uk-UA"/>
        </w:rPr>
        <w:t xml:space="preserve"> 7. Інформація про рух грошових коштів</w:t>
      </w:r>
    </w:p>
    <w:p w:rsidR="00E452E7" w:rsidRPr="008255CB" w:rsidRDefault="00E452E7" w:rsidP="00E452E7">
      <w:pPr>
        <w:contextualSpacing/>
        <w:jc w:val="center"/>
        <w:rPr>
          <w:b/>
          <w:bCs/>
          <w:color w:val="000000"/>
          <w:lang w:val="uk-UA"/>
        </w:rPr>
      </w:pPr>
    </w:p>
    <w:p w:rsidR="00E452E7" w:rsidRPr="00E452E7" w:rsidRDefault="00E452E7" w:rsidP="00E452E7">
      <w:pPr>
        <w:ind w:firstLine="720"/>
        <w:contextualSpacing/>
        <w:jc w:val="both"/>
        <w:rPr>
          <w:sz w:val="28"/>
          <w:szCs w:val="28"/>
          <w:lang w:val="uk-UA"/>
        </w:rPr>
      </w:pPr>
      <w:r w:rsidRPr="00E452E7">
        <w:rPr>
          <w:sz w:val="28"/>
          <w:szCs w:val="28"/>
          <w:lang w:val="uk-UA"/>
        </w:rPr>
        <w:t>Залишок грошових коштів на рахунках підпри</w:t>
      </w:r>
      <w:r>
        <w:rPr>
          <w:sz w:val="28"/>
          <w:szCs w:val="28"/>
          <w:lang w:val="uk-UA"/>
        </w:rPr>
        <w:t>ємства на початок планового 2025</w:t>
      </w:r>
      <w:r w:rsidRPr="00E452E7">
        <w:rPr>
          <w:sz w:val="28"/>
          <w:szCs w:val="28"/>
          <w:lang w:val="uk-UA"/>
        </w:rPr>
        <w:t xml:space="preserve"> року планується у сумі </w:t>
      </w:r>
      <w:r w:rsidR="00FA07DD">
        <w:rPr>
          <w:sz w:val="28"/>
          <w:szCs w:val="28"/>
          <w:lang w:val="uk-UA"/>
        </w:rPr>
        <w:t>919</w:t>
      </w:r>
      <w:r w:rsidRPr="00E452E7">
        <w:rPr>
          <w:sz w:val="28"/>
          <w:szCs w:val="28"/>
          <w:lang w:val="uk-UA"/>
        </w:rPr>
        <w:t xml:space="preserve"> тис. грн., на кінець року – </w:t>
      </w:r>
      <w:r w:rsidR="00FA07DD">
        <w:rPr>
          <w:sz w:val="28"/>
          <w:szCs w:val="28"/>
          <w:lang w:val="uk-UA"/>
        </w:rPr>
        <w:t xml:space="preserve">1767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E452E7" w:rsidRPr="00585A36" w:rsidRDefault="00E452E7" w:rsidP="00585A36">
      <w:pPr>
        <w:jc w:val="both"/>
        <w:rPr>
          <w:sz w:val="28"/>
          <w:szCs w:val="28"/>
          <w:lang w:val="uk-UA"/>
        </w:rPr>
      </w:pPr>
    </w:p>
    <w:p w:rsidR="00E04135" w:rsidRPr="001E6AE8" w:rsidRDefault="00E04135" w:rsidP="00E04135">
      <w:pPr>
        <w:pStyle w:val="a6"/>
        <w:ind w:left="0" w:firstLine="709"/>
        <w:jc w:val="both"/>
        <w:rPr>
          <w:sz w:val="28"/>
          <w:szCs w:val="28"/>
        </w:rPr>
      </w:pPr>
    </w:p>
    <w:p w:rsidR="00E04135" w:rsidRPr="001B583B" w:rsidRDefault="004E1AFF" w:rsidP="00E04135">
      <w:pPr>
        <w:pStyle w:val="a6"/>
        <w:ind w:left="0" w:firstLine="709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В.о.д</w:t>
      </w:r>
      <w:r w:rsidR="001E6AE8" w:rsidRPr="001B583B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proofErr w:type="spellEnd"/>
      <w:r w:rsidR="001E6AE8" w:rsidRPr="001B583B">
        <w:rPr>
          <w:b/>
          <w:sz w:val="28"/>
          <w:szCs w:val="28"/>
          <w:lang w:val="uk-UA"/>
        </w:rPr>
        <w:t xml:space="preserve"> </w:t>
      </w:r>
      <w:r w:rsidR="001E6AE8" w:rsidRPr="001B583B">
        <w:rPr>
          <w:b/>
          <w:sz w:val="28"/>
          <w:szCs w:val="28"/>
          <w:lang w:val="uk-UA"/>
        </w:rPr>
        <w:tab/>
      </w:r>
      <w:r w:rsidR="001E6AE8" w:rsidRPr="001B583B">
        <w:rPr>
          <w:b/>
          <w:sz w:val="28"/>
          <w:szCs w:val="28"/>
          <w:lang w:val="uk-UA"/>
        </w:rPr>
        <w:tab/>
      </w:r>
      <w:r w:rsidR="001E6AE8" w:rsidRPr="001B583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bookmarkStart w:id="0" w:name="_GoBack"/>
      <w:bookmarkEnd w:id="0"/>
      <w:r w:rsidR="001E6AE8" w:rsidRPr="001B583B">
        <w:rPr>
          <w:b/>
          <w:sz w:val="28"/>
          <w:szCs w:val="28"/>
          <w:lang w:val="uk-UA"/>
        </w:rPr>
        <w:tab/>
      </w:r>
      <w:r w:rsidR="00E04135" w:rsidRPr="001B583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Антоніна БЕРЕГОВА</w:t>
      </w:r>
    </w:p>
    <w:p w:rsidR="00E04135" w:rsidRPr="00022D64" w:rsidRDefault="00E04135" w:rsidP="00E04135"/>
    <w:sectPr w:rsidR="00E04135" w:rsidRPr="00022D64" w:rsidSect="003E66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5CF5"/>
    <w:multiLevelType w:val="hybridMultilevel"/>
    <w:tmpl w:val="BDE0E3EE"/>
    <w:lvl w:ilvl="0" w:tplc="11F43DF2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F71FAD"/>
    <w:multiLevelType w:val="hybridMultilevel"/>
    <w:tmpl w:val="0B24DF4A"/>
    <w:lvl w:ilvl="0" w:tplc="ABE4E10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21544A"/>
    <w:multiLevelType w:val="hybridMultilevel"/>
    <w:tmpl w:val="42F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2E20"/>
    <w:multiLevelType w:val="hybridMultilevel"/>
    <w:tmpl w:val="736ED616"/>
    <w:lvl w:ilvl="0" w:tplc="FBBCE2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D6226C"/>
    <w:multiLevelType w:val="hybridMultilevel"/>
    <w:tmpl w:val="377CEEE6"/>
    <w:lvl w:ilvl="0" w:tplc="88F82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671BAA"/>
    <w:multiLevelType w:val="hybridMultilevel"/>
    <w:tmpl w:val="3D626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AD"/>
    <w:rsid w:val="00000309"/>
    <w:rsid w:val="00002C84"/>
    <w:rsid w:val="00022D64"/>
    <w:rsid w:val="00050569"/>
    <w:rsid w:val="00085471"/>
    <w:rsid w:val="000F7D26"/>
    <w:rsid w:val="00145E96"/>
    <w:rsid w:val="001513DA"/>
    <w:rsid w:val="001600F0"/>
    <w:rsid w:val="001952EC"/>
    <w:rsid w:val="0019553B"/>
    <w:rsid w:val="001B583B"/>
    <w:rsid w:val="001C0851"/>
    <w:rsid w:val="001D36B4"/>
    <w:rsid w:val="001E5253"/>
    <w:rsid w:val="001E63F7"/>
    <w:rsid w:val="001E6AE8"/>
    <w:rsid w:val="001F51B5"/>
    <w:rsid w:val="00226514"/>
    <w:rsid w:val="00275F90"/>
    <w:rsid w:val="00312437"/>
    <w:rsid w:val="003218E0"/>
    <w:rsid w:val="00353AB1"/>
    <w:rsid w:val="00365CAF"/>
    <w:rsid w:val="003C3595"/>
    <w:rsid w:val="003F6EC4"/>
    <w:rsid w:val="00484B82"/>
    <w:rsid w:val="004B5038"/>
    <w:rsid w:val="004B6631"/>
    <w:rsid w:val="004D14AD"/>
    <w:rsid w:val="004E1AFF"/>
    <w:rsid w:val="00510D17"/>
    <w:rsid w:val="00537C6E"/>
    <w:rsid w:val="00585A36"/>
    <w:rsid w:val="00600052"/>
    <w:rsid w:val="006248A8"/>
    <w:rsid w:val="00665489"/>
    <w:rsid w:val="00666DE4"/>
    <w:rsid w:val="00681191"/>
    <w:rsid w:val="006E0E7E"/>
    <w:rsid w:val="00767D52"/>
    <w:rsid w:val="00771D80"/>
    <w:rsid w:val="007C1C83"/>
    <w:rsid w:val="007D3225"/>
    <w:rsid w:val="00813C0E"/>
    <w:rsid w:val="00843729"/>
    <w:rsid w:val="00874BB0"/>
    <w:rsid w:val="008F17D9"/>
    <w:rsid w:val="009A2023"/>
    <w:rsid w:val="009C474F"/>
    <w:rsid w:val="009F0EF6"/>
    <w:rsid w:val="00A14DF5"/>
    <w:rsid w:val="00A35BC4"/>
    <w:rsid w:val="00A649B3"/>
    <w:rsid w:val="00AA2AAF"/>
    <w:rsid w:val="00AE0540"/>
    <w:rsid w:val="00B65E2E"/>
    <w:rsid w:val="00BA26BA"/>
    <w:rsid w:val="00BB0002"/>
    <w:rsid w:val="00BC17D0"/>
    <w:rsid w:val="00BF0406"/>
    <w:rsid w:val="00C10F99"/>
    <w:rsid w:val="00C350CE"/>
    <w:rsid w:val="00C67A79"/>
    <w:rsid w:val="00C8494D"/>
    <w:rsid w:val="00D47FA8"/>
    <w:rsid w:val="00D724F3"/>
    <w:rsid w:val="00D831C8"/>
    <w:rsid w:val="00D96D91"/>
    <w:rsid w:val="00DF4D98"/>
    <w:rsid w:val="00E04135"/>
    <w:rsid w:val="00E3139C"/>
    <w:rsid w:val="00E452E7"/>
    <w:rsid w:val="00EB6A27"/>
    <w:rsid w:val="00FA07DD"/>
    <w:rsid w:val="00FB7335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3798E2-3B90-434B-A58A-DD4D7FF8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724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2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D724F3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D724F3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zhinstom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AB16-612A-48D9-A171-069590B2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38</cp:revision>
  <cp:lastPrinted>2021-11-17T13:20:00Z</cp:lastPrinted>
  <dcterms:created xsi:type="dcterms:W3CDTF">2021-06-07T12:38:00Z</dcterms:created>
  <dcterms:modified xsi:type="dcterms:W3CDTF">2025-08-18T08:31:00Z</dcterms:modified>
</cp:coreProperties>
</file>