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1108" w14:textId="77777777" w:rsidR="009020B3" w:rsidRPr="009020B3" w:rsidRDefault="009020B3" w:rsidP="009020B3">
      <w:pPr>
        <w:jc w:val="center"/>
        <w:rPr>
          <w:b/>
          <w:bCs/>
        </w:rPr>
      </w:pPr>
      <w:r w:rsidRPr="009020B3">
        <w:rPr>
          <w:b/>
          <w:bCs/>
        </w:rPr>
        <w:t>Міжнародна організація з міграції (МОМ) запрошує український мікро- та малий бізнес взяти участь у грантовій програмі.</w:t>
      </w:r>
    </w:p>
    <w:p w14:paraId="1AC01DCD" w14:textId="77777777" w:rsidR="009020B3" w:rsidRPr="009020B3" w:rsidRDefault="009020B3" w:rsidP="009020B3">
      <w:pPr>
        <w:ind w:firstLine="426"/>
        <w:jc w:val="both"/>
      </w:pPr>
      <w:r w:rsidRPr="009020B3">
        <w:t>Основною метою грантової програми є підтримка економіки України шляхом відновлення робочих місць та виробництва, а також задоволення попиту населення на критично важливі товари та послуги.</w:t>
      </w:r>
    </w:p>
    <w:p w14:paraId="5743F64C" w14:textId="77777777" w:rsidR="009020B3" w:rsidRPr="009020B3" w:rsidRDefault="009020B3" w:rsidP="009020B3">
      <w:pPr>
        <w:ind w:firstLine="426"/>
        <w:jc w:val="both"/>
      </w:pPr>
      <w:r w:rsidRPr="009020B3">
        <w:t>Мікро- та малим підприємствам пропонується подати заявку через онлайн-форму. Посилання на онлайн-форму та усі деталі щодо вимог і розподілу грантів наведені нижче.</w:t>
      </w:r>
    </w:p>
    <w:p w14:paraId="654C9D9F" w14:textId="77777777" w:rsidR="009020B3" w:rsidRPr="009020B3" w:rsidRDefault="009020B3" w:rsidP="009020B3">
      <w:pPr>
        <w:ind w:firstLine="426"/>
        <w:jc w:val="both"/>
      </w:pPr>
      <w:r w:rsidRPr="009020B3">
        <w:t xml:space="preserve">Програма реалізується в межах </w:t>
      </w:r>
      <w:proofErr w:type="spellStart"/>
      <w:r w:rsidRPr="009020B3">
        <w:t>проєкту</w:t>
      </w:r>
      <w:proofErr w:type="spellEnd"/>
      <w:r w:rsidRPr="009020B3">
        <w:t xml:space="preserve"> «Життєздатність+: економічна інтеграція внутрішньо переміщених осіб та постраждалих від війни», який фінансується Федеральним міністерством економічного співробітництва та розвитку Німеччини (BMZ) через Банк розвитку </w:t>
      </w:r>
      <w:proofErr w:type="spellStart"/>
      <w:r w:rsidRPr="009020B3">
        <w:t>KfW</w:t>
      </w:r>
      <w:proofErr w:type="spellEnd"/>
      <w:r w:rsidRPr="009020B3">
        <w:t>.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7785"/>
      </w:tblGrid>
      <w:tr w:rsidR="009020B3" w:rsidRPr="009020B3" w14:paraId="524F4E1D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7B8B3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Хто може подати заявку?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57FFF" w14:textId="77777777" w:rsidR="009020B3" w:rsidRPr="009020B3" w:rsidRDefault="009020B3" w:rsidP="009020B3">
            <w:r w:rsidRPr="009020B3">
              <w:t>Загальні критерії:</w:t>
            </w:r>
          </w:p>
          <w:p w14:paraId="0D8C32BB" w14:textId="77777777" w:rsidR="009020B3" w:rsidRPr="009020B3" w:rsidRDefault="009020B3" w:rsidP="009020B3">
            <w:r w:rsidRPr="009020B3">
              <w:t>Зареєстровані не менше ніж за 1 рік до дати подання заявки.</w:t>
            </w:r>
          </w:p>
          <w:p w14:paraId="5682E249" w14:textId="77777777" w:rsidR="009020B3" w:rsidRPr="009020B3" w:rsidRDefault="009020B3" w:rsidP="009020B3">
            <w:r w:rsidRPr="009020B3">
              <w:t>Зареєстровані в Україні та належать громадянам України.</w:t>
            </w:r>
          </w:p>
          <w:p w14:paraId="762FE6C1" w14:textId="77777777" w:rsidR="009020B3" w:rsidRPr="009020B3" w:rsidRDefault="009020B3" w:rsidP="009020B3">
            <w:r w:rsidRPr="009020B3">
              <w:t>Готовність створити нові робочі місця.</w:t>
            </w:r>
          </w:p>
          <w:p w14:paraId="26B46AF5" w14:textId="77777777" w:rsidR="009020B3" w:rsidRPr="009020B3" w:rsidRDefault="009020B3" w:rsidP="009020B3">
            <w:r w:rsidRPr="009020B3">
              <w:t> </w:t>
            </w:r>
          </w:p>
          <w:p w14:paraId="727801C2" w14:textId="77777777" w:rsidR="009020B3" w:rsidRPr="009020B3" w:rsidRDefault="009020B3" w:rsidP="009020B3">
            <w:r w:rsidRPr="009020B3">
              <w:t>Географічно розташовані у наступних областях:</w:t>
            </w:r>
          </w:p>
          <w:p w14:paraId="00E857A2" w14:textId="77777777" w:rsidR="009020B3" w:rsidRPr="009020B3" w:rsidRDefault="009020B3" w:rsidP="009020B3">
            <w:r w:rsidRPr="009020B3">
              <w:t>м. Київ та Київська область</w:t>
            </w:r>
          </w:p>
          <w:p w14:paraId="6C76818B" w14:textId="77777777" w:rsidR="009020B3" w:rsidRPr="009020B3" w:rsidRDefault="009020B3" w:rsidP="009020B3">
            <w:r w:rsidRPr="009020B3">
              <w:t>м. Чернігів та Чернігівська область</w:t>
            </w:r>
          </w:p>
          <w:p w14:paraId="1954AB55" w14:textId="77777777" w:rsidR="009020B3" w:rsidRPr="009020B3" w:rsidRDefault="009020B3" w:rsidP="009020B3">
            <w:r w:rsidRPr="009020B3">
              <w:t>м. Суми та Сумська область</w:t>
            </w:r>
          </w:p>
          <w:p w14:paraId="603DA83B" w14:textId="77777777" w:rsidR="009020B3" w:rsidRPr="009020B3" w:rsidRDefault="009020B3" w:rsidP="009020B3">
            <w:r w:rsidRPr="009020B3">
              <w:t> </w:t>
            </w:r>
          </w:p>
          <w:p w14:paraId="386BBCCC" w14:textId="77777777" w:rsidR="009020B3" w:rsidRPr="009020B3" w:rsidRDefault="009020B3" w:rsidP="009020B3">
            <w:r w:rsidRPr="009020B3">
              <w:t>Мікропідприємства:</w:t>
            </w:r>
          </w:p>
          <w:p w14:paraId="18369E07" w14:textId="77777777" w:rsidR="009020B3" w:rsidRPr="009020B3" w:rsidRDefault="009020B3" w:rsidP="009020B3">
            <w:r w:rsidRPr="009020B3">
              <w:t>Працевлаштовують менше 10 осіб.</w:t>
            </w:r>
          </w:p>
          <w:p w14:paraId="025923B3" w14:textId="77777777" w:rsidR="009020B3" w:rsidRPr="009020B3" w:rsidRDefault="009020B3" w:rsidP="009020B3">
            <w:r w:rsidRPr="009020B3">
              <w:t xml:space="preserve">Підприємства, які </w:t>
            </w:r>
            <w:proofErr w:type="spellStart"/>
            <w:r w:rsidRPr="009020B3">
              <w:t>створять</w:t>
            </w:r>
            <w:proofErr w:type="spellEnd"/>
            <w:r w:rsidRPr="009020B3">
              <w:t xml:space="preserve"> не менше 1 нового робочого місця завдяки гранту.</w:t>
            </w:r>
          </w:p>
          <w:p w14:paraId="30BB4380" w14:textId="77777777" w:rsidR="009020B3" w:rsidRPr="009020B3" w:rsidRDefault="009020B3" w:rsidP="009020B3">
            <w:r w:rsidRPr="009020B3">
              <w:t> </w:t>
            </w:r>
          </w:p>
          <w:p w14:paraId="1B194532" w14:textId="77777777" w:rsidR="009020B3" w:rsidRPr="009020B3" w:rsidRDefault="009020B3" w:rsidP="009020B3">
            <w:r w:rsidRPr="009020B3">
              <w:t>Малі підприємства:</w:t>
            </w:r>
          </w:p>
          <w:p w14:paraId="3380426B" w14:textId="77777777" w:rsidR="009020B3" w:rsidRPr="009020B3" w:rsidRDefault="009020B3" w:rsidP="009020B3">
            <w:r w:rsidRPr="009020B3">
              <w:t>Працевлаштовують 10 і більше людей.</w:t>
            </w:r>
          </w:p>
          <w:p w14:paraId="5A80BFA3" w14:textId="77777777" w:rsidR="009020B3" w:rsidRPr="009020B3" w:rsidRDefault="009020B3" w:rsidP="009020B3">
            <w:r w:rsidRPr="009020B3">
              <w:t xml:space="preserve">Підприємства, які </w:t>
            </w:r>
            <w:proofErr w:type="spellStart"/>
            <w:r w:rsidRPr="009020B3">
              <w:t>створять</w:t>
            </w:r>
            <w:proofErr w:type="spellEnd"/>
            <w:r w:rsidRPr="009020B3">
              <w:t xml:space="preserve"> не менше 3 нових робочих місць завдяки гранту.</w:t>
            </w:r>
          </w:p>
          <w:p w14:paraId="1844B5F8" w14:textId="77777777" w:rsidR="009020B3" w:rsidRPr="009020B3" w:rsidRDefault="009020B3" w:rsidP="009020B3">
            <w:r w:rsidRPr="009020B3">
              <w:t> </w:t>
            </w:r>
          </w:p>
          <w:p w14:paraId="1F05B833" w14:textId="77777777" w:rsidR="009020B3" w:rsidRPr="009020B3" w:rsidRDefault="009020B3" w:rsidP="009020B3">
            <w:r w:rsidRPr="009020B3">
              <w:t>Усі заявки, що відповідають наведеним вище вимогам, будуть розглянуті.</w:t>
            </w:r>
          </w:p>
          <w:p w14:paraId="39782C7B" w14:textId="77777777" w:rsidR="009020B3" w:rsidRPr="009020B3" w:rsidRDefault="009020B3" w:rsidP="009020B3">
            <w:r w:rsidRPr="009020B3">
              <w:t>Пріоритет надаватиметься постраждалим від війни, пошкодженим, зруйнованим та переміщеним підприємствам; підприємствам, які очолюють ветерани, жінки, молодь; підприємствам, діяльність яких сприяє підтримці вразливих верств населення; підприємствам у сільській місцевості.</w:t>
            </w:r>
          </w:p>
        </w:tc>
      </w:tr>
      <w:tr w:rsidR="009020B3" w:rsidRPr="009020B3" w14:paraId="47DC5C2C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489CC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lastRenderedPageBreak/>
              <w:t>Де я можу заповнити аплікаційну форму?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73A17" w14:textId="3EF88C9C" w:rsidR="009020B3" w:rsidRPr="009020B3" w:rsidRDefault="009020B3" w:rsidP="009020B3">
            <w:r w:rsidRPr="009020B3">
              <w:t>Для участі в конкурсі потрібно заповнити аплікаційну форму за посиланням </w:t>
            </w:r>
            <w:r w:rsidR="006775CA">
              <w:t xml:space="preserve"> </w:t>
            </w:r>
            <w:hyperlink r:id="rId4" w:history="1">
              <w:r w:rsidR="006775CA" w:rsidRPr="00D5454A">
                <w:rPr>
                  <w:rStyle w:val="ae"/>
                </w:rPr>
                <w:t>https://e</w:t>
              </w:r>
              <w:r w:rsidR="006775CA" w:rsidRPr="00D5454A">
                <w:rPr>
                  <w:rStyle w:val="ae"/>
                </w:rPr>
                <w:t>e</w:t>
              </w:r>
              <w:r w:rsidR="006775CA" w:rsidRPr="00D5454A">
                <w:rPr>
                  <w:rStyle w:val="ae"/>
                </w:rPr>
                <w:t>.kobo.iom.int/x/A4b2iRJF</w:t>
              </w:r>
            </w:hyperlink>
            <w:r w:rsidR="006775CA">
              <w:t xml:space="preserve"> </w:t>
            </w:r>
          </w:p>
        </w:tc>
      </w:tr>
      <w:tr w:rsidR="009020B3" w:rsidRPr="009020B3" w14:paraId="1043375E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8D953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Які суми гранту?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64116" w14:textId="77777777" w:rsidR="009020B3" w:rsidRPr="009020B3" w:rsidRDefault="009020B3" w:rsidP="009020B3">
            <w:r w:rsidRPr="009020B3">
              <w:t>Мікропідприємства - максимальна сума гранту становить до 7 000 євро в гривневому еквіваленті за курсом ООН.</w:t>
            </w:r>
          </w:p>
          <w:p w14:paraId="093BAD41" w14:textId="77777777" w:rsidR="009020B3" w:rsidRPr="009020B3" w:rsidRDefault="009020B3" w:rsidP="009020B3">
            <w:r w:rsidRPr="009020B3">
              <w:t>Малі підприємства - максимальна сума гранту становить до 20 000 євро в гривневому еквіваленті за курсом ООН.</w:t>
            </w:r>
          </w:p>
          <w:p w14:paraId="51725C4C" w14:textId="77777777" w:rsidR="009020B3" w:rsidRPr="009020B3" w:rsidRDefault="009020B3" w:rsidP="009020B3">
            <w:r w:rsidRPr="009020B3">
              <w:t>Обмінний курс ООН змінюється в перший і п'ятнадцятий дні кожного місяця. З поточним курсом ООН можна ознайомитися запосиланням: </w:t>
            </w:r>
            <w:hyperlink r:id="rId5" w:history="1">
              <w:r w:rsidRPr="009020B3">
                <w:rPr>
                  <w:rStyle w:val="ae"/>
                  <w:b/>
                  <w:bCs/>
                </w:rPr>
                <w:t>https://treasury.u</w:t>
              </w:r>
              <w:r w:rsidRPr="009020B3">
                <w:rPr>
                  <w:rStyle w:val="ae"/>
                  <w:b/>
                  <w:bCs/>
                </w:rPr>
                <w:t>n</w:t>
              </w:r>
              <w:r w:rsidRPr="009020B3">
                <w:rPr>
                  <w:rStyle w:val="ae"/>
                  <w:b/>
                  <w:bCs/>
                </w:rPr>
                <w:t>.org/operationalrates/OperationalRates.php.&amp;nbsp</w:t>
              </w:r>
            </w:hyperlink>
            <w:r w:rsidRPr="009020B3">
              <w:t>;</w:t>
            </w:r>
          </w:p>
          <w:p w14:paraId="2B4BA69A" w14:textId="77777777" w:rsidR="009020B3" w:rsidRPr="009020B3" w:rsidRDefault="009020B3" w:rsidP="009020B3">
            <w:r w:rsidRPr="009020B3">
              <w:t>Одержувачі гранту несуть відповідальність за сплату всіх податків та зборів, пов’язаних з отриманням гранту.</w:t>
            </w:r>
          </w:p>
        </w:tc>
      </w:tr>
      <w:tr w:rsidR="009020B3" w:rsidRPr="009020B3" w14:paraId="241B5264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FC751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Скільки заявок можна подати?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E7B24" w14:textId="77777777" w:rsidR="009020B3" w:rsidRPr="009020B3" w:rsidRDefault="009020B3" w:rsidP="009020B3">
            <w:r w:rsidRPr="009020B3">
              <w:t>Буде прийнята лише одна заявка на одне підприємство/особу. Заявки від однієї особи подані на більш ніж один грант будуть відхилені.</w:t>
            </w:r>
          </w:p>
          <w:p w14:paraId="1E46F2B7" w14:textId="77777777" w:rsidR="009020B3" w:rsidRPr="009020B3" w:rsidRDefault="009020B3" w:rsidP="009020B3">
            <w:r w:rsidRPr="009020B3">
              <w:t>Одне підприємство/одна особа не може претендувати одночасно на мікро- і на малий грант. Перевірте критерії перед поданням заявки та заповніть лише одну форму заявки.</w:t>
            </w:r>
          </w:p>
          <w:p w14:paraId="22DA19C5" w14:textId="77777777" w:rsidR="009020B3" w:rsidRPr="009020B3" w:rsidRDefault="009020B3" w:rsidP="009020B3">
            <w:r w:rsidRPr="009020B3">
              <w:t xml:space="preserve">Підприємства, які вже отримали грант у попередніх </w:t>
            </w:r>
            <w:proofErr w:type="spellStart"/>
            <w:r w:rsidRPr="009020B3">
              <w:t>проєктах</w:t>
            </w:r>
            <w:proofErr w:type="spellEnd"/>
            <w:r w:rsidRPr="009020B3">
              <w:t xml:space="preserve"> МОМ, не будуть підтримані.</w:t>
            </w:r>
          </w:p>
        </w:tc>
      </w:tr>
      <w:tr w:rsidR="009020B3" w:rsidRPr="009020B3" w14:paraId="5930E5CE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4862B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Кого не буде профінансовано?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BF02B" w14:textId="77777777" w:rsidR="009020B3" w:rsidRPr="009020B3" w:rsidRDefault="009020B3" w:rsidP="009020B3">
            <w:r w:rsidRPr="009020B3">
              <w:t>Гранти НЕ НАДАВАТИМУТЬСЯ підприємствам з таких секторів:</w:t>
            </w:r>
          </w:p>
          <w:p w14:paraId="76098593" w14:textId="77777777" w:rsidR="009020B3" w:rsidRPr="009020B3" w:rsidRDefault="009020B3" w:rsidP="009020B3">
            <w:r w:rsidRPr="009020B3">
              <w:t>Виробництво або торгівля зброєю та боєприпасами;</w:t>
            </w:r>
          </w:p>
          <w:p w14:paraId="66563E14" w14:textId="77777777" w:rsidR="009020B3" w:rsidRPr="009020B3" w:rsidRDefault="009020B3" w:rsidP="009020B3">
            <w:r w:rsidRPr="009020B3">
              <w:t>Виробництво або торгівля алкогольними напоями;</w:t>
            </w:r>
          </w:p>
          <w:p w14:paraId="159871D7" w14:textId="77777777" w:rsidR="009020B3" w:rsidRPr="009020B3" w:rsidRDefault="009020B3" w:rsidP="009020B3">
            <w:r w:rsidRPr="009020B3">
              <w:t>Виробництво або торгівля тютюновими виробами;</w:t>
            </w:r>
          </w:p>
          <w:p w14:paraId="14540027" w14:textId="77777777" w:rsidR="009020B3" w:rsidRPr="009020B3" w:rsidRDefault="009020B3" w:rsidP="009020B3">
            <w:r w:rsidRPr="009020B3">
              <w:t>Виробництво або торгівля радіоактивними матеріалами;</w:t>
            </w:r>
          </w:p>
          <w:p w14:paraId="759690BC" w14:textId="77777777" w:rsidR="009020B3" w:rsidRPr="009020B3" w:rsidRDefault="009020B3" w:rsidP="009020B3">
            <w:r w:rsidRPr="009020B3">
              <w:t>Виробництво, торгівля або використання незв'язаних азбестових волокон;</w:t>
            </w:r>
          </w:p>
          <w:p w14:paraId="2C3B81D2" w14:textId="77777777" w:rsidR="009020B3" w:rsidRPr="009020B3" w:rsidRDefault="009020B3" w:rsidP="009020B3">
            <w:r w:rsidRPr="009020B3">
              <w:t>Виробництво або торгівля фармацевтичними препаратами;</w:t>
            </w:r>
          </w:p>
          <w:p w14:paraId="01F02325" w14:textId="77777777" w:rsidR="009020B3" w:rsidRPr="009020B3" w:rsidRDefault="009020B3" w:rsidP="009020B3">
            <w:r w:rsidRPr="009020B3">
              <w:t>Виробництво або торгівля пестицидами / гербіцидами з урахуванням міжнародних поетапних відмов або заборон;</w:t>
            </w:r>
          </w:p>
          <w:p w14:paraId="7480EB59" w14:textId="77777777" w:rsidR="009020B3" w:rsidRPr="009020B3" w:rsidRDefault="009020B3" w:rsidP="009020B3">
            <w:r w:rsidRPr="009020B3">
              <w:t>Медичні заклади та аптеки;</w:t>
            </w:r>
          </w:p>
          <w:p w14:paraId="10D1BC49" w14:textId="77777777" w:rsidR="009020B3" w:rsidRPr="009020B3" w:rsidRDefault="009020B3" w:rsidP="009020B3">
            <w:r w:rsidRPr="009020B3">
              <w:t>Предмети розкоші та гральне обладнання.</w:t>
            </w:r>
          </w:p>
        </w:tc>
      </w:tr>
      <w:tr w:rsidR="009020B3" w:rsidRPr="009020B3" w14:paraId="250E9325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CECE6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На що можна витратити грантові кошти?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8FDF5" w14:textId="77777777" w:rsidR="009020B3" w:rsidRPr="009020B3" w:rsidRDefault="009020B3" w:rsidP="009020B3">
            <w:r w:rsidRPr="009020B3">
              <w:t>Придбання спеціалізованого обладнання, інструментів, необхідних для виробництва / переробки та іншої діяльності компанії;</w:t>
            </w:r>
          </w:p>
          <w:p w14:paraId="52438801" w14:textId="77777777" w:rsidR="009020B3" w:rsidRPr="009020B3" w:rsidRDefault="009020B3" w:rsidP="009020B3">
            <w:r w:rsidRPr="009020B3">
              <w:t>Ремонт і облаштування приміщень (в тому числі придбання меблів, стелажів тощо);</w:t>
            </w:r>
          </w:p>
          <w:p w14:paraId="03C56CB4" w14:textId="77777777" w:rsidR="009020B3" w:rsidRPr="009020B3" w:rsidRDefault="009020B3" w:rsidP="009020B3">
            <w:r w:rsidRPr="009020B3">
              <w:lastRenderedPageBreak/>
              <w:t>Закупівля сировини для виробничого процесу (до 50% від суми гранту);</w:t>
            </w:r>
          </w:p>
          <w:p w14:paraId="47E7DCCE" w14:textId="77777777" w:rsidR="009020B3" w:rsidRPr="009020B3" w:rsidRDefault="009020B3" w:rsidP="009020B3">
            <w:r w:rsidRPr="009020B3">
              <w:t>Всі заходи повинні плануватися на термін до 4 місяців.</w:t>
            </w:r>
          </w:p>
        </w:tc>
      </w:tr>
      <w:tr w:rsidR="009020B3" w:rsidRPr="009020B3" w14:paraId="19F64D0F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FB0C8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lastRenderedPageBreak/>
              <w:t>Термін подання заявок?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DC74B" w14:textId="77777777" w:rsidR="009020B3" w:rsidRPr="009020B3" w:rsidRDefault="009020B3" w:rsidP="009020B3">
            <w:r w:rsidRPr="009020B3">
              <w:t>Грантові заявки розглядаються на постійній основі до 31 січня 2026 року.</w:t>
            </w:r>
          </w:p>
          <w:p w14:paraId="52F34B88" w14:textId="77777777" w:rsidR="009020B3" w:rsidRPr="009020B3" w:rsidRDefault="009020B3" w:rsidP="009020B3">
            <w:r w:rsidRPr="009020B3">
              <w:t>МОМ щомісяця проводить перегляд заявок та запрошує відібраних заявників для презентації бізнес-планів.</w:t>
            </w:r>
          </w:p>
          <w:p w14:paraId="5AA57E97" w14:textId="77777777" w:rsidR="009020B3" w:rsidRPr="009020B3" w:rsidRDefault="009020B3" w:rsidP="009020B3">
            <w:r w:rsidRPr="009020B3">
              <w:t>Гранти виділяються до вичерпання коштів. Якщо їх буде вичерпано до 31 січня 2026 року, конкурс буде закритий.</w:t>
            </w:r>
          </w:p>
        </w:tc>
      </w:tr>
      <w:tr w:rsidR="009020B3" w:rsidRPr="009020B3" w14:paraId="4B518DE7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70900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Коли я отримаю відгук на подану заявку?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10297" w14:textId="77777777" w:rsidR="009020B3" w:rsidRPr="009020B3" w:rsidRDefault="009020B3" w:rsidP="009020B3">
            <w:r w:rsidRPr="009020B3">
              <w:t>Ми плануємо розглядати заявки з попереднього місяця протягом перших двох тижнів наступного місяця.</w:t>
            </w:r>
          </w:p>
          <w:p w14:paraId="056D4089" w14:textId="77777777" w:rsidR="009020B3" w:rsidRPr="009020B3" w:rsidRDefault="009020B3" w:rsidP="009020B3">
            <w:r w:rsidRPr="009020B3">
              <w:t>Організатори зв'яжуться лише з відібраними претендентами.</w:t>
            </w:r>
          </w:p>
        </w:tc>
      </w:tr>
      <w:tr w:rsidR="009020B3" w:rsidRPr="009020B3" w14:paraId="3888F2B5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DB15C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Де я можу дізнатися про бізнес, який вже отримав відповідні гранти?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9D31E" w14:textId="77777777" w:rsidR="009020B3" w:rsidRPr="009020B3" w:rsidRDefault="009020B3" w:rsidP="009020B3">
            <w:hyperlink r:id="rId6" w:history="1">
              <w:r w:rsidRPr="009020B3">
                <w:rPr>
                  <w:rStyle w:val="ae"/>
                  <w:b/>
                  <w:bCs/>
                </w:rPr>
                <w:t xml:space="preserve">Ремесло торувати </w:t>
              </w:r>
              <w:r w:rsidRPr="009020B3">
                <w:rPr>
                  <w:rStyle w:val="ae"/>
                  <w:b/>
                  <w:bCs/>
                </w:rPr>
                <w:t>ш</w:t>
              </w:r>
              <w:r w:rsidRPr="009020B3">
                <w:rPr>
                  <w:rStyle w:val="ae"/>
                  <w:b/>
                  <w:bCs/>
                </w:rPr>
                <w:t xml:space="preserve">лях до успіху | IOM </w:t>
              </w:r>
              <w:proofErr w:type="spellStart"/>
              <w:r w:rsidRPr="009020B3">
                <w:rPr>
                  <w:rStyle w:val="ae"/>
                  <w:b/>
                  <w:bCs/>
                </w:rPr>
                <w:t>Ukraine</w:t>
              </w:r>
              <w:proofErr w:type="spellEnd"/>
            </w:hyperlink>
          </w:p>
          <w:p w14:paraId="3534DE52" w14:textId="77777777" w:rsidR="009020B3" w:rsidRPr="009020B3" w:rsidRDefault="009020B3" w:rsidP="009020B3">
            <w:hyperlink r:id="rId7" w:history="1">
              <w:r w:rsidRPr="009020B3">
                <w:rPr>
                  <w:rStyle w:val="ae"/>
                  <w:b/>
                  <w:bCs/>
                </w:rPr>
                <w:t xml:space="preserve">«Тільки один план – відновити те, що потрібно і можливо»: малий | IOM </w:t>
              </w:r>
              <w:proofErr w:type="spellStart"/>
              <w:r w:rsidRPr="009020B3">
                <w:rPr>
                  <w:rStyle w:val="ae"/>
                  <w:b/>
                  <w:bCs/>
                </w:rPr>
                <w:t>Ukraine</w:t>
              </w:r>
              <w:proofErr w:type="spellEnd"/>
            </w:hyperlink>
          </w:p>
          <w:p w14:paraId="4841C103" w14:textId="77777777" w:rsidR="009020B3" w:rsidRPr="009020B3" w:rsidRDefault="009020B3" w:rsidP="009020B3">
            <w:hyperlink r:id="rId8" w:history="1">
              <w:proofErr w:type="spellStart"/>
              <w:r w:rsidRPr="009020B3">
                <w:rPr>
                  <w:rStyle w:val="ae"/>
                  <w:b/>
                  <w:bCs/>
                </w:rPr>
                <w:t>Eк</w:t>
              </w:r>
              <w:r w:rsidRPr="009020B3">
                <w:rPr>
                  <w:rStyle w:val="ae"/>
                  <w:b/>
                  <w:bCs/>
                </w:rPr>
                <w:t>о</w:t>
              </w:r>
              <w:r w:rsidRPr="009020B3">
                <w:rPr>
                  <w:rStyle w:val="ae"/>
                  <w:b/>
                  <w:bCs/>
                </w:rPr>
                <w:t>номічна</w:t>
              </w:r>
              <w:proofErr w:type="spellEnd"/>
              <w:r w:rsidRPr="009020B3">
                <w:rPr>
                  <w:rStyle w:val="ae"/>
                  <w:b/>
                  <w:bCs/>
                </w:rPr>
                <w:t xml:space="preserve"> криза як поштовх до зростання: харківський бізнес | IOM </w:t>
              </w:r>
              <w:proofErr w:type="spellStart"/>
              <w:r w:rsidRPr="009020B3">
                <w:rPr>
                  <w:rStyle w:val="ae"/>
                  <w:b/>
                  <w:bCs/>
                </w:rPr>
                <w:t>Ukraine</w:t>
              </w:r>
              <w:proofErr w:type="spellEnd"/>
            </w:hyperlink>
          </w:p>
          <w:p w14:paraId="1D966609" w14:textId="77777777" w:rsidR="009020B3" w:rsidRPr="009020B3" w:rsidRDefault="009020B3" w:rsidP="009020B3">
            <w:hyperlink r:id="rId9" w:history="1">
              <w:r w:rsidRPr="009020B3">
                <w:rPr>
                  <w:rStyle w:val="ae"/>
                  <w:b/>
                  <w:bCs/>
                </w:rPr>
                <w:t>Не просто вижити, а процвітати: інновації допомагають бізнесу в Україні втриматися на плаву під час війни</w:t>
              </w:r>
            </w:hyperlink>
          </w:p>
          <w:p w14:paraId="2DD527DC" w14:textId="77777777" w:rsidR="009020B3" w:rsidRPr="009020B3" w:rsidRDefault="009020B3" w:rsidP="009020B3">
            <w:hyperlink r:id="rId10" w:history="1">
              <w:r w:rsidRPr="009020B3">
                <w:rPr>
                  <w:rStyle w:val="ae"/>
                  <w:b/>
                  <w:bCs/>
                </w:rPr>
                <w:t xml:space="preserve">Не виживає, а процвітає: інновації допомагають бізнесу в Україні | IOM </w:t>
              </w:r>
              <w:proofErr w:type="spellStart"/>
              <w:r w:rsidRPr="009020B3">
                <w:rPr>
                  <w:rStyle w:val="ae"/>
                  <w:b/>
                  <w:bCs/>
                </w:rPr>
                <w:t>Ukraine</w:t>
              </w:r>
              <w:proofErr w:type="spellEnd"/>
            </w:hyperlink>
          </w:p>
          <w:p w14:paraId="6566EC6D" w14:textId="77777777" w:rsidR="009020B3" w:rsidRPr="009020B3" w:rsidRDefault="009020B3" w:rsidP="009020B3">
            <w:hyperlink r:id="rId11" w:history="1">
              <w:proofErr w:type="spellStart"/>
              <w:r w:rsidRPr="009020B3">
                <w:rPr>
                  <w:rStyle w:val="ae"/>
                  <w:b/>
                  <w:bCs/>
                </w:rPr>
                <w:t>Релоковані</w:t>
              </w:r>
              <w:proofErr w:type="spellEnd"/>
              <w:r w:rsidRPr="009020B3">
                <w:rPr>
                  <w:rStyle w:val="ae"/>
                  <w:b/>
                  <w:bCs/>
                </w:rPr>
                <w:t xml:space="preserve"> та успішні: Німеччина та МОМ допомагають відновити | IOM </w:t>
              </w:r>
              <w:proofErr w:type="spellStart"/>
              <w:r w:rsidRPr="009020B3">
                <w:rPr>
                  <w:rStyle w:val="ae"/>
                  <w:b/>
                  <w:bCs/>
                </w:rPr>
                <w:t>Ukraine</w:t>
              </w:r>
              <w:proofErr w:type="spellEnd"/>
            </w:hyperlink>
          </w:p>
        </w:tc>
      </w:tr>
      <w:tr w:rsidR="009020B3" w:rsidRPr="009020B3" w14:paraId="196BBF56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3CCD0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Які наступні етапи після подачі заявки?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53734" w14:textId="77777777" w:rsidR="009020B3" w:rsidRPr="009020B3" w:rsidRDefault="009020B3" w:rsidP="009020B3">
            <w:r w:rsidRPr="009020B3">
              <w:t>Перший етап: перевірка поданої заявки на відповідність базовим вимогам / Первинний відбір</w:t>
            </w:r>
          </w:p>
          <w:p w14:paraId="7603B89A" w14:textId="77777777" w:rsidR="009020B3" w:rsidRPr="009020B3" w:rsidRDefault="009020B3" w:rsidP="009020B3">
            <w:r w:rsidRPr="009020B3">
              <w:t>Другий етап: відібрані кандидати готують бізнес-план та презентують його відбірковій комісії онлайн/ Фінальний відбір</w:t>
            </w:r>
          </w:p>
          <w:p w14:paraId="07CDEFBF" w14:textId="77777777" w:rsidR="009020B3" w:rsidRPr="009020B3" w:rsidRDefault="009020B3" w:rsidP="009020B3">
            <w:r w:rsidRPr="009020B3">
              <w:t>Третій етап: підписання контрактів та виділення грантів/ Моніторинг</w:t>
            </w:r>
          </w:p>
          <w:p w14:paraId="02733959" w14:textId="77777777" w:rsidR="009020B3" w:rsidRPr="009020B3" w:rsidRDefault="009020B3" w:rsidP="009020B3">
            <w:r w:rsidRPr="009020B3">
              <w:t>Четвертий етап: грантова звітність та оцінка</w:t>
            </w:r>
          </w:p>
        </w:tc>
      </w:tr>
      <w:tr w:rsidR="009020B3" w:rsidRPr="009020B3" w14:paraId="157F575D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7FBF8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Податки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A2CA4" w14:textId="77777777" w:rsidR="009020B3" w:rsidRPr="009020B3" w:rsidRDefault="009020B3" w:rsidP="009020B3">
            <w:r w:rsidRPr="009020B3">
              <w:t>Одержувачі гранту несуть відповідальність за сплату всіх податків, зборів та інших платежів, пов’язаних з грантом.</w:t>
            </w:r>
          </w:p>
        </w:tc>
      </w:tr>
      <w:tr w:rsidR="009020B3" w:rsidRPr="009020B3" w14:paraId="1E38AC21" w14:textId="77777777" w:rsidTr="009020B3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73EB6" w14:textId="77777777" w:rsidR="009020B3" w:rsidRPr="009020B3" w:rsidRDefault="009020B3" w:rsidP="009020B3">
            <w:pPr>
              <w:rPr>
                <w:b/>
                <w:bCs/>
              </w:rPr>
            </w:pPr>
            <w:r w:rsidRPr="009020B3">
              <w:rPr>
                <w:b/>
                <w:bCs/>
              </w:rPr>
              <w:t>До кого звертатися, якщо у мене виникнуть питання?</w:t>
            </w:r>
          </w:p>
        </w:tc>
        <w:tc>
          <w:tcPr>
            <w:tcW w:w="687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DA13D" w14:textId="77777777" w:rsidR="009020B3" w:rsidRPr="009020B3" w:rsidRDefault="009020B3" w:rsidP="009020B3">
            <w:r w:rsidRPr="009020B3">
              <w:t>Інформаційні запити надсилаються електронною поштою на електронну адресу : </w:t>
            </w:r>
            <w:hyperlink r:id="rId12" w:history="1">
              <w:r w:rsidRPr="009020B3">
                <w:rPr>
                  <w:rStyle w:val="ae"/>
                  <w:b/>
                  <w:bCs/>
                </w:rPr>
                <w:t>msb</w:t>
              </w:r>
            </w:hyperlink>
            <w:hyperlink r:id="rId13" w:history="1">
              <w:r w:rsidRPr="009020B3">
                <w:rPr>
                  <w:rStyle w:val="ae"/>
                  <w:b/>
                  <w:bCs/>
                </w:rPr>
                <w:t>boost</w:t>
              </w:r>
              <w:r w:rsidRPr="009020B3">
                <w:rPr>
                  <w:rStyle w:val="ae"/>
                  <w:b/>
                  <w:bCs/>
                </w:rPr>
                <w:t>@</w:t>
              </w:r>
              <w:r w:rsidRPr="009020B3">
                <w:rPr>
                  <w:rStyle w:val="ae"/>
                  <w:b/>
                  <w:bCs/>
                </w:rPr>
                <w:t>iom.int</w:t>
              </w:r>
            </w:hyperlink>
            <w:r w:rsidRPr="009020B3">
              <w:t> із зазначенням у темі листа “SME_2025”</w:t>
            </w:r>
          </w:p>
          <w:p w14:paraId="185F61D3" w14:textId="77777777" w:rsidR="009020B3" w:rsidRPr="009020B3" w:rsidRDefault="009020B3" w:rsidP="009020B3">
            <w:r w:rsidRPr="009020B3">
              <w:t>Відповідь буде надана протягом 7 робочих днів.</w:t>
            </w:r>
          </w:p>
        </w:tc>
      </w:tr>
    </w:tbl>
    <w:p w14:paraId="235E4F31" w14:textId="77777777" w:rsidR="00C10A03" w:rsidRDefault="00C10A03"/>
    <w:sectPr w:rsidR="00C10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3C"/>
    <w:rsid w:val="000F443C"/>
    <w:rsid w:val="001011D0"/>
    <w:rsid w:val="001D1415"/>
    <w:rsid w:val="006775CA"/>
    <w:rsid w:val="009020B3"/>
    <w:rsid w:val="00B10EB9"/>
    <w:rsid w:val="00BE2120"/>
    <w:rsid w:val="00C10A03"/>
    <w:rsid w:val="00C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5736"/>
  <w15:chartTrackingRefBased/>
  <w15:docId w15:val="{71299096-3594-4E02-B5D6-996E7062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4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4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4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4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44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443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020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20B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775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e.iom.int/uk/stories/ekonomichna-kryza-yak-poshtovkh-do-zrostannya-kharkivskyy-biznes-puskaye-korinnya-u-lvovi" TargetMode="External"/><Relationship Id="rId13" Type="http://schemas.openxmlformats.org/officeDocument/2006/relationships/hyperlink" Target="https://ukraine.iom.int/uk/news/smeboost@iom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raine.iom.int/uk/stories/tilky-odyn-plan-vidnovyty-te-shcho-potribno-i-mozhlyvo-malyy-biznes-povertaye-chernihiv-do-zhyttya-na-tli-masovykh-vidklyuchen-elektroenerhiyi" TargetMode="External"/><Relationship Id="rId12" Type="http://schemas.openxmlformats.org/officeDocument/2006/relationships/hyperlink" Target="https://ukraine.iom.int/uk/news/msbboost@iom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raine.iom.int/uk/stories/remeslo-toruvaty-shlyakh-do-uspikhu" TargetMode="External"/><Relationship Id="rId11" Type="http://schemas.openxmlformats.org/officeDocument/2006/relationships/hyperlink" Target="https://ukraine.iom.int/uk/stories/relokovani-ta-uspishni-nimechchyna-ta-mom-dopomohayut-vidnovyty-biznes-pid-chas-viyny" TargetMode="External"/><Relationship Id="rId5" Type="http://schemas.openxmlformats.org/officeDocument/2006/relationships/hyperlink" Target="https://treasury.un.org/operationalrates/OperationalRates.php.&amp;nb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raine.iom.int/stories/not-just-surviving-thriving-innovations-help-business-ukraine-stay-afloat-during-war" TargetMode="External"/><Relationship Id="rId4" Type="http://schemas.openxmlformats.org/officeDocument/2006/relationships/hyperlink" Target="https://ee.kobo.iom.int/x/A4b2iRJF" TargetMode="External"/><Relationship Id="rId9" Type="http://schemas.openxmlformats.org/officeDocument/2006/relationships/hyperlink" Target="https://ukraine.iom.int/stories/not-just-surviving-thriving-innovations-help-business-ukraine-stay-afloat-during-w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4177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Viddil ZPC</dc:creator>
  <cp:keywords/>
  <dc:description/>
  <cp:lastModifiedBy>Viddil ZPC</cp:lastModifiedBy>
  <cp:revision>3</cp:revision>
  <dcterms:created xsi:type="dcterms:W3CDTF">2025-11-21T09:42:00Z</dcterms:created>
  <dcterms:modified xsi:type="dcterms:W3CDTF">2025-11-21T09:53:00Z</dcterms:modified>
</cp:coreProperties>
</file>