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b/>
          <w:lang w:val="uk-UA"/>
        </w:rPr>
      </w:pPr>
      <w:r>
        <mc:AlternateContent>
          <mc:Choice Requires="wps">
            <w:drawing>
              <wp:anchor behindDoc="0" distT="1270" distB="0" distL="1270" distR="0" simplePos="0" locked="0" layoutInCell="1" allowOverlap="1" relativeHeight="3">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Style18"/>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ID="Рамка1" path="m0,0l-2147483645,0l-2147483645,-2147483646l0,-2147483646xe" fillcolor="white" stroked="t" o:allowincell="f" style="position:absolute;margin-left:523.8pt;margin-top:6.7pt;width:15.6pt;height:8.4pt;mso-wrap-style:none;v-text-anchor:middle">
                <v:fill o:detectmouseclick="t" type="solid" color2="black"/>
                <v:stroke color="white" joinstyle="round" endcap="flat"/>
                <v:textbox>
                  <w:txbxContent>
                    <w:p>
                      <w:pPr>
                        <w:pStyle w:val="Style18"/>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b/>
          <w:lang w:val="uk-UA"/>
        </w:rPr>
      </w:pPr>
      <w:r>
        <w:rPr/>
        <w:drawing>
          <wp:inline distT="0" distB="0" distL="0" distR="0">
            <wp:extent cx="485775" cy="600075"/>
            <wp:effectExtent l="0" t="0" r="0" b="0"/>
            <wp:docPr id="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b/>
          <w:sz w:val="28"/>
          <w:szCs w:val="28"/>
          <w:lang w:val="uk-UA"/>
        </w:rPr>
      </w:pPr>
      <w:r>
        <w:rPr>
          <w:rFonts w:ascii="Times New Roman" w:hAnsi="Times New Roman"/>
          <w:b/>
          <w:sz w:val="28"/>
          <w:szCs w:val="28"/>
          <w:lang w:val="uk-UA"/>
        </w:rPr>
        <w:t>УКРАЇНА</w:t>
      </w:r>
    </w:p>
    <w:p>
      <w:pPr>
        <w:pStyle w:val="NoSpacing"/>
        <w:jc w:val="center"/>
        <w:rPr>
          <w:rFonts w:ascii="Times New Roman" w:hAnsi="Times New Roman"/>
          <w:b/>
          <w:sz w:val="28"/>
          <w:szCs w:val="28"/>
          <w:lang w:val="uk-UA"/>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b/>
          <w:sz w:val="32"/>
          <w:szCs w:val="32"/>
          <w:lang w:val="uk-UA"/>
        </w:rPr>
      </w:pPr>
      <w:r>
        <w:rPr>
          <w:rFonts w:ascii="Times New Roman" w:hAnsi="Times New Roman"/>
          <w:b/>
          <w:sz w:val="32"/>
          <w:szCs w:val="32"/>
          <w:lang w:val="uk-UA"/>
        </w:rPr>
        <w:t>Н І Ж И Н С Ь К А    М І С Ь К А    Р А Д А</w:t>
      </w:r>
    </w:p>
    <w:p>
      <w:pPr>
        <w:pStyle w:val="NoSpacing"/>
        <w:jc w:val="center"/>
        <w:rPr>
          <w:b w:val="false"/>
          <w:bCs w:val="false"/>
        </w:rPr>
      </w:pPr>
      <w:r>
        <w:rPr>
          <w:rFonts w:ascii="Times New Roman" w:hAnsi="Times New Roman"/>
          <w:b w:val="false"/>
          <w:bCs w:val="false"/>
          <w:sz w:val="32"/>
          <w:u w:val="none"/>
          <w:lang w:val="en-US"/>
        </w:rPr>
        <w:t xml:space="preserve">51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b/>
          <w:sz w:val="20"/>
          <w:szCs w:val="20"/>
          <w:lang w:val="uk-UA"/>
        </w:rPr>
      </w:pPr>
      <w:r>
        <w:rPr>
          <w:rFonts w:ascii="Times New Roman" w:hAnsi="Times New Roman"/>
          <w:b/>
          <w:sz w:val="40"/>
          <w:szCs w:val="40"/>
          <w:lang w:val="uk-UA"/>
        </w:rPr>
        <w:t>Р І Ш Е Н Н Я</w:t>
      </w:r>
    </w:p>
    <w:p>
      <w:pPr>
        <w:pStyle w:val="1"/>
        <w:rPr>
          <w:sz w:val="28"/>
          <w:szCs w:val="28"/>
          <w:lang w:val="uk-UA" w:eastAsia="en-US"/>
        </w:rPr>
      </w:pPr>
      <w:r>
        <w:rPr>
          <w:sz w:val="28"/>
          <w:lang w:val="uk-UA"/>
        </w:rPr>
        <w:t xml:space="preserve">від </w:t>
      </w:r>
      <w:r>
        <w:rPr>
          <w:sz w:val="28"/>
          <w:lang w:val="uk-UA"/>
        </w:rPr>
        <w:t>26.11.2025</w:t>
      </w:r>
      <w:r>
        <w:rPr>
          <w:sz w:val="28"/>
          <w:lang w:val="uk-UA"/>
        </w:rPr>
        <w:t xml:space="preserve">                                          м.Ніжин</w:t>
        <w:tab/>
        <w:tab/>
        <w:tab/>
        <w:t xml:space="preserve">      </w:t>
      </w:r>
      <w:r>
        <w:rPr>
          <w:sz w:val="28"/>
          <w:szCs w:val="28"/>
          <w:lang w:val="uk-UA" w:eastAsia="en-US"/>
        </w:rPr>
        <w:t>№28-51/2025</w:t>
      </w:r>
    </w:p>
    <w:p>
      <w:pPr>
        <w:pStyle w:val="1"/>
        <w:rPr>
          <w:b/>
          <w:sz w:val="28"/>
          <w:lang w:val="uk-UA"/>
        </w:rPr>
      </w:pPr>
      <w:r>
        <w:rPr>
          <w:b/>
          <w:sz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sz w:val="28"/>
          <w:lang w:val="uk-UA"/>
        </w:rPr>
      </w:pPr>
      <w:r>
        <w:rPr>
          <w:rFonts w:ascii="Times New Roman" w:hAnsi="Times New Roman"/>
          <w:sz w:val="28"/>
          <w:szCs w:val="28"/>
          <w:lang w:val="uk-UA"/>
        </w:rPr>
        <w:t>міської ради від 06</w:t>
      </w:r>
      <w:r>
        <w:rPr>
          <w:rFonts w:ascii="Times New Roman" w:hAnsi="Times New Roman"/>
          <w:sz w:val="28"/>
          <w:lang w:val="uk-UA"/>
        </w:rPr>
        <w:t xml:space="preserve"> грудня 2024 року </w:t>
      </w:r>
    </w:p>
    <w:p>
      <w:pPr>
        <w:pStyle w:val="NoSpacing"/>
        <w:jc w:val="both"/>
        <w:rPr>
          <w:rFonts w:ascii="Times New Roman" w:hAnsi="Times New Roman"/>
          <w:sz w:val="28"/>
          <w:szCs w:val="28"/>
          <w:lang w:val="uk-UA"/>
        </w:rPr>
      </w:pPr>
      <w:r>
        <w:rPr>
          <w:rFonts w:ascii="Times New Roman" w:hAnsi="Times New Roman"/>
          <w:sz w:val="28"/>
          <w:lang w:val="uk-UA"/>
        </w:rPr>
        <w:t xml:space="preserve">№ </w:t>
      </w:r>
      <w:r>
        <w:rPr>
          <w:rFonts w:ascii="Times New Roman" w:hAnsi="Times New Roman"/>
          <w:sz w:val="28"/>
          <w:lang w:val="uk-UA"/>
        </w:rPr>
        <w:t>3-43/2024</w:t>
      </w:r>
      <w:r>
        <w:rPr>
          <w:rFonts w:ascii="Times New Roman" w:hAnsi="Times New Roman"/>
          <w:sz w:val="28"/>
          <w:szCs w:val="28"/>
          <w:lang w:val="uk-UA"/>
        </w:rPr>
        <w:t xml:space="preserve">«Про затвердження програм </w:t>
      </w:r>
    </w:p>
    <w:p>
      <w:pPr>
        <w:pStyle w:val="NoSpacing"/>
        <w:jc w:val="both"/>
        <w:rPr>
          <w:rFonts w:ascii="Times New Roman" w:hAnsi="Times New Roman"/>
          <w:sz w:val="28"/>
          <w:szCs w:val="28"/>
          <w:lang w:val="uk-UA"/>
        </w:rPr>
      </w:pPr>
      <w:r>
        <w:rPr>
          <w:rFonts w:ascii="Times New Roman" w:hAnsi="Times New Roman"/>
          <w:sz w:val="28"/>
          <w:szCs w:val="28"/>
          <w:lang w:val="uk-UA"/>
        </w:rPr>
        <w:t>місцевого/регіонального значення на 2025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рішення Ніжинської міської ради від </w:t>
      </w:r>
      <w:r>
        <w:rPr>
          <w:rFonts w:ascii="Times New Roman" w:hAnsi="Times New Roman"/>
          <w:sz w:val="28"/>
          <w:lang w:val="uk-UA"/>
        </w:rPr>
        <w:t xml:space="preserve">06 грудня 2024 року №3-43/2024 «Про затвердження програм місцевого/регіонального  значення на 2025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sz w:val="20"/>
          <w:szCs w:val="28"/>
          <w:lang w:val="uk-UA"/>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sz w:val="28"/>
          <w:szCs w:val="28"/>
          <w:lang w:val="uk-UA"/>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ab/>
        <w:t>4.</w:t>
      </w:r>
      <w:r>
        <w:rPr>
          <w:sz w:val="28"/>
          <w:szCs w:val="28"/>
          <w:lang w:val="uk-UA"/>
        </w:rPr>
        <w:t xml:space="preserve"> </w:t>
      </w:r>
      <w:r>
        <w:rPr>
          <w:rFonts w:ascii="Times New Roman" w:hAnsi="Times New Roman"/>
          <w:sz w:val="28"/>
          <w:szCs w:val="28"/>
          <w:lang w:val="uk-UA"/>
        </w:rPr>
        <w:t>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Міський голова                                       </w:t>
        <w:tab/>
        <w:tab/>
        <w:tab/>
        <w:tab/>
        <w:t xml:space="preserve"> Олександр КОДОЛА</w:t>
      </w:r>
    </w:p>
    <w:p>
      <w:pPr>
        <w:pStyle w:val="Normal"/>
        <w:spacing w:lineRule="auto" w:line="360" w:before="0" w:after="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ПОЯСНЮВАЛЬНА ЗАПИСКА</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до рішення Ніжинської міської ради</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xml:space="preserve">«Про внесення змін до рішення Ніжинської міської ради </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від 06</w:t>
      </w:r>
      <w:r>
        <w:rPr>
          <w:rFonts w:ascii="Times New Roman" w:hAnsi="Times New Roman"/>
          <w:sz w:val="28"/>
          <w:lang w:val="uk-UA"/>
        </w:rPr>
        <w:t xml:space="preserve"> грудня 2024 року № 3-43/2024</w:t>
      </w:r>
      <w:r>
        <w:rPr>
          <w:rFonts w:ascii="Times New Roman" w:hAnsi="Times New Roman"/>
          <w:sz w:val="28"/>
          <w:szCs w:val="28"/>
          <w:lang w:val="uk-UA"/>
        </w:rPr>
        <w:t>«Про затвердження програм  місцевого/регіонального значення на 2025 рік»</w:t>
      </w:r>
    </w:p>
    <w:p>
      <w:pPr>
        <w:pStyle w:val="Normal"/>
        <w:spacing w:lineRule="auto" w:line="240" w:before="0" w:after="0"/>
        <w:jc w:val="center"/>
        <w:rPr>
          <w:i/>
          <w:i/>
          <w:color w:val="FF0000"/>
          <w:sz w:val="28"/>
          <w:szCs w:val="28"/>
          <w:lang w:val="uk-UA"/>
        </w:rPr>
      </w:pPr>
      <w:r>
        <w:rPr>
          <w:i/>
          <w:color w:val="FF0000"/>
          <w:sz w:val="28"/>
          <w:szCs w:val="28"/>
          <w:lang w:val="uk-UA"/>
        </w:rPr>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Рішення Ніжинської міської ради «Про внесення змін до рішення Ніжинської міської ради від 06</w:t>
      </w:r>
      <w:r>
        <w:rPr>
          <w:rFonts w:ascii="Times New Roman" w:hAnsi="Times New Roman"/>
          <w:sz w:val="28"/>
          <w:lang w:val="uk-UA"/>
        </w:rPr>
        <w:t xml:space="preserve"> грудня 2024 року  № 3-43/2024</w:t>
      </w:r>
      <w:r>
        <w:rPr>
          <w:rFonts w:ascii="Times New Roman" w:hAnsi="Times New Roman"/>
          <w:sz w:val="28"/>
          <w:szCs w:val="28"/>
          <w:lang w:val="uk-UA"/>
        </w:rPr>
        <w:t xml:space="preserve">«Про затвердження програм місцевого/регіонального значення на 2025 рік» </w:t>
      </w:r>
    </w:p>
    <w:p>
      <w:pPr>
        <w:pStyle w:val="ListParagraph"/>
        <w:numPr>
          <w:ilvl w:val="0"/>
          <w:numId w:val="2"/>
        </w:numPr>
        <w:tabs>
          <w:tab w:val="clear" w:pos="708"/>
          <w:tab w:val="left" w:pos="851" w:leader="none"/>
        </w:tabs>
        <w:spacing w:lineRule="auto" w:line="24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 xml:space="preserve">Передбачає внесення змін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 а саме:. </w:t>
      </w:r>
    </w:p>
    <w:p>
      <w:pPr>
        <w:pStyle w:val="ListParagraph"/>
        <w:tabs>
          <w:tab w:val="clear" w:pos="708"/>
          <w:tab w:val="left" w:pos="851" w:leader="none"/>
        </w:tabs>
        <w:spacing w:lineRule="auto" w:line="24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 xml:space="preserve">По </w:t>
      </w:r>
      <w:r>
        <w:rPr>
          <w:rFonts w:ascii="Times New Roman" w:hAnsi="Times New Roman"/>
          <w:b/>
          <w:sz w:val="28"/>
          <w:szCs w:val="28"/>
          <w:lang w:val="uk-UA"/>
        </w:rPr>
        <w:t>загальному фонду</w:t>
      </w:r>
      <w:r>
        <w:rPr>
          <w:rFonts w:ascii="Times New Roman" w:hAnsi="Times New Roman"/>
          <w:sz w:val="28"/>
          <w:szCs w:val="28"/>
          <w:lang w:val="uk-UA"/>
        </w:rPr>
        <w:t xml:space="preserve"> зміни внесено в межах Програми</w:t>
      </w:r>
      <w:r>
        <w:rPr>
          <w:sz w:val="28"/>
          <w:szCs w:val="24"/>
        </w:rPr>
        <w:t xml:space="preserve"> </w:t>
      </w:r>
      <w:r>
        <w:rPr>
          <w:rFonts w:ascii="Times New Roman" w:hAnsi="Times New Roman"/>
          <w:sz w:val="28"/>
          <w:szCs w:val="24"/>
        </w:rPr>
        <w:t>за</w:t>
      </w:r>
      <w:r>
        <w:rPr>
          <w:rFonts w:ascii="Times New Roman" w:hAnsi="Times New Roman"/>
          <w:sz w:val="28"/>
          <w:szCs w:val="24"/>
          <w:lang w:val="uk-UA"/>
        </w:rPr>
        <w:t xml:space="preserve"> рахунок</w:t>
      </w:r>
      <w:r>
        <w:rPr>
          <w:rFonts w:ascii="Times New Roman" w:hAnsi="Times New Roman"/>
          <w:sz w:val="28"/>
          <w:szCs w:val="24"/>
        </w:rPr>
        <w:t xml:space="preserve"> економії видатків по енергоносіях </w:t>
      </w:r>
      <w:r>
        <w:rPr>
          <w:rFonts w:ascii="Times New Roman" w:hAnsi="Times New Roman"/>
          <w:sz w:val="28"/>
          <w:szCs w:val="24"/>
          <w:lang w:val="uk-UA"/>
        </w:rPr>
        <w:t>:</w:t>
      </w:r>
    </w:p>
    <w:p>
      <w:pPr>
        <w:pStyle w:val="ListParagraph"/>
        <w:tabs>
          <w:tab w:val="clear" w:pos="708"/>
          <w:tab w:val="left" w:pos="851" w:leader="none"/>
        </w:tabs>
        <w:spacing w:lineRule="auto" w:line="240" w:before="0" w:after="0"/>
        <w:ind w:firstLine="567" w:left="0"/>
        <w:contextualSpacing/>
        <w:jc w:val="both"/>
        <w:rPr>
          <w:rFonts w:ascii="Times New Roman" w:hAnsi="Times New Roman"/>
          <w:sz w:val="28"/>
          <w:szCs w:val="28"/>
          <w:lang w:val="uk-UA"/>
        </w:rPr>
      </w:pPr>
      <w:r>
        <w:rPr>
          <w:rFonts w:eastAsia="Times New Roman" w:ascii="Times New Roman" w:hAnsi="Times New Roman"/>
          <w:color w:val="000000"/>
          <w:sz w:val="28"/>
          <w:szCs w:val="20"/>
          <w:lang w:val="uk-UA" w:eastAsia="ru-RU"/>
        </w:rPr>
        <w:t>-400 000,00</w:t>
      </w:r>
      <w:r>
        <w:rPr>
          <w:rFonts w:eastAsia="Times New Roman" w:cs="Calibri"/>
          <w:color w:val="000000"/>
          <w:sz w:val="28"/>
          <w:szCs w:val="20"/>
          <w:lang w:val="uk-UA" w:eastAsia="ru-RU"/>
        </w:rPr>
        <w:t xml:space="preserve"> </w:t>
      </w:r>
      <w:r>
        <w:rPr>
          <w:rFonts w:ascii="Times New Roman" w:hAnsi="Times New Roman"/>
          <w:sz w:val="28"/>
          <w:szCs w:val="28"/>
          <w:lang w:val="uk-UA"/>
        </w:rPr>
        <w:t>грн перерозподіл з КЕКВ 2270 -</w:t>
      </w:r>
      <w:r>
        <w:rPr>
          <w:b/>
          <w:szCs w:val="20"/>
          <w:lang w:val="uk-UA"/>
        </w:rPr>
        <w:t xml:space="preserve"> </w:t>
      </w:r>
      <w:r>
        <w:rPr>
          <w:rFonts w:ascii="Times New Roman" w:hAnsi="Times New Roman"/>
          <w:bCs/>
          <w:sz w:val="28"/>
          <w:szCs w:val="24"/>
          <w:lang w:val="uk-UA"/>
        </w:rPr>
        <w:t>оплата комунальних послуг</w:t>
      </w:r>
      <w:r>
        <w:rPr>
          <w:rFonts w:ascii="Times New Roman" w:hAnsi="Times New Roman"/>
          <w:sz w:val="28"/>
          <w:szCs w:val="28"/>
          <w:lang w:val="uk-UA"/>
        </w:rPr>
        <w:t xml:space="preserve"> на КЕКВ 2100 -</w:t>
      </w:r>
      <w:r>
        <w:rPr>
          <w:rFonts w:ascii="Times New Roman" w:hAnsi="Times New Roman"/>
          <w:iCs/>
          <w:sz w:val="28"/>
          <w:szCs w:val="28"/>
          <w:lang w:val="uk-UA" w:eastAsia="ru-RU"/>
        </w:rPr>
        <w:t xml:space="preserve"> </w:t>
      </w:r>
      <w:r>
        <w:rPr>
          <w:rFonts w:ascii="Times New Roman" w:hAnsi="Times New Roman"/>
          <w:sz w:val="28"/>
          <w:szCs w:val="28"/>
          <w:lang w:val="uk-UA" w:eastAsia="ru-RU"/>
        </w:rPr>
        <w:t>о</w:t>
      </w:r>
      <w:r>
        <w:rPr>
          <w:rFonts w:ascii="Times New Roman" w:hAnsi="Times New Roman"/>
          <w:sz w:val="28"/>
          <w:szCs w:val="28"/>
          <w:lang w:eastAsia="ru-RU"/>
        </w:rPr>
        <w:t>плата праці</w:t>
      </w:r>
      <w:r>
        <w:rPr>
          <w:rFonts w:ascii="Times New Roman" w:hAnsi="Times New Roman"/>
          <w:sz w:val="28"/>
          <w:szCs w:val="28"/>
          <w:lang w:val="uk-UA"/>
        </w:rPr>
        <w:t>,</w:t>
      </w:r>
      <w:r>
        <w:rPr>
          <w:rFonts w:ascii="Times New Roman" w:hAnsi="Times New Roman"/>
          <w:sz w:val="28"/>
          <w:szCs w:val="24"/>
        </w:rPr>
        <w:t xml:space="preserve"> в тому числі виплата матеріальної допомоги на оздоровлення молодшого медичного персоналу та іншого не медичного персоналу</w:t>
      </w:r>
      <w:r>
        <w:rPr>
          <w:rFonts w:ascii="Times New Roman" w:hAnsi="Times New Roman"/>
          <w:sz w:val="28"/>
          <w:szCs w:val="28"/>
          <w:lang w:val="uk-UA"/>
        </w:rPr>
        <w:t>.</w:t>
      </w:r>
    </w:p>
    <w:p>
      <w:pPr>
        <w:pStyle w:val="Normal"/>
        <w:tabs>
          <w:tab w:val="clear" w:pos="708"/>
          <w:tab w:val="left" w:pos="426" w:leader="none"/>
          <w:tab w:val="left" w:pos="567" w:leader="none"/>
        </w:tabs>
        <w:spacing w:lineRule="auto" w:line="240" w:before="0" w:after="0"/>
        <w:ind w:firstLine="567"/>
        <w:jc w:val="both"/>
        <w:rPr>
          <w:rFonts w:ascii="Times New Roman" w:hAnsi="Times New Roman"/>
          <w:bCs/>
          <w:sz w:val="28"/>
          <w:szCs w:val="28"/>
          <w:lang w:val="uk-UA"/>
        </w:rPr>
      </w:pPr>
      <w:r>
        <w:rPr>
          <w:rFonts w:ascii="Times New Roman" w:hAnsi="Times New Roman"/>
          <w:sz w:val="28"/>
          <w:szCs w:val="28"/>
          <w:lang w:val="uk-UA"/>
        </w:rPr>
        <w:t xml:space="preserve">По </w:t>
      </w:r>
      <w:r>
        <w:rPr>
          <w:rFonts w:ascii="Times New Roman" w:hAnsi="Times New Roman"/>
          <w:b/>
          <w:sz w:val="28"/>
          <w:szCs w:val="28"/>
          <w:lang w:val="uk-UA"/>
        </w:rPr>
        <w:t xml:space="preserve">спеціальному фонду </w:t>
      </w:r>
      <w:r>
        <w:rPr>
          <w:rFonts w:ascii="Times New Roman" w:hAnsi="Times New Roman"/>
          <w:bCs/>
          <w:sz w:val="28"/>
          <w:szCs w:val="28"/>
          <w:lang w:val="uk-UA"/>
        </w:rPr>
        <w:t>суму зменшено</w:t>
      </w:r>
      <w:r>
        <w:rPr>
          <w:rFonts w:ascii="Times New Roman" w:hAnsi="Times New Roman"/>
          <w:b/>
          <w:sz w:val="28"/>
          <w:szCs w:val="28"/>
          <w:lang w:val="uk-UA"/>
        </w:rPr>
        <w:t xml:space="preserve"> </w:t>
      </w:r>
      <w:r>
        <w:rPr>
          <w:rFonts w:ascii="Times New Roman" w:hAnsi="Times New Roman"/>
          <w:bCs/>
          <w:sz w:val="28"/>
          <w:szCs w:val="28"/>
          <w:lang w:val="uk-UA"/>
        </w:rPr>
        <w:t>на:</w:t>
      </w:r>
    </w:p>
    <w:p>
      <w:pPr>
        <w:pStyle w:val="Normal"/>
        <w:tabs>
          <w:tab w:val="clear" w:pos="708"/>
          <w:tab w:val="left" w:pos="426" w:leader="none"/>
          <w:tab w:val="left" w:pos="567" w:leader="none"/>
        </w:tabs>
        <w:spacing w:lineRule="auto" w:line="240" w:before="0" w:after="0"/>
        <w:ind w:firstLine="567"/>
        <w:jc w:val="both"/>
        <w:rPr>
          <w:rFonts w:ascii="Times New Roman" w:hAnsi="Times New Roman"/>
          <w:b/>
          <w:sz w:val="28"/>
          <w:szCs w:val="28"/>
          <w:lang w:val="uk-UA"/>
        </w:rPr>
      </w:pPr>
      <w:r>
        <w:rPr>
          <w:rFonts w:ascii="Times New Roman" w:hAnsi="Times New Roman"/>
          <w:bCs/>
          <w:sz w:val="28"/>
          <w:szCs w:val="28"/>
          <w:lang w:val="uk-UA"/>
        </w:rPr>
        <w:t>- 8 421 190,00 грн.</w:t>
      </w:r>
      <w:r>
        <w:rPr>
          <w:rFonts w:ascii="Times New Roman" w:hAnsi="Times New Roman"/>
          <w:sz w:val="28"/>
          <w:szCs w:val="28"/>
          <w:lang w:val="uk-UA"/>
        </w:rPr>
        <w:t xml:space="preserve"> за рахунок реалізації проекту в рамках</w:t>
      </w:r>
      <w:r>
        <w:rPr>
          <w:sz w:val="28"/>
          <w:szCs w:val="28"/>
          <w:lang w:val="uk-UA"/>
        </w:rPr>
        <w:t xml:space="preserve"> </w:t>
      </w:r>
      <w:r>
        <w:rPr>
          <w:rFonts w:ascii="Times New Roman" w:hAnsi="Times New Roman"/>
          <w:sz w:val="28"/>
          <w:szCs w:val="28"/>
          <w:lang w:val="uk-UA"/>
        </w:rPr>
        <w:t>Програми відновлення України ІІІ «</w:t>
      </w:r>
      <w:r>
        <w:rPr>
          <w:rFonts w:ascii="Times New Roman" w:hAnsi="Times New Roman"/>
          <w:bCs/>
          <w:spacing w:val="-5"/>
          <w:sz w:val="28"/>
          <w:szCs w:val="28"/>
          <w:lang w:val="uk-UA"/>
        </w:rPr>
        <w:t>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 Ніжин вул. Амосова академіка, 1» та визначення</w:t>
      </w:r>
      <w:r>
        <w:rPr>
          <w:rFonts w:ascii="Times New Roman" w:hAnsi="Times New Roman"/>
          <w:sz w:val="28"/>
          <w:szCs w:val="28"/>
          <w:lang w:val="uk-UA"/>
        </w:rPr>
        <w:t xml:space="preserve"> замовником робіт - </w:t>
      </w:r>
      <w:r>
        <w:rPr>
          <w:rFonts w:ascii="Times New Roman" w:hAnsi="Times New Roman"/>
          <w:sz w:val="28"/>
          <w:szCs w:val="28"/>
          <w:shd w:fill="FFFFFF" w:val="clear"/>
          <w:lang w:val="uk-UA"/>
        </w:rPr>
        <w:t>Управління житлово-комунального господарства та будівництва Ніжинської міської ради.</w:t>
      </w:r>
    </w:p>
    <w:p>
      <w:pPr>
        <w:pStyle w:val="Normal"/>
        <w:tabs>
          <w:tab w:val="clear" w:pos="708"/>
          <w:tab w:val="left" w:pos="426" w:leader="none"/>
          <w:tab w:val="left" w:pos="567" w:leader="none"/>
        </w:tabs>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-зміни внесено в межах Програми:</w:t>
      </w:r>
      <w:r>
        <w:rPr>
          <w:rFonts w:ascii="Times New Roman" w:hAnsi="Times New Roman"/>
          <w:b/>
          <w:sz w:val="28"/>
          <w:szCs w:val="28"/>
          <w:lang w:val="uk-UA"/>
        </w:rPr>
        <w:t xml:space="preserve">  </w:t>
      </w:r>
      <w:r>
        <w:rPr>
          <w:rFonts w:ascii="Times New Roman" w:hAnsi="Times New Roman"/>
          <w:sz w:val="28"/>
          <w:szCs w:val="28"/>
          <w:lang w:val="uk-UA"/>
        </w:rPr>
        <w:t xml:space="preserve">480 000,00 грн  за рахунок зміни об’єкта </w:t>
      </w:r>
      <w:r>
        <w:rPr>
          <w:rFonts w:ascii="Times New Roman" w:hAnsi="Times New Roman"/>
          <w:sz w:val="28"/>
          <w:szCs w:val="24"/>
          <w:lang w:val="uk-UA"/>
        </w:rPr>
        <w:t xml:space="preserve">, а саме на проведення </w:t>
      </w:r>
      <w:r>
        <w:rPr>
          <w:rFonts w:ascii="Times New Roman" w:hAnsi="Times New Roman"/>
          <w:sz w:val="28"/>
          <w:szCs w:val="28"/>
          <w:lang w:val="uk-UA"/>
        </w:rPr>
        <w:t xml:space="preserve">капітального ремонту </w:t>
      </w:r>
      <w:r>
        <w:rPr>
          <w:rFonts w:ascii="Times New Roman" w:hAnsi="Times New Roman"/>
          <w:bCs/>
          <w:sz w:val="28"/>
          <w:szCs w:val="28"/>
          <w:lang w:val="uk-UA"/>
        </w:rPr>
        <w:t xml:space="preserve">вхідного вузла з виготовленням пандусу в терапевтичному відділенні №1 </w:t>
      </w:r>
      <w:r>
        <w:rPr>
          <w:rFonts w:ascii="Times New Roman" w:hAnsi="Times New Roman"/>
          <w:bCs/>
          <w:sz w:val="28"/>
          <w:szCs w:val="28"/>
          <w:shd w:fill="FFFFFF" w:val="clear"/>
          <w:lang w:val="uk-UA"/>
        </w:rPr>
        <w:t>КНП "Ніжинська ЦМЛ ім.М. М.Галицького" за адресою: Чернігівська обл., м.  Ніжин вул. Прощенка Станіслава, 21 А та проектно-кошторисна документація.</w:t>
      </w:r>
    </w:p>
    <w:p>
      <w:pPr>
        <w:pStyle w:val="Normal"/>
        <w:tabs>
          <w:tab w:val="clear" w:pos="708"/>
          <w:tab w:val="left" w:pos="426" w:leader="none"/>
          <w:tab w:val="left" w:pos="567" w:leader="none"/>
        </w:tabs>
        <w:spacing w:lineRule="auto" w:line="240" w:before="0" w:after="0"/>
        <w:ind w:hanging="0" w:left="567"/>
        <w:jc w:val="both"/>
        <w:rPr>
          <w:rFonts w:ascii="Times New Roman" w:hAnsi="Times New Roman"/>
          <w:sz w:val="28"/>
          <w:szCs w:val="28"/>
          <w:lang w:val="uk-UA"/>
        </w:rPr>
      </w:pPr>
      <w:r>
        <w:rPr>
          <w:rFonts w:ascii="Times New Roman" w:hAnsi="Times New Roman"/>
          <w:sz w:val="28"/>
          <w:szCs w:val="28"/>
          <w:lang w:val="uk-UA"/>
        </w:rPr>
      </w:r>
    </w:p>
    <w:tbl>
      <w:tblPr>
        <w:tblStyle w:val="a6"/>
        <w:tblpPr w:vertAnchor="text" w:horzAnchor="text" w:leftFromText="180" w:rightFromText="180" w:tblpX="-744" w:tblpY="1"/>
        <w:tblOverlap w:val="never"/>
        <w:tblW w:w="1130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774"/>
        <w:gridCol w:w="1843"/>
        <w:gridCol w:w="1843"/>
        <w:gridCol w:w="1847"/>
      </w:tblGrid>
      <w:tr>
        <w:trPr/>
        <w:tc>
          <w:tcPr>
            <w:tcW w:w="5774" w:type="dxa"/>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Чинна редакція</w:t>
            </w:r>
          </w:p>
        </w:tc>
        <w:tc>
          <w:tcPr>
            <w:tcW w:w="5533" w:type="dxa"/>
            <w:gridSpan w:val="3"/>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Зміни, що пропонуються</w:t>
            </w:r>
          </w:p>
        </w:tc>
      </w:tr>
      <w:tr>
        <w:trPr/>
        <w:tc>
          <w:tcPr>
            <w:tcW w:w="5774" w:type="dxa"/>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both"/>
              <w:rPr>
                <w:rFonts w:ascii="Times New Roman" w:hAnsi="Times New Roman"/>
                <w:b/>
                <w:sz w:val="28"/>
                <w:szCs w:val="28"/>
                <w:lang w:val="uk-UA"/>
              </w:rPr>
            </w:pPr>
            <w:r>
              <w:rPr>
                <w:rFonts w:ascii="Times New Roman" w:hAnsi="Times New Roman"/>
                <w:b/>
                <w:color w:val="000000"/>
                <w:kern w:val="0"/>
                <w:sz w:val="28"/>
                <w:szCs w:val="28"/>
                <w:lang w:eastAsia="en-US" w:bidi="ar-SA"/>
              </w:rPr>
              <w:t>11</w:t>
            </w:r>
            <w:r>
              <w:rPr>
                <w:rFonts w:ascii="Times New Roman" w:hAnsi="Times New Roman"/>
                <w:b/>
                <w:color w:val="000000"/>
                <w:kern w:val="0"/>
                <w:sz w:val="28"/>
                <w:szCs w:val="28"/>
                <w:lang w:val="uk-UA" w:eastAsia="en-US" w:bidi="ar-SA"/>
              </w:rPr>
              <w:t>6</w:t>
            </w:r>
            <w:r>
              <w:rPr>
                <w:rFonts w:ascii="Times New Roman" w:hAnsi="Times New Roman"/>
                <w:b/>
                <w:color w:val="000000"/>
                <w:kern w:val="0"/>
                <w:sz w:val="28"/>
                <w:szCs w:val="28"/>
                <w:lang w:eastAsia="en-US" w:bidi="ar-SA"/>
              </w:rPr>
              <w:t xml:space="preserve"> </w:t>
            </w:r>
            <w:r>
              <w:rPr>
                <w:rFonts w:ascii="Times New Roman" w:hAnsi="Times New Roman"/>
                <w:b/>
                <w:color w:val="000000"/>
                <w:kern w:val="0"/>
                <w:sz w:val="28"/>
                <w:szCs w:val="28"/>
                <w:lang w:val="uk-UA" w:eastAsia="en-US" w:bidi="ar-SA"/>
              </w:rPr>
              <w:t>563</w:t>
            </w:r>
            <w:r>
              <w:rPr>
                <w:rFonts w:ascii="Times New Roman" w:hAnsi="Times New Roman"/>
                <w:b/>
                <w:color w:val="000000"/>
                <w:kern w:val="0"/>
                <w:sz w:val="28"/>
                <w:szCs w:val="28"/>
                <w:lang w:eastAsia="en-US" w:bidi="ar-SA"/>
              </w:rPr>
              <w:t xml:space="preserve"> </w:t>
            </w:r>
            <w:r>
              <w:rPr>
                <w:rFonts w:ascii="Times New Roman" w:hAnsi="Times New Roman"/>
                <w:b/>
                <w:color w:val="000000"/>
                <w:kern w:val="0"/>
                <w:sz w:val="28"/>
                <w:szCs w:val="28"/>
                <w:lang w:val="uk-UA" w:eastAsia="en-US" w:bidi="ar-SA"/>
              </w:rPr>
              <w:t>381</w:t>
            </w:r>
            <w:r>
              <w:rPr>
                <w:rFonts w:ascii="Times New Roman" w:hAnsi="Times New Roman"/>
                <w:b/>
                <w:color w:val="000000"/>
                <w:kern w:val="0"/>
                <w:sz w:val="28"/>
                <w:szCs w:val="28"/>
                <w:lang w:eastAsia="en-US" w:bidi="ar-SA"/>
              </w:rPr>
              <w:t>,00</w:t>
            </w:r>
            <w:r>
              <w:rPr>
                <w:rFonts w:ascii="Times New Roman" w:hAnsi="Times New Roman"/>
                <w:b/>
                <w:color w:val="000000"/>
                <w:kern w:val="0"/>
                <w:sz w:val="28"/>
                <w:szCs w:val="28"/>
                <w:lang w:val="uk-UA" w:eastAsia="en-US" w:bidi="ar-SA"/>
              </w:rPr>
              <w:t xml:space="preserve"> </w:t>
            </w:r>
            <w:r>
              <w:rPr>
                <w:rFonts w:ascii="Times New Roman" w:hAnsi="Times New Roman"/>
                <w:b/>
                <w:kern w:val="0"/>
                <w:sz w:val="28"/>
                <w:szCs w:val="28"/>
                <w:lang w:val="uk-UA" w:eastAsia="en-US" w:bidi="ar-SA"/>
              </w:rPr>
              <w:t>грн</w:t>
            </w:r>
          </w:p>
        </w:tc>
        <w:tc>
          <w:tcPr>
            <w:tcW w:w="5533" w:type="dxa"/>
            <w:gridSpan w:val="3"/>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both"/>
              <w:rPr>
                <w:rFonts w:ascii="Times New Roman" w:hAnsi="Times New Roman"/>
                <w:b/>
                <w:sz w:val="28"/>
                <w:szCs w:val="28"/>
                <w:lang w:val="uk-UA"/>
              </w:rPr>
            </w:pPr>
            <w:r>
              <w:rPr>
                <w:rFonts w:ascii="Times New Roman" w:hAnsi="Times New Roman"/>
                <w:b/>
                <w:color w:val="000000"/>
                <w:kern w:val="0"/>
                <w:sz w:val="28"/>
                <w:szCs w:val="28"/>
                <w:lang w:val="uk-UA" w:eastAsia="en-US" w:bidi="ar-SA"/>
              </w:rPr>
              <w:t>108 142 191</w:t>
            </w:r>
            <w:r>
              <w:rPr>
                <w:rFonts w:ascii="Times New Roman" w:hAnsi="Times New Roman"/>
                <w:b/>
                <w:color w:val="000000"/>
                <w:kern w:val="0"/>
                <w:sz w:val="28"/>
                <w:szCs w:val="28"/>
                <w:lang w:eastAsia="en-US" w:bidi="ar-SA"/>
              </w:rPr>
              <w:t>,00</w:t>
            </w:r>
            <w:r>
              <w:rPr>
                <w:rFonts w:ascii="Times New Roman" w:hAnsi="Times New Roman"/>
                <w:b/>
                <w:color w:val="000000"/>
                <w:kern w:val="0"/>
                <w:sz w:val="28"/>
                <w:szCs w:val="28"/>
                <w:lang w:val="uk-UA" w:eastAsia="en-US" w:bidi="ar-SA"/>
              </w:rPr>
              <w:t xml:space="preserve"> </w:t>
            </w:r>
            <w:r>
              <w:rPr>
                <w:rFonts w:ascii="Times New Roman" w:hAnsi="Times New Roman"/>
                <w:b/>
                <w:kern w:val="0"/>
                <w:sz w:val="28"/>
                <w:szCs w:val="28"/>
                <w:lang w:val="uk-UA" w:eastAsia="en-US" w:bidi="ar-SA"/>
              </w:rPr>
              <w:t>грн</w:t>
            </w:r>
          </w:p>
        </w:tc>
      </w:tr>
      <w:tr>
        <w:trPr/>
        <w:tc>
          <w:tcPr>
            <w:tcW w:w="5774" w:type="dxa"/>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загальному фонду </w:t>
            </w:r>
            <w:r>
              <w:rPr>
                <w:rFonts w:ascii="Times New Roman" w:hAnsi="Times New Roman"/>
                <w:b/>
                <w:kern w:val="0"/>
                <w:sz w:val="28"/>
                <w:szCs w:val="28"/>
                <w:lang w:val="uk-UA" w:eastAsia="en-US" w:bidi="ar-SA"/>
              </w:rPr>
              <w:t>55 074 871,00</w:t>
            </w:r>
          </w:p>
        </w:tc>
        <w:tc>
          <w:tcPr>
            <w:tcW w:w="5533" w:type="dxa"/>
            <w:gridSpan w:val="3"/>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загальному фонду </w:t>
            </w:r>
            <w:r>
              <w:rPr>
                <w:rFonts w:ascii="Times New Roman" w:hAnsi="Times New Roman"/>
                <w:b/>
                <w:kern w:val="0"/>
                <w:sz w:val="28"/>
                <w:szCs w:val="28"/>
                <w:lang w:val="uk-UA" w:eastAsia="en-US" w:bidi="ar-SA"/>
              </w:rPr>
              <w:t>55 074 871,00</w:t>
            </w:r>
          </w:p>
        </w:tc>
      </w:tr>
      <w:tr>
        <w:trPr/>
        <w:tc>
          <w:tcPr>
            <w:tcW w:w="5774" w:type="dxa"/>
            <w:tcBorders/>
          </w:tcPr>
          <w:p>
            <w:pPr>
              <w:pStyle w:val="Normal"/>
              <w:widowControl/>
              <w:spacing w:lineRule="auto" w:line="240" w:before="0" w:after="0"/>
              <w:contextualSpacing/>
              <w:jc w:val="left"/>
              <w:rPr>
                <w:rFonts w:ascii="Times New Roman" w:hAnsi="Times New Roman"/>
                <w:iCs/>
                <w:sz w:val="28"/>
                <w:szCs w:val="28"/>
                <w:lang w:val="uk-UA" w:eastAsia="ru-RU"/>
              </w:rPr>
            </w:pPr>
            <w:r>
              <w:rPr>
                <w:rFonts w:ascii="Times New Roman" w:hAnsi="Times New Roman"/>
                <w:kern w:val="0"/>
                <w:sz w:val="28"/>
                <w:szCs w:val="28"/>
                <w:lang w:eastAsia="ru-RU" w:bidi="ar-SA"/>
              </w:rPr>
              <w:t>Оплата праці</w:t>
            </w:r>
            <w:r>
              <w:rPr>
                <w:rFonts w:ascii="Times New Roman" w:hAnsi="Times New Roman"/>
                <w:kern w:val="0"/>
                <w:sz w:val="28"/>
                <w:szCs w:val="28"/>
                <w:lang w:val="uk-UA" w:eastAsia="en-US" w:bidi="ar-SA"/>
              </w:rPr>
              <w:t xml:space="preserve"> </w:t>
            </w:r>
            <w:r>
              <w:rPr>
                <w:rFonts w:ascii="Times New Roman" w:hAnsi="Times New Roman"/>
                <w:b/>
                <w:kern w:val="0"/>
                <w:sz w:val="28"/>
                <w:szCs w:val="28"/>
                <w:lang w:eastAsia="en-US" w:bidi="ar-SA"/>
              </w:rPr>
              <w:t>20 477 000</w:t>
            </w:r>
            <w:r>
              <w:rPr>
                <w:rFonts w:ascii="Times New Roman" w:hAnsi="Times New Roman"/>
                <w:b/>
                <w:kern w:val="0"/>
                <w:sz w:val="28"/>
                <w:szCs w:val="28"/>
                <w:lang w:val="uk-UA" w:eastAsia="en-US" w:bidi="ar-SA"/>
              </w:rPr>
              <w:t>,00</w:t>
            </w:r>
          </w:p>
        </w:tc>
        <w:tc>
          <w:tcPr>
            <w:tcW w:w="5533"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eastAsia="ru-RU" w:bidi="ar-SA"/>
              </w:rPr>
              <w:t>Оплата праці</w:t>
            </w:r>
            <w:r>
              <w:rPr>
                <w:rFonts w:ascii="Times New Roman" w:hAnsi="Times New Roman"/>
                <w:kern w:val="0"/>
                <w:sz w:val="28"/>
                <w:szCs w:val="28"/>
                <w:lang w:val="uk-UA" w:eastAsia="en-US" w:bidi="ar-SA"/>
              </w:rPr>
              <w:t xml:space="preserve"> </w:t>
            </w:r>
            <w:r>
              <w:rPr>
                <w:rFonts w:ascii="Times New Roman" w:hAnsi="Times New Roman"/>
                <w:b/>
                <w:kern w:val="0"/>
                <w:sz w:val="28"/>
                <w:szCs w:val="28"/>
                <w:lang w:eastAsia="en-US" w:bidi="ar-SA"/>
              </w:rPr>
              <w:t xml:space="preserve">20 </w:t>
            </w:r>
            <w:r>
              <w:rPr>
                <w:rFonts w:ascii="Times New Roman" w:hAnsi="Times New Roman"/>
                <w:b/>
                <w:kern w:val="0"/>
                <w:sz w:val="28"/>
                <w:szCs w:val="28"/>
                <w:lang w:val="uk-UA" w:eastAsia="en-US" w:bidi="ar-SA"/>
              </w:rPr>
              <w:t>8</w:t>
            </w:r>
            <w:r>
              <w:rPr>
                <w:rFonts w:ascii="Times New Roman" w:hAnsi="Times New Roman"/>
                <w:b/>
                <w:kern w:val="0"/>
                <w:sz w:val="28"/>
                <w:szCs w:val="28"/>
                <w:lang w:eastAsia="en-US" w:bidi="ar-SA"/>
              </w:rPr>
              <w:t>77 000</w:t>
            </w:r>
            <w:r>
              <w:rPr>
                <w:rFonts w:ascii="Times New Roman" w:hAnsi="Times New Roman"/>
                <w:b/>
                <w:kern w:val="0"/>
                <w:sz w:val="28"/>
                <w:szCs w:val="28"/>
                <w:lang w:val="uk-UA" w:eastAsia="en-US" w:bidi="ar-SA"/>
              </w:rPr>
              <w:t>,00</w:t>
            </w:r>
          </w:p>
        </w:tc>
      </w:tr>
      <w:tr>
        <w:trPr/>
        <w:tc>
          <w:tcPr>
            <w:tcW w:w="5774" w:type="dxa"/>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bCs/>
                <w:kern w:val="0"/>
                <w:sz w:val="28"/>
                <w:szCs w:val="28"/>
                <w:lang w:val="uk-UA" w:eastAsia="en-US" w:bidi="ar-SA"/>
              </w:rPr>
              <w:t>Оплата комунальних послуг</w:t>
            </w:r>
            <w:r>
              <w:rPr>
                <w:rFonts w:ascii="Times New Roman" w:hAnsi="Times New Roman"/>
                <w:b/>
                <w:kern w:val="0"/>
                <w:sz w:val="28"/>
                <w:szCs w:val="28"/>
                <w:lang w:val="uk-UA" w:eastAsia="en-US" w:bidi="ar-SA"/>
              </w:rPr>
              <w:t xml:space="preserve"> 25 888 400,00</w:t>
            </w:r>
          </w:p>
        </w:tc>
        <w:tc>
          <w:tcPr>
            <w:tcW w:w="5533" w:type="dxa"/>
            <w:gridSpan w:val="3"/>
            <w:tcBorders/>
          </w:tcPr>
          <w:p>
            <w:pPr>
              <w:pStyle w:val="Normal"/>
              <w:widowControl/>
              <w:tabs>
                <w:tab w:val="clear" w:pos="708"/>
                <w:tab w:val="left" w:pos="0" w:leader="none"/>
              </w:tabs>
              <w:spacing w:lineRule="auto" w:line="240" w:before="0" w:after="0"/>
              <w:contextualSpacing/>
              <w:jc w:val="both"/>
              <w:rPr>
                <w:rFonts w:ascii="Times New Roman" w:hAnsi="Times New Roman"/>
                <w:sz w:val="28"/>
                <w:szCs w:val="28"/>
                <w:lang w:val="uk-UA"/>
              </w:rPr>
            </w:pPr>
            <w:r>
              <w:rPr>
                <w:rFonts w:ascii="Times New Roman" w:hAnsi="Times New Roman"/>
                <w:bCs/>
                <w:kern w:val="0"/>
                <w:sz w:val="28"/>
                <w:szCs w:val="28"/>
                <w:lang w:val="uk-UA" w:eastAsia="en-US" w:bidi="ar-SA"/>
              </w:rPr>
              <w:t>Оплата комунальних послуг</w:t>
            </w:r>
            <w:r>
              <w:rPr>
                <w:rFonts w:ascii="Times New Roman" w:hAnsi="Times New Roman"/>
                <w:b/>
                <w:kern w:val="0"/>
                <w:sz w:val="28"/>
                <w:szCs w:val="28"/>
                <w:lang w:val="uk-UA" w:eastAsia="en-US" w:bidi="ar-SA"/>
              </w:rPr>
              <w:t xml:space="preserve"> 25 488 400,00</w:t>
            </w:r>
          </w:p>
        </w:tc>
      </w:tr>
      <w:tr>
        <w:trPr>
          <w:trHeight w:val="315" w:hRule="atLeast"/>
        </w:trPr>
        <w:tc>
          <w:tcPr>
            <w:tcW w:w="5774" w:type="dxa"/>
            <w:tcBorders/>
          </w:tcPr>
          <w:p>
            <w:pPr>
              <w:pStyle w:val="Normal"/>
              <w:widowControl/>
              <w:spacing w:lineRule="auto" w:line="240" w:before="0" w:after="20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спеціальному фонду </w:t>
            </w:r>
            <w:r>
              <w:rPr>
                <w:rFonts w:ascii="Times New Roman" w:hAnsi="Times New Roman"/>
                <w:b/>
                <w:kern w:val="0"/>
                <w:sz w:val="28"/>
                <w:szCs w:val="28"/>
                <w:lang w:val="uk-UA" w:eastAsia="en-US" w:bidi="ar-SA"/>
              </w:rPr>
              <w:t>60 710 190,00</w:t>
            </w:r>
          </w:p>
        </w:tc>
        <w:tc>
          <w:tcPr>
            <w:tcW w:w="5533" w:type="dxa"/>
            <w:gridSpan w:val="3"/>
            <w:tcBorders/>
          </w:tcPr>
          <w:p>
            <w:pPr>
              <w:pStyle w:val="Normal"/>
              <w:widowControl/>
              <w:spacing w:lineRule="auto" w:line="240" w:before="0" w:after="20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спеціальному фонду </w:t>
            </w:r>
            <w:r>
              <w:rPr>
                <w:rFonts w:ascii="Times New Roman" w:hAnsi="Times New Roman"/>
                <w:b/>
                <w:kern w:val="0"/>
                <w:sz w:val="28"/>
                <w:szCs w:val="28"/>
                <w:lang w:val="uk-UA" w:eastAsia="en-US" w:bidi="ar-SA"/>
              </w:rPr>
              <w:t>52 289 000,00</w:t>
            </w:r>
          </w:p>
        </w:tc>
      </w:tr>
      <w:tr>
        <w:trPr>
          <w:trHeight w:val="315" w:hRule="atLeast"/>
        </w:trPr>
        <w:tc>
          <w:tcPr>
            <w:tcW w:w="5774" w:type="dxa"/>
            <w:tcBorders/>
          </w:tcPr>
          <w:p>
            <w:pPr>
              <w:pStyle w:val="Normal"/>
              <w:widowControl/>
              <w:spacing w:lineRule="auto" w:line="240" w:before="0" w:after="0"/>
              <w:ind w:hanging="0" w:right="-6"/>
              <w:jc w:val="both"/>
              <w:rPr>
                <w:rFonts w:ascii="Times New Roman" w:hAnsi="Times New Roman"/>
                <w:bCs/>
                <w:sz w:val="28"/>
                <w:szCs w:val="28"/>
                <w:lang w:val="uk-UA"/>
              </w:rPr>
            </w:pPr>
            <w:r>
              <w:rPr>
                <w:rFonts w:ascii="Times New Roman" w:hAnsi="Times New Roman"/>
                <w:bCs/>
                <w:kern w:val="0"/>
                <w:sz w:val="28"/>
                <w:szCs w:val="28"/>
                <w:lang w:val="uk-UA" w:eastAsia="en-US" w:bidi="ar-SA"/>
              </w:rPr>
              <w:t xml:space="preserve">Капітальний ремонт системи кисневої мережі </w:t>
            </w:r>
            <w:r>
              <w:rPr>
                <w:rFonts w:ascii="Times New Roman" w:hAnsi="Times New Roman"/>
                <w:kern w:val="0"/>
                <w:sz w:val="28"/>
                <w:szCs w:val="28"/>
                <w:shd w:fill="FFFFFF" w:val="clear"/>
                <w:lang w:val="uk-UA" w:eastAsia="en-US" w:bidi="ar-SA"/>
              </w:rPr>
              <w:t>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bCs/>
                <w:kern w:val="0"/>
                <w:sz w:val="28"/>
                <w:szCs w:val="28"/>
                <w:lang w:val="uk-UA" w:eastAsia="en-US" w:bidi="ar-SA"/>
              </w:rPr>
              <w:t>-1 000 000,00 грн.</w:t>
            </w:r>
          </w:p>
          <w:p>
            <w:pPr>
              <w:pStyle w:val="Normal"/>
              <w:widowControl/>
              <w:spacing w:lineRule="auto" w:line="240" w:before="0" w:after="0"/>
              <w:ind w:hanging="0" w:right="-6"/>
              <w:jc w:val="both"/>
              <w:rPr>
                <w:rFonts w:ascii="Times New Roman" w:hAnsi="Times New Roman"/>
                <w:bCs/>
                <w:sz w:val="28"/>
                <w:szCs w:val="28"/>
                <w:lang w:val="uk-UA"/>
              </w:rPr>
            </w:pPr>
            <w:r>
              <w:rPr>
                <w:rFonts w:ascii="Times New Roman" w:hAnsi="Times New Roman"/>
                <w:kern w:val="0"/>
                <w:sz w:val="28"/>
                <w:szCs w:val="28"/>
                <w:lang w:val="uk-UA" w:eastAsia="en-US" w:bidi="ar-SA"/>
              </w:rPr>
              <w:t xml:space="preserve">Проектно-кошторисна документація </w:t>
            </w:r>
            <w:r>
              <w:rPr>
                <w:rFonts w:ascii="Times New Roman" w:hAnsi="Times New Roman"/>
                <w:bCs/>
                <w:kern w:val="0"/>
                <w:sz w:val="28"/>
                <w:szCs w:val="28"/>
                <w:lang w:val="uk-UA" w:eastAsia="en-US" w:bidi="ar-SA"/>
              </w:rPr>
              <w:t xml:space="preserve">по </w:t>
            </w:r>
            <w:r>
              <w:rPr>
                <w:rFonts w:ascii="Times New Roman" w:hAnsi="Times New Roman"/>
                <w:kern w:val="0"/>
                <w:sz w:val="28"/>
                <w:szCs w:val="28"/>
                <w:shd w:fill="FFFFFF" w:val="clear"/>
                <w:lang w:val="uk-UA" w:eastAsia="en-US" w:bidi="ar-SA"/>
              </w:rPr>
              <w:t xml:space="preserve">капітальному ремонту </w:t>
            </w:r>
            <w:r>
              <w:rPr>
                <w:rFonts w:ascii="Times New Roman" w:hAnsi="Times New Roman"/>
                <w:kern w:val="0"/>
                <w:sz w:val="28"/>
                <w:szCs w:val="28"/>
                <w:lang w:val="uk-UA" w:eastAsia="en-US" w:bidi="ar-SA"/>
              </w:rPr>
              <w:t>приміщень 2-го</w:t>
            </w:r>
            <w:r>
              <w:rPr>
                <w:rFonts w:ascii="Times New Roman" w:hAnsi="Times New Roman"/>
                <w:kern w:val="0"/>
                <w:sz w:val="28"/>
                <w:szCs w:val="28"/>
                <w:shd w:fill="FFFFFF" w:val="clear"/>
                <w:lang w:val="uk-UA" w:eastAsia="en-US" w:bidi="ar-SA"/>
              </w:rPr>
              <w:t xml:space="preserve"> поверху будівлі  головного корпусу під облаштування блоків інтенсивної терапії</w:t>
            </w:r>
            <w:r>
              <w:rPr>
                <w:rFonts w:ascii="Times New Roman" w:hAnsi="Times New Roman"/>
                <w:kern w:val="0"/>
                <w:sz w:val="28"/>
                <w:szCs w:val="28"/>
                <w:shd w:fill="FFFFFF" w:val="clear"/>
                <w:lang w:eastAsia="en-US" w:bidi="ar-SA"/>
              </w:rPr>
              <w:t> </w:t>
            </w:r>
            <w:r>
              <w:rPr>
                <w:rFonts w:ascii="Times New Roman" w:hAnsi="Times New Roman"/>
                <w:kern w:val="0"/>
                <w:sz w:val="28"/>
                <w:szCs w:val="28"/>
                <w:shd w:fill="FFFFFF" w:val="clear"/>
                <w:lang w:val="uk-UA" w:eastAsia="en-US" w:bidi="ar-SA"/>
              </w:rPr>
              <w:t xml:space="preserve">КНП "Ніжинська центральна міська лікарня імені Миколи Галицького" за адресою: Чернігівська обл., м.  Ніжин вул. Прощенка Станіслава, 21- </w:t>
            </w:r>
            <w:r>
              <w:rPr>
                <w:rFonts w:ascii="Times New Roman" w:hAnsi="Times New Roman"/>
                <w:bCs/>
                <w:kern w:val="0"/>
                <w:sz w:val="28"/>
                <w:szCs w:val="28"/>
                <w:lang w:val="uk-UA" w:eastAsia="en-US" w:bidi="ar-SA"/>
              </w:rPr>
              <w:t xml:space="preserve"> 131 000,00 грн.</w:t>
            </w:r>
          </w:p>
          <w:p>
            <w:pPr>
              <w:pStyle w:val="Normal"/>
              <w:widowControl/>
              <w:spacing w:lineRule="auto" w:line="240" w:before="0" w:after="0"/>
              <w:ind w:hanging="0" w:right="-6"/>
              <w:jc w:val="both"/>
              <w:rPr>
                <w:rFonts w:ascii="Times New Roman" w:hAnsi="Times New Roman"/>
                <w:bCs/>
                <w:sz w:val="28"/>
                <w:szCs w:val="28"/>
                <w:lang w:val="uk-UA"/>
              </w:rPr>
            </w:pPr>
            <w:bookmarkStart w:id="0" w:name="_Hlk212709980"/>
            <w:r>
              <w:rPr>
                <w:rFonts w:ascii="Times New Roman" w:hAnsi="Times New Roman"/>
                <w:kern w:val="0"/>
                <w:sz w:val="28"/>
                <w:szCs w:val="28"/>
                <w:lang w:val="uk-UA" w:eastAsia="en-US" w:bidi="ar-SA"/>
              </w:rPr>
              <w:t>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w:t>
            </w:r>
            <w:r>
              <w:rPr>
                <w:rFonts w:ascii="Times New Roman" w:hAnsi="Times New Roman"/>
                <w:b/>
                <w:kern w:val="0"/>
                <w:sz w:val="28"/>
                <w:szCs w:val="28"/>
                <w:lang w:val="uk-UA" w:eastAsia="en-US" w:bidi="ar-SA"/>
              </w:rPr>
              <w:t>800 000,00 грн.</w:t>
            </w:r>
            <w:bookmarkEnd w:id="0"/>
          </w:p>
          <w:p>
            <w:pPr>
              <w:pStyle w:val="Normal"/>
              <w:widowControl/>
              <w:spacing w:lineRule="auto" w:line="240" w:before="0" w:after="200"/>
              <w:contextualSpacing/>
              <w:jc w:val="both"/>
              <w:rPr>
                <w:rFonts w:ascii="Times New Roman" w:hAnsi="Times New Roman"/>
                <w:sz w:val="28"/>
                <w:szCs w:val="28"/>
              </w:rPr>
            </w:pPr>
            <w:r>
              <w:rPr>
                <w:rFonts w:ascii="Times New Roman" w:hAnsi="Times New Roman"/>
                <w:sz w:val="28"/>
                <w:szCs w:val="28"/>
              </w:rPr>
            </w:r>
          </w:p>
        </w:tc>
        <w:tc>
          <w:tcPr>
            <w:tcW w:w="5533" w:type="dxa"/>
            <w:gridSpan w:val="3"/>
            <w:tcBorders/>
          </w:tcPr>
          <w:p>
            <w:pPr>
              <w:pStyle w:val="Normal"/>
              <w:widowControl/>
              <w:spacing w:lineRule="auto" w:line="240" w:before="0" w:after="0"/>
              <w:ind w:hanging="0" w:right="-6"/>
              <w:jc w:val="both"/>
              <w:rPr>
                <w:rFonts w:ascii="Times New Roman" w:hAnsi="Times New Roman"/>
                <w:bCs/>
                <w:sz w:val="28"/>
                <w:szCs w:val="28"/>
                <w:lang w:val="uk-UA"/>
              </w:rPr>
            </w:pPr>
            <w:bookmarkStart w:id="1" w:name="_Hlk213660374"/>
            <w:bookmarkEnd w:id="1"/>
            <w:r>
              <w:rPr>
                <w:rFonts w:ascii="Times New Roman" w:hAnsi="Times New Roman"/>
                <w:bCs/>
                <w:kern w:val="0"/>
                <w:sz w:val="28"/>
                <w:szCs w:val="28"/>
                <w:lang w:val="uk-UA" w:eastAsia="en-US" w:bidi="ar-SA"/>
              </w:rPr>
              <w:t xml:space="preserve">Капітальний ремонт системи кисневої мережі </w:t>
            </w:r>
            <w:r>
              <w:rPr>
                <w:rFonts w:ascii="Times New Roman" w:hAnsi="Times New Roman"/>
                <w:kern w:val="0"/>
                <w:sz w:val="28"/>
                <w:szCs w:val="28"/>
                <w:shd w:fill="FFFFFF" w:val="clear"/>
                <w:lang w:val="uk-UA" w:eastAsia="en-US" w:bidi="ar-SA"/>
              </w:rPr>
              <w:t>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bCs/>
                <w:kern w:val="0"/>
                <w:sz w:val="28"/>
                <w:szCs w:val="28"/>
                <w:lang w:val="uk-UA" w:eastAsia="en-US" w:bidi="ar-SA"/>
              </w:rPr>
              <w:t>-</w:t>
            </w:r>
            <w:r>
              <w:rPr>
                <w:rFonts w:ascii="Times New Roman" w:hAnsi="Times New Roman"/>
                <w:b/>
                <w:kern w:val="0"/>
                <w:sz w:val="28"/>
                <w:szCs w:val="28"/>
                <w:lang w:val="uk-UA" w:eastAsia="en-US" w:bidi="ar-SA"/>
              </w:rPr>
              <w:t>700 000,00 грн.</w:t>
            </w:r>
          </w:p>
          <w:p>
            <w:pPr>
              <w:pStyle w:val="Normal"/>
              <w:widowControl/>
              <w:spacing w:lineRule="auto" w:line="240" w:before="0" w:after="0"/>
              <w:ind w:hanging="0" w:right="-6"/>
              <w:jc w:val="both"/>
              <w:rPr>
                <w:rFonts w:ascii="Times New Roman" w:hAnsi="Times New Roman"/>
                <w:bCs/>
                <w:sz w:val="28"/>
                <w:szCs w:val="28"/>
                <w:lang w:val="uk-UA"/>
              </w:rPr>
            </w:pPr>
            <w:bookmarkStart w:id="2" w:name="_Hlk213660374_копія_1"/>
            <w:bookmarkStart w:id="3" w:name="_Hlk212709874"/>
            <w:bookmarkEnd w:id="2"/>
            <w:r>
              <w:rPr>
                <w:rFonts w:ascii="Times New Roman" w:hAnsi="Times New Roman"/>
                <w:kern w:val="0"/>
                <w:sz w:val="28"/>
                <w:szCs w:val="28"/>
                <w:lang w:val="uk-UA" w:eastAsia="en-US" w:bidi="ar-SA"/>
              </w:rPr>
              <w:t xml:space="preserve">Проектно-кошторисна документація </w:t>
            </w:r>
            <w:r>
              <w:rPr>
                <w:rFonts w:ascii="Times New Roman" w:hAnsi="Times New Roman"/>
                <w:bCs/>
                <w:kern w:val="0"/>
                <w:sz w:val="28"/>
                <w:szCs w:val="28"/>
                <w:lang w:val="uk-UA" w:eastAsia="en-US" w:bidi="ar-SA"/>
              </w:rPr>
              <w:t xml:space="preserve">по </w:t>
            </w:r>
            <w:r>
              <w:rPr>
                <w:rFonts w:ascii="Times New Roman" w:hAnsi="Times New Roman"/>
                <w:kern w:val="0"/>
                <w:sz w:val="28"/>
                <w:szCs w:val="28"/>
                <w:shd w:fill="FFFFFF" w:val="clear"/>
                <w:lang w:val="uk-UA" w:eastAsia="en-US" w:bidi="ar-SA"/>
              </w:rPr>
              <w:t xml:space="preserve">капітальному ремонту </w:t>
            </w:r>
            <w:r>
              <w:rPr>
                <w:rFonts w:ascii="Times New Roman" w:hAnsi="Times New Roman"/>
                <w:kern w:val="0"/>
                <w:sz w:val="28"/>
                <w:szCs w:val="28"/>
                <w:lang w:val="uk-UA" w:eastAsia="en-US" w:bidi="ar-SA"/>
              </w:rPr>
              <w:t>приміщень 2-го</w:t>
            </w:r>
            <w:r>
              <w:rPr>
                <w:rFonts w:ascii="Times New Roman" w:hAnsi="Times New Roman"/>
                <w:kern w:val="0"/>
                <w:sz w:val="28"/>
                <w:szCs w:val="28"/>
                <w:shd w:fill="FFFFFF" w:val="clear"/>
                <w:lang w:val="uk-UA" w:eastAsia="en-US" w:bidi="ar-SA"/>
              </w:rPr>
              <w:t xml:space="preserve"> поверху будівлі  головного корпусу під облаштування блоків інтенсивної терапії</w:t>
            </w:r>
            <w:r>
              <w:rPr>
                <w:rFonts w:ascii="Times New Roman" w:hAnsi="Times New Roman"/>
                <w:kern w:val="0"/>
                <w:sz w:val="28"/>
                <w:szCs w:val="28"/>
                <w:shd w:fill="FFFFFF" w:val="clear"/>
                <w:lang w:eastAsia="en-US" w:bidi="ar-SA"/>
              </w:rPr>
              <w:t> </w:t>
            </w:r>
            <w:r>
              <w:rPr>
                <w:rFonts w:ascii="Times New Roman" w:hAnsi="Times New Roman"/>
                <w:kern w:val="0"/>
                <w:sz w:val="28"/>
                <w:szCs w:val="28"/>
                <w:shd w:fill="FFFFFF" w:val="clear"/>
                <w:lang w:val="uk-UA" w:eastAsia="en-US" w:bidi="ar-SA"/>
              </w:rPr>
              <w:t xml:space="preserve">КНП "Ніжинська центральна міська лікарня імені Миколи Галицького" за адресою: Чернігівська обл., м.  Ніжин вул. Прощенка Станіслава, 21- </w:t>
            </w:r>
            <w:r>
              <w:rPr>
                <w:rFonts w:ascii="Times New Roman" w:hAnsi="Times New Roman"/>
                <w:bCs/>
                <w:kern w:val="0"/>
                <w:sz w:val="28"/>
                <w:szCs w:val="28"/>
                <w:lang w:val="uk-UA" w:eastAsia="en-US" w:bidi="ar-SA"/>
              </w:rPr>
              <w:t xml:space="preserve"> </w:t>
            </w:r>
            <w:r>
              <w:rPr>
                <w:rFonts w:ascii="Times New Roman" w:hAnsi="Times New Roman"/>
                <w:b/>
                <w:kern w:val="0"/>
                <w:sz w:val="28"/>
                <w:szCs w:val="28"/>
                <w:lang w:val="uk-UA" w:eastAsia="en-US" w:bidi="ar-SA"/>
              </w:rPr>
              <w:t>51 000,00 грн</w:t>
            </w:r>
            <w:bookmarkEnd w:id="3"/>
            <w:r>
              <w:rPr>
                <w:rFonts w:ascii="Times New Roman" w:hAnsi="Times New Roman"/>
                <w:bCs/>
                <w:kern w:val="0"/>
                <w:sz w:val="28"/>
                <w:szCs w:val="28"/>
                <w:lang w:val="uk-UA" w:eastAsia="en-US" w:bidi="ar-SA"/>
              </w:rPr>
              <w:t>.</w:t>
            </w:r>
          </w:p>
          <w:p>
            <w:pPr>
              <w:pStyle w:val="Normal"/>
              <w:widowControl/>
              <w:spacing w:lineRule="auto" w:line="240" w:before="0" w:after="0"/>
              <w:ind w:hanging="0" w:right="-6"/>
              <w:jc w:val="both"/>
              <w:rPr>
                <w:rFonts w:ascii="Times New Roman" w:hAnsi="Times New Roman"/>
                <w:b/>
                <w:sz w:val="28"/>
                <w:szCs w:val="28"/>
                <w:lang w:val="uk-UA"/>
              </w:rPr>
            </w:pPr>
            <w:r>
              <w:rPr>
                <w:rFonts w:ascii="Times New Roman" w:hAnsi="Times New Roman"/>
                <w:kern w:val="0"/>
                <w:sz w:val="28"/>
                <w:szCs w:val="28"/>
                <w:lang w:val="uk-UA" w:eastAsia="en-US" w:bidi="ar-SA"/>
              </w:rPr>
              <w:t>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w:t>
            </w:r>
            <w:r>
              <w:rPr>
                <w:rFonts w:ascii="Times New Roman" w:hAnsi="Times New Roman"/>
                <w:b/>
                <w:kern w:val="0"/>
                <w:sz w:val="28"/>
                <w:szCs w:val="28"/>
                <w:lang w:val="uk-UA" w:eastAsia="en-US" w:bidi="ar-SA"/>
              </w:rPr>
              <w:t>700 000,00 грн.</w:t>
            </w:r>
          </w:p>
          <w:p>
            <w:pPr>
              <w:pStyle w:val="Normal"/>
              <w:widowControl/>
              <w:spacing w:lineRule="auto" w:line="240" w:before="0" w:after="0"/>
              <w:ind w:hanging="0" w:right="-6"/>
              <w:jc w:val="both"/>
              <w:rPr>
                <w:rFonts w:ascii="Times New Roman" w:hAnsi="Times New Roman"/>
                <w:b/>
                <w:sz w:val="28"/>
                <w:szCs w:val="28"/>
                <w:lang w:val="uk-UA"/>
              </w:rPr>
            </w:pPr>
            <w:r>
              <w:rPr>
                <w:rFonts w:ascii="Times New Roman" w:hAnsi="Times New Roman"/>
                <w:kern w:val="0"/>
                <w:sz w:val="28"/>
                <w:szCs w:val="28"/>
                <w:lang w:val="uk-UA" w:eastAsia="en-US" w:bidi="ar-SA"/>
              </w:rPr>
              <w:t xml:space="preserve">Проектно-кошторисна документація по обєкту та </w:t>
            </w:r>
            <w:r>
              <w:rPr>
                <w:rFonts w:ascii="Times New Roman" w:hAnsi="Times New Roman"/>
                <w:bCs/>
                <w:kern w:val="0"/>
                <w:sz w:val="28"/>
                <w:szCs w:val="28"/>
                <w:lang w:val="uk-UA" w:eastAsia="en-US" w:bidi="ar-SA"/>
              </w:rPr>
              <w:t xml:space="preserve">капітальний ремонт вхідного вузла з виготовленням пандусу в терапевтичному відділенні №1 </w:t>
            </w:r>
            <w:r>
              <w:rPr>
                <w:rFonts w:ascii="Times New Roman" w:hAnsi="Times New Roman"/>
                <w:bCs/>
                <w:kern w:val="0"/>
                <w:sz w:val="28"/>
                <w:szCs w:val="28"/>
                <w:shd w:fill="FFFFFF" w:val="clear"/>
                <w:lang w:val="uk-UA" w:eastAsia="en-US" w:bidi="ar-SA"/>
              </w:rPr>
              <w:t>КНП "Ніжинська ЦМЛ ім. М. Галицького" за адресою: Чернігівська обл., м.  Ніжин вул. Прощенка Станіслава, 21 А</w:t>
            </w:r>
            <w:r>
              <w:rPr>
                <w:rFonts w:ascii="Times New Roman" w:hAnsi="Times New Roman"/>
                <w:b/>
                <w:kern w:val="0"/>
                <w:sz w:val="28"/>
                <w:szCs w:val="28"/>
                <w:shd w:fill="FFFFFF" w:val="clear"/>
                <w:lang w:val="uk-UA" w:eastAsia="en-US" w:bidi="ar-SA"/>
              </w:rPr>
              <w:t>-480 000,00 грн</w:t>
            </w:r>
          </w:p>
          <w:p>
            <w:pPr>
              <w:pStyle w:val="Normal"/>
              <w:widowControl/>
              <w:spacing w:lineRule="auto" w:line="240" w:before="0" w:after="0"/>
              <w:ind w:hanging="0" w:right="-6"/>
              <w:jc w:val="both"/>
              <w:rPr>
                <w:rFonts w:ascii="Times New Roman" w:hAnsi="Times New Roman"/>
                <w:bCs/>
                <w:sz w:val="28"/>
                <w:szCs w:val="28"/>
                <w:lang w:val="uk-UA"/>
              </w:rPr>
            </w:pPr>
            <w:r>
              <w:rPr>
                <w:rFonts w:ascii="Times New Roman" w:hAnsi="Times New Roman"/>
                <w:bCs/>
                <w:sz w:val="28"/>
                <w:szCs w:val="28"/>
                <w:lang w:val="uk-UA"/>
              </w:rPr>
            </w:r>
          </w:p>
        </w:tc>
      </w:tr>
      <w:tr>
        <w:trPr>
          <w:trHeight w:val="315" w:hRule="atLeast"/>
        </w:trPr>
        <w:tc>
          <w:tcPr>
            <w:tcW w:w="5774" w:type="dxa"/>
            <w:tcBorders/>
          </w:tcPr>
          <w:p>
            <w:pPr>
              <w:pStyle w:val="Normal"/>
              <w:widowControl/>
              <w:spacing w:lineRule="auto" w:line="240" w:before="0" w:after="0"/>
              <w:ind w:hanging="0" w:right="-6"/>
              <w:jc w:val="both"/>
              <w:rPr>
                <w:rFonts w:ascii="Times New Roman" w:hAnsi="Times New Roman"/>
                <w:bCs/>
                <w:sz w:val="28"/>
                <w:szCs w:val="28"/>
                <w:lang w:val="uk-UA"/>
              </w:rPr>
            </w:pPr>
            <w:r>
              <w:rPr>
                <w:rFonts w:ascii="Times New Roman" w:hAnsi="Times New Roman"/>
                <w:kern w:val="0"/>
                <w:sz w:val="28"/>
                <w:szCs w:val="28"/>
                <w:lang w:val="uk-UA" w:eastAsia="en-US" w:bidi="ar-SA"/>
              </w:rPr>
              <w:t xml:space="preserve">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 Ніжин,  вул. Амосова академіка, 1» - </w:t>
            </w:r>
            <w:r>
              <w:rPr>
                <w:rFonts w:ascii="Times New Roman" w:hAnsi="Times New Roman"/>
                <w:b/>
                <w:bCs/>
                <w:kern w:val="0"/>
                <w:sz w:val="28"/>
                <w:szCs w:val="28"/>
                <w:lang w:val="uk-UA" w:eastAsia="en-US" w:bidi="ar-SA"/>
              </w:rPr>
              <w:t>8 421 190,00 грн</w:t>
            </w:r>
            <w:r>
              <w:rPr>
                <w:rFonts w:ascii="Times New Roman" w:hAnsi="Times New Roman"/>
                <w:kern w:val="0"/>
                <w:sz w:val="28"/>
                <w:szCs w:val="28"/>
                <w:lang w:val="uk-UA" w:eastAsia="en-US" w:bidi="ar-SA"/>
              </w:rPr>
              <w:t>.</w:t>
            </w:r>
          </w:p>
        </w:tc>
        <w:tc>
          <w:tcPr>
            <w:tcW w:w="5533" w:type="dxa"/>
            <w:gridSpan w:val="3"/>
            <w:tcBorders/>
          </w:tcPr>
          <w:p>
            <w:pPr>
              <w:pStyle w:val="Normal"/>
              <w:widowControl/>
              <w:spacing w:lineRule="auto" w:line="240" w:before="0" w:after="0"/>
              <w:ind w:hanging="0" w:right="-6"/>
              <w:jc w:val="both"/>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11307" w:type="dxa"/>
            <w:gridSpan w:val="4"/>
            <w:tcBorders/>
          </w:tcPr>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Забезпечення придбання пріоритетного медичного обладнання та виробів медичного призначення на 2025 рік по відділенням</w:t>
            </w:r>
          </w:p>
        </w:tc>
      </w:tr>
      <w:tr>
        <w:trPr>
          <w:trHeight w:val="654" w:hRule="atLeast"/>
        </w:trPr>
        <w:tc>
          <w:tcPr>
            <w:tcW w:w="7617" w:type="dxa"/>
            <w:gridSpan w:val="2"/>
            <w:tcBorders/>
            <w:vAlign w:val="bottom"/>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Найменування</w:t>
            </w:r>
          </w:p>
        </w:tc>
        <w:tc>
          <w:tcPr>
            <w:tcW w:w="1843" w:type="dxa"/>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Чинна редакція</w:t>
            </w:r>
          </w:p>
        </w:tc>
        <w:tc>
          <w:tcPr>
            <w:tcW w:w="1847" w:type="dxa"/>
            <w:tcBorders/>
            <w:vAlign w:val="bottom"/>
          </w:tcPr>
          <w:p>
            <w:pPr>
              <w:pStyle w:val="Normal"/>
              <w:widowControl/>
              <w:spacing w:lineRule="auto" w:line="240" w:before="0" w:after="0"/>
              <w:ind w:hanging="0" w:left="-108" w:right="-108"/>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Зміни, що пропонуються</w:t>
            </w:r>
          </w:p>
        </w:tc>
      </w:tr>
      <w:tr>
        <w:trPr>
          <w:trHeight w:val="315" w:hRule="atLeast"/>
        </w:trPr>
        <w:tc>
          <w:tcPr>
            <w:tcW w:w="7617"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Комплекти рентгенозахисного одягу 5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kern w:val="0"/>
                <w:sz w:val="28"/>
                <w:szCs w:val="28"/>
                <w:lang w:val="uk-UA" w:eastAsia="en-US" w:bidi="ar-SA"/>
              </w:rPr>
              <w:t>600 000,00</w:t>
            </w:r>
          </w:p>
        </w:tc>
        <w:tc>
          <w:tcPr>
            <w:tcW w:w="1847"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380 000,00</w:t>
            </w:r>
          </w:p>
        </w:tc>
      </w:tr>
      <w:tr>
        <w:trPr>
          <w:trHeight w:val="315" w:hRule="atLeast"/>
        </w:trPr>
        <w:tc>
          <w:tcPr>
            <w:tcW w:w="7617"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Аспараційна помпа з набором додаткового оснащення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kern w:val="0"/>
                <w:sz w:val="28"/>
                <w:szCs w:val="28"/>
                <w:lang w:val="uk-UA" w:eastAsia="en-US" w:bidi="ar-SA"/>
              </w:rPr>
              <w:t>220 000,00</w:t>
            </w:r>
          </w:p>
        </w:tc>
        <w:tc>
          <w:tcPr>
            <w:tcW w:w="1847"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440 000,00</w:t>
            </w:r>
          </w:p>
        </w:tc>
      </w:tr>
      <w:tr>
        <w:trPr>
          <w:trHeight w:val="315" w:hRule="atLeast"/>
        </w:trPr>
        <w:tc>
          <w:tcPr>
            <w:tcW w:w="7617"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Шприцеві насоси 30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750 000,00</w:t>
            </w:r>
          </w:p>
        </w:tc>
        <w:tc>
          <w:tcPr>
            <w:tcW w:w="1847"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730 000,00</w:t>
            </w:r>
          </w:p>
        </w:tc>
      </w:tr>
      <w:tr>
        <w:trPr>
          <w:trHeight w:val="315" w:hRule="atLeast"/>
        </w:trPr>
        <w:tc>
          <w:tcPr>
            <w:tcW w:w="7617"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 багатоканальний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kern w:val="0"/>
                <w:sz w:val="28"/>
                <w:szCs w:val="28"/>
                <w:lang w:val="uk-UA" w:eastAsia="en-US" w:bidi="ar-SA"/>
              </w:rPr>
              <w:t>108 000,00</w:t>
            </w:r>
          </w:p>
        </w:tc>
        <w:tc>
          <w:tcPr>
            <w:tcW w:w="1847"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128 000,00</w:t>
            </w:r>
          </w:p>
        </w:tc>
      </w:tr>
    </w:tbl>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2. Рішення підготовлене з дотриманням вимог ст.26,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3. Підстава: листи КНП «Ніжинська центрвльна міська лікарня імені Миколи Галицького» від 12 листопада 2025 року №01-11/3651, від 10 листопада 2025 року 01-11/3920, від 27 жовтня 2025 року №01-11/3659.</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 xml:space="preserve">4. Відповідальний за підготовку рішення – заступник генерального директора з економічних питань комунального некомерційного підприємства «Ніжинська центральна міська лікарня імені Миколи Галицького» -Тетяна КАМИШНА. </w:t>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b w:val="false"/>
          <w:bCs w:val="false"/>
        </w:rPr>
      </w:pPr>
      <w:r>
        <w:rPr>
          <w:rFonts w:eastAsia="Calibri" w:ascii="Times New Roman" w:hAnsi="Times New Roman"/>
          <w:b w:val="false"/>
          <w:bCs w:val="false"/>
          <w:sz w:val="28"/>
          <w:szCs w:val="28"/>
          <w:lang w:val="uk-UA" w:eastAsia="en-US"/>
        </w:rPr>
        <w:t xml:space="preserve">В.о. генерального директора комунального </w:t>
      </w:r>
    </w:p>
    <w:p>
      <w:pPr>
        <w:pStyle w:val="NoSpacing"/>
        <w:jc w:val="both"/>
        <w:rPr>
          <w:b w:val="false"/>
          <w:bCs w:val="false"/>
        </w:rPr>
      </w:pPr>
      <w:r>
        <w:rPr>
          <w:rFonts w:eastAsia="Calibri" w:ascii="Times New Roman" w:hAnsi="Times New Roman"/>
          <w:b w:val="false"/>
          <w:bCs w:val="false"/>
          <w:sz w:val="28"/>
          <w:szCs w:val="28"/>
          <w:lang w:val="uk-UA" w:eastAsia="en-US"/>
        </w:rPr>
        <w:t xml:space="preserve">некомерційного підприємства </w:t>
      </w:r>
    </w:p>
    <w:p>
      <w:pPr>
        <w:pStyle w:val="NoSpacing"/>
        <w:jc w:val="both"/>
        <w:rPr>
          <w:b w:val="false"/>
          <w:bCs w:val="false"/>
        </w:rPr>
      </w:pPr>
      <w:r>
        <w:rPr>
          <w:rFonts w:eastAsia="Calibri" w:ascii="Times New Roman" w:hAnsi="Times New Roman"/>
          <w:b w:val="false"/>
          <w:bCs w:val="false"/>
          <w:sz w:val="28"/>
          <w:szCs w:val="28"/>
          <w:lang w:val="uk-UA" w:eastAsia="en-US"/>
        </w:rPr>
        <w:t xml:space="preserve">«Ніжинська центральна міська лікарня </w:t>
      </w:r>
    </w:p>
    <w:p>
      <w:pPr>
        <w:pStyle w:val="NoSpacing"/>
        <w:jc w:val="both"/>
        <w:rPr>
          <w:b w:val="false"/>
          <w:bCs w:val="false"/>
        </w:rPr>
      </w:pPr>
      <w:r>
        <w:rPr>
          <w:rFonts w:eastAsia="Calibri" w:ascii="Times New Roman" w:hAnsi="Times New Roman"/>
          <w:b w:val="false"/>
          <w:bCs w:val="false"/>
          <w:sz w:val="28"/>
          <w:szCs w:val="28"/>
          <w:lang w:val="uk-UA" w:eastAsia="en-US"/>
        </w:rPr>
        <w:t xml:space="preserve">імені Миколи Галицького» Ніжинської </w:t>
      </w:r>
    </w:p>
    <w:p>
      <w:pPr>
        <w:pStyle w:val="NoSpacing"/>
        <w:jc w:val="both"/>
        <w:rPr>
          <w:rFonts w:ascii="Times New Roman" w:hAnsi="Times New Roman" w:eastAsia="Calibri"/>
          <w:b w:val="false"/>
          <w:bCs w:val="false"/>
          <w:sz w:val="28"/>
          <w:szCs w:val="28"/>
          <w:lang w:val="uk-UA" w:eastAsia="en-US"/>
        </w:rPr>
      </w:pPr>
      <w:r>
        <w:rPr>
          <w:rFonts w:eastAsia="Calibri" w:ascii="Times New Roman" w:hAnsi="Times New Roman"/>
          <w:b w:val="false"/>
          <w:bCs w:val="false"/>
          <w:sz w:val="28"/>
          <w:szCs w:val="28"/>
          <w:lang w:val="uk-UA" w:eastAsia="en-US"/>
        </w:rPr>
        <w:t xml:space="preserve">міської ради Чернігівської області          </w:t>
        <w:tab/>
        <w:tab/>
        <w:tab/>
        <w:tab/>
        <w:t xml:space="preserve">              Олег КАЧЕР </w:t>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tbl>
      <w:tblPr>
        <w:tblW w:w="10151"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5387"/>
        <w:gridCol w:w="4763"/>
      </w:tblGrid>
      <w:tr>
        <w:trPr/>
        <w:tc>
          <w:tcPr>
            <w:tcW w:w="5387" w:type="dxa"/>
            <w:tcBorders/>
          </w:tcPr>
          <w:p>
            <w:pPr>
              <w:pStyle w:val="Normal"/>
              <w:suppressAutoHyphens w:val="false"/>
              <w:rPr>
                <w:rFonts w:ascii="Times New Roman" w:hAnsi="Times New Roman"/>
                <w:sz w:val="24"/>
                <w:szCs w:val="24"/>
              </w:rPr>
            </w:pPr>
            <w:r>
              <w:rPr>
                <w:rFonts w:ascii="Times New Roman" w:hAnsi="Times New Roman"/>
                <w:sz w:val="24"/>
                <w:szCs w:val="24"/>
              </w:rPr>
            </w:r>
          </w:p>
          <w:p>
            <w:pPr>
              <w:pStyle w:val="Normal"/>
              <w:suppressAutoHyphens w:val="false"/>
              <w:spacing w:before="0" w:after="200"/>
              <w:rPr>
                <w:rFonts w:ascii="Times New Roman" w:hAnsi="Times New Roman"/>
                <w:sz w:val="24"/>
                <w:szCs w:val="24"/>
              </w:rPr>
            </w:pPr>
            <w:r>
              <w:rPr>
                <w:rFonts w:ascii="Times New Roman" w:hAnsi="Times New Roman"/>
                <w:sz w:val="24"/>
                <w:szCs w:val="24"/>
              </w:rPr>
            </w:r>
          </w:p>
        </w:tc>
        <w:tc>
          <w:tcPr>
            <w:tcW w:w="4763" w:type="dxa"/>
            <w:tcBorders/>
          </w:tcPr>
          <w:p>
            <w:pPr>
              <w:pStyle w:val="Normal"/>
              <w:shd w:val="clear" w:color="auto" w:fill="FFFFFF"/>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Додаток  5</w:t>
            </w:r>
          </w:p>
          <w:p>
            <w:pPr>
              <w:pStyle w:val="Normal"/>
              <w:shd w:val="clear" w:color="auto" w:fill="FFFFFF"/>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 xml:space="preserve">Чернігівської області </w:t>
            </w:r>
            <w:r>
              <w:rPr>
                <w:rFonts w:ascii="Times New Roman" w:hAnsi="Times New Roman"/>
                <w:sz w:val="24"/>
                <w:szCs w:val="24"/>
                <w:lang w:eastAsia="ar-SA"/>
              </w:rPr>
              <w:t>VIII</w:t>
            </w:r>
            <w:r>
              <w:rPr>
                <w:rFonts w:ascii="Times New Roman" w:hAnsi="Times New Roman"/>
                <w:sz w:val="24"/>
                <w:szCs w:val="24"/>
              </w:rPr>
              <w:t xml:space="preserve">  скликання</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від 06.12.2024 року № 3-43/2024</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(зі змінами від 25 грудня 2024 №2-44/2024</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зі змінами від 24 квітня 2025 №50-46/2025</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зі змінами від 16 травня 2025 №4-47/2025</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зі змінами від 14 серпня 2025 №34-49/2025</w:t>
            </w:r>
          </w:p>
          <w:p>
            <w:pPr>
              <w:pStyle w:val="Normal"/>
              <w:tabs>
                <w:tab w:val="clear" w:pos="708"/>
                <w:tab w:val="left" w:pos="6096" w:leader="none"/>
                <w:tab w:val="left" w:pos="6379" w:leader="none"/>
                <w:tab w:val="left" w:pos="10206" w:leader="none"/>
              </w:tabs>
              <w:ind w:hanging="0" w:right="2"/>
              <w:rPr>
                <w:sz w:val="24"/>
                <w:szCs w:val="24"/>
              </w:rPr>
            </w:pPr>
            <w:r>
              <w:rPr>
                <w:rFonts w:ascii="Times New Roman" w:hAnsi="Times New Roman"/>
                <w:sz w:val="24"/>
                <w:szCs w:val="24"/>
              </w:rPr>
              <w:t>зі змінами від 09 жовтня 2025 №31-50/2025</w:t>
            </w:r>
          </w:p>
          <w:p>
            <w:pPr>
              <w:pStyle w:val="Normal"/>
              <w:tabs>
                <w:tab w:val="clear" w:pos="708"/>
                <w:tab w:val="left" w:pos="6096" w:leader="none"/>
                <w:tab w:val="left" w:pos="6379" w:leader="none"/>
                <w:tab w:val="left" w:pos="10206" w:leader="none"/>
              </w:tabs>
              <w:spacing w:before="0" w:after="200"/>
              <w:ind w:hanging="0" w:right="2"/>
              <w:rPr>
                <w:sz w:val="24"/>
                <w:szCs w:val="24"/>
              </w:rPr>
            </w:pPr>
            <w:r>
              <w:rPr>
                <w:rFonts w:ascii="Times New Roman" w:hAnsi="Times New Roman"/>
                <w:sz w:val="24"/>
                <w:szCs w:val="24"/>
              </w:rPr>
              <w:t xml:space="preserve">зі змінами від </w:t>
            </w:r>
            <w:r>
              <w:rPr>
                <w:rFonts w:ascii="Times New Roman" w:hAnsi="Times New Roman"/>
                <w:sz w:val="24"/>
                <w:szCs w:val="24"/>
                <w:lang w:val="uk-UA"/>
              </w:rPr>
              <w:t>26 листопада 2</w:t>
            </w:r>
            <w:r>
              <w:rPr>
                <w:rFonts w:ascii="Times New Roman" w:hAnsi="Times New Roman"/>
                <w:sz w:val="24"/>
                <w:szCs w:val="24"/>
              </w:rPr>
              <w:t>025 №</w:t>
            </w:r>
            <w:r>
              <w:rPr>
                <w:rFonts w:ascii="Times New Roman" w:hAnsi="Times New Roman"/>
                <w:sz w:val="24"/>
                <w:szCs w:val="24"/>
                <w:lang w:val="uk-UA" w:eastAsia="en-US"/>
              </w:rPr>
              <w:t>28-51/2025</w:t>
            </w:r>
            <w:r>
              <w:rPr>
                <w:rFonts w:ascii="Times New Roman" w:hAnsi="Times New Roman"/>
                <w:sz w:val="24"/>
                <w:szCs w:val="24"/>
              </w:rPr>
              <w:t>)</w:t>
            </w:r>
          </w:p>
        </w:tc>
      </w:tr>
    </w:tbl>
    <w:p>
      <w:pPr>
        <w:pStyle w:val="Normal"/>
        <w:ind w:hanging="0" w:left="4248"/>
        <w:jc w:val="center"/>
        <w:rPr>
          <w:rFonts w:ascii="Times New Roman" w:hAnsi="Times New Roman"/>
          <w:b/>
          <w:sz w:val="28"/>
          <w:szCs w:val="28"/>
        </w:rPr>
      </w:pPr>
      <w:r>
        <w:rPr>
          <w:rFonts w:ascii="Times New Roman" w:hAnsi="Times New Roman"/>
          <w:b/>
          <w:sz w:val="28"/>
          <w:szCs w:val="28"/>
        </w:rPr>
      </w:r>
    </w:p>
    <w:p>
      <w:pPr>
        <w:pStyle w:val="Normal"/>
        <w:jc w:val="center"/>
        <w:rPr>
          <w:rFonts w:ascii="Times New Roman" w:hAnsi="Times New Roman"/>
          <w:b/>
          <w:sz w:val="28"/>
          <w:szCs w:val="28"/>
        </w:rPr>
      </w:pPr>
      <w:r>
        <w:rPr>
          <w:rFonts w:ascii="Times New Roman" w:hAnsi="Times New Roman"/>
          <w:b/>
          <w:sz w:val="28"/>
          <w:szCs w:val="28"/>
        </w:rPr>
      </w:r>
    </w:p>
    <w:p>
      <w:pPr>
        <w:pStyle w:val="Normal"/>
        <w:jc w:val="center"/>
        <w:rPr>
          <w:rFonts w:ascii="Times New Roman" w:hAnsi="Times New Roman"/>
          <w:sz w:val="28"/>
          <w:szCs w:val="28"/>
        </w:rPr>
      </w:pPr>
      <w:r>
        <w:rPr>
          <w:rFonts w:ascii="Times New Roman" w:hAnsi="Times New Roman"/>
          <w:b/>
          <w:sz w:val="28"/>
          <w:szCs w:val="28"/>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w:t>
      </w:r>
      <w:r>
        <w:rPr>
          <w:rFonts w:ascii="Times New Roman" w:hAnsi="Times New Roman"/>
          <w:sz w:val="28"/>
          <w:szCs w:val="28"/>
        </w:rPr>
        <w:t xml:space="preserve"> </w:t>
      </w:r>
      <w:r>
        <w:rPr>
          <w:rFonts w:ascii="Times New Roman" w:hAnsi="Times New Roman"/>
          <w:b/>
          <w:sz w:val="28"/>
          <w:szCs w:val="28"/>
        </w:rPr>
        <w:t xml:space="preserve">Ніжинської міської ради Чернігівської області на 2025 рік  </w:t>
      </w:r>
    </w:p>
    <w:p>
      <w:pPr>
        <w:pStyle w:val="Normal"/>
        <w:ind w:hanging="0" w:left="360" w:right="-850"/>
        <w:jc w:val="center"/>
        <w:rPr>
          <w:rFonts w:ascii="Times New Roman" w:hAnsi="Times New Roman"/>
          <w:b/>
          <w:sz w:val="28"/>
          <w:szCs w:val="28"/>
        </w:rPr>
      </w:pPr>
      <w:r>
        <w:rPr>
          <w:rFonts w:ascii="Times New Roman" w:hAnsi="Times New Roman"/>
          <w:b/>
          <w:sz w:val="28"/>
          <w:szCs w:val="28"/>
        </w:rPr>
      </w:r>
    </w:p>
    <w:p>
      <w:pPr>
        <w:pStyle w:val="Normal"/>
        <w:ind w:hanging="0" w:left="360"/>
        <w:jc w:val="center"/>
        <w:rPr>
          <w:rFonts w:ascii="Times New Roman" w:hAnsi="Times New Roman"/>
          <w:sz w:val="28"/>
          <w:szCs w:val="28"/>
        </w:rPr>
      </w:pPr>
      <w:r>
        <w:rPr>
          <w:rFonts w:ascii="Times New Roman" w:hAnsi="Times New Roman"/>
          <w:b/>
          <w:sz w:val="28"/>
          <w:szCs w:val="28"/>
        </w:rPr>
        <w:t xml:space="preserve">І. Паспорт програми </w:t>
      </w:r>
    </w:p>
    <w:tbl>
      <w:tblPr>
        <w:tblW w:w="1020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1"/>
        <w:gridCol w:w="4140"/>
        <w:gridCol w:w="5390"/>
      </w:tblGrid>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1</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Ініціатор розробки програми</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rPr>
                <w:rFonts w:ascii="Times New Roman" w:hAnsi="Times New Roman"/>
                <w:sz w:val="28"/>
                <w:szCs w:val="28"/>
              </w:rPr>
            </w:pPr>
            <w:r>
              <w:rPr>
                <w:rFonts w:ascii="Times New Roman" w:hAnsi="Times New Roman"/>
                <w:sz w:val="28"/>
                <w:szCs w:val="28"/>
              </w:rPr>
              <w:t>2</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Законодавча база, дата, номер і назва розпорядчого документа органу виконавчої влади про розроблення програм, нормативні документи</w:t>
            </w:r>
          </w:p>
        </w:tc>
        <w:tc>
          <w:tcPr>
            <w:tcW w:w="5390"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ind w:hanging="0" w:right="141"/>
              <w:rPr>
                <w:rFonts w:ascii="Times New Roman" w:hAnsi="Times New Roman"/>
                <w:sz w:val="28"/>
                <w:szCs w:val="28"/>
              </w:rPr>
            </w:pPr>
            <w:r>
              <w:rPr>
                <w:rFonts w:ascii="Times New Roman" w:hAnsi="Times New Roman"/>
                <w:sz w:val="28"/>
                <w:szCs w:val="28"/>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територіальну цілісність України" зі змінами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3</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Розробник програми</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4</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Відповідальний виконавець програми</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5</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Головний розпорядник бюджетних коштів</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Виконавчий комітет Ніжинської міської ради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6</w:t>
            </w:r>
          </w:p>
        </w:tc>
        <w:tc>
          <w:tcPr>
            <w:tcW w:w="4140"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Термін реалізації програми</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rPr>
              <w:t>2025 рік</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rPr>
              <w:t>7</w:t>
            </w:r>
          </w:p>
        </w:tc>
        <w:tc>
          <w:tcPr>
            <w:tcW w:w="4140" w:type="dxa"/>
            <w:tcBorders>
              <w:top w:val="single" w:sz="4" w:space="0" w:color="000000"/>
              <w:left w:val="single" w:sz="4" w:space="0" w:color="000000"/>
              <w:bottom w:val="single" w:sz="4" w:space="0" w:color="000000"/>
            </w:tcBorders>
          </w:tcPr>
          <w:p>
            <w:pPr>
              <w:pStyle w:val="Normal"/>
              <w:ind w:hanging="0" w:right="141"/>
              <w:jc w:val="center"/>
              <w:rPr>
                <w:rFonts w:ascii="Times New Roman" w:hAnsi="Times New Roman"/>
                <w:sz w:val="28"/>
                <w:szCs w:val="28"/>
              </w:rPr>
            </w:pPr>
            <w:r>
              <w:rPr>
                <w:rFonts w:ascii="Times New Roman" w:hAnsi="Times New Roman"/>
                <w:sz w:val="28"/>
                <w:szCs w:val="28"/>
              </w:rPr>
              <w:t>Загальний обсяг фінансових ресурсів, в т.ч. кредиторська заборгованість минулих періодів, необхідних для реалізації програми, всього,</w:t>
            </w:r>
          </w:p>
          <w:p>
            <w:pPr>
              <w:pStyle w:val="Normal"/>
              <w:spacing w:before="0" w:after="200"/>
              <w:ind w:hanging="0" w:right="141"/>
              <w:jc w:val="center"/>
              <w:rPr>
                <w:rFonts w:ascii="Times New Roman" w:hAnsi="Times New Roman"/>
                <w:sz w:val="28"/>
                <w:szCs w:val="28"/>
              </w:rPr>
            </w:pPr>
            <w:r>
              <w:rPr>
                <w:rFonts w:ascii="Times New Roman" w:hAnsi="Times New Roman"/>
                <w:sz w:val="28"/>
                <w:szCs w:val="28"/>
              </w:rPr>
              <w:t xml:space="preserve">у </w:t>
            </w:r>
            <w:r>
              <w:rPr>
                <w:rFonts w:ascii="Times New Roman" w:hAnsi="Times New Roman"/>
                <w:spacing w:val="-6"/>
                <w:sz w:val="28"/>
                <w:szCs w:val="28"/>
              </w:rPr>
              <w:t>тому числі:</w:t>
            </w:r>
          </w:p>
        </w:tc>
        <w:tc>
          <w:tcPr>
            <w:tcW w:w="5390" w:type="dxa"/>
            <w:tcBorders>
              <w:top w:val="single" w:sz="4" w:space="0" w:color="000000"/>
              <w:left w:val="single" w:sz="4" w:space="0" w:color="000000"/>
              <w:bottom w:val="single" w:sz="4" w:space="0" w:color="000000"/>
              <w:right w:val="single" w:sz="4" w:space="0" w:color="000000"/>
            </w:tcBorders>
            <w:vAlign w:val="center"/>
          </w:tcPr>
          <w:p>
            <w:pPr>
              <w:pStyle w:val="Normal"/>
              <w:ind w:hanging="0" w:right="141"/>
              <w:rPr>
                <w:rFonts w:ascii="Times New Roman" w:hAnsi="Times New Roman"/>
                <w:sz w:val="28"/>
                <w:szCs w:val="28"/>
              </w:rPr>
            </w:pPr>
            <w:r>
              <w:rPr>
                <w:rFonts w:ascii="Times New Roman" w:hAnsi="Times New Roman"/>
                <w:sz w:val="28"/>
                <w:szCs w:val="28"/>
              </w:rPr>
            </w:r>
          </w:p>
          <w:p>
            <w:pPr>
              <w:pStyle w:val="Normal"/>
              <w:spacing w:before="0" w:after="200"/>
              <w:ind w:hanging="0" w:right="141"/>
              <w:jc w:val="center"/>
              <w:rPr>
                <w:rFonts w:ascii="Times New Roman" w:hAnsi="Times New Roman"/>
                <w:sz w:val="28"/>
                <w:szCs w:val="28"/>
              </w:rPr>
            </w:pPr>
            <w:r>
              <w:rPr>
                <w:rFonts w:ascii="Times New Roman" w:hAnsi="Times New Roman"/>
                <w:sz w:val="28"/>
                <w:szCs w:val="28"/>
              </w:rPr>
              <w:t xml:space="preserve">2025 р. – </w:t>
            </w:r>
            <w:r>
              <w:rPr>
                <w:rFonts w:ascii="Times New Roman" w:hAnsi="Times New Roman"/>
                <w:color w:val="000000"/>
                <w:sz w:val="28"/>
                <w:szCs w:val="28"/>
              </w:rPr>
              <w:t>108 142 191,00</w:t>
            </w:r>
            <w:r>
              <w:rPr>
                <w:rFonts w:ascii="Times New Roman" w:hAnsi="Times New Roman"/>
                <w:sz w:val="28"/>
                <w:szCs w:val="28"/>
              </w:rPr>
              <w:t>грн.</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rPr>
              <w:t>7.1</w:t>
            </w:r>
          </w:p>
        </w:tc>
        <w:tc>
          <w:tcPr>
            <w:tcW w:w="4140"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 кошти  бюджету Ніжинської міської територіальної громади</w:t>
            </w:r>
          </w:p>
        </w:tc>
        <w:tc>
          <w:tcPr>
            <w:tcW w:w="539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sz w:val="28"/>
                <w:szCs w:val="28"/>
              </w:rPr>
            </w:pPr>
            <w:r>
              <w:rPr>
                <w:rFonts w:ascii="Times New Roman" w:hAnsi="Times New Roman"/>
                <w:sz w:val="28"/>
                <w:szCs w:val="28"/>
              </w:rPr>
              <w:t>.</w:t>
            </w:r>
          </w:p>
          <w:p>
            <w:pPr>
              <w:pStyle w:val="Normal"/>
              <w:spacing w:before="0" w:after="200"/>
              <w:jc w:val="center"/>
              <w:rPr>
                <w:rFonts w:ascii="Times New Roman" w:hAnsi="Times New Roman"/>
                <w:sz w:val="28"/>
                <w:szCs w:val="28"/>
              </w:rPr>
            </w:pPr>
            <w:r>
              <w:rPr>
                <w:rFonts w:ascii="Times New Roman" w:hAnsi="Times New Roman"/>
                <w:sz w:val="28"/>
                <w:szCs w:val="28"/>
              </w:rPr>
              <w:t xml:space="preserve">2025 р. – </w:t>
            </w:r>
            <w:r>
              <w:rPr>
                <w:rFonts w:ascii="Times New Roman" w:hAnsi="Times New Roman"/>
                <w:color w:val="000000"/>
                <w:sz w:val="28"/>
                <w:szCs w:val="28"/>
              </w:rPr>
              <w:t xml:space="preserve">107 846 471,00 </w:t>
            </w:r>
            <w:r>
              <w:rPr>
                <w:rFonts w:ascii="Times New Roman" w:hAnsi="Times New Roman"/>
                <w:sz w:val="28"/>
                <w:szCs w:val="28"/>
              </w:rPr>
              <w:t>грн.</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rPr>
              <w:t>7.2</w:t>
            </w:r>
          </w:p>
        </w:tc>
        <w:tc>
          <w:tcPr>
            <w:tcW w:w="4140"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Кошти інших джерел</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295 720,00</w:t>
            </w:r>
          </w:p>
        </w:tc>
      </w:tr>
    </w:tbl>
    <w:p>
      <w:pPr>
        <w:pStyle w:val="Normal"/>
        <w:suppressAutoHyphens w:val="false"/>
        <w:spacing w:lineRule="auto" w:line="360"/>
        <w:ind w:firstLine="709"/>
        <w:jc w:val="both"/>
        <w:rPr>
          <w:rFonts w:ascii="Times New Roman" w:hAnsi="Times New Roman"/>
          <w:b/>
          <w:sz w:val="28"/>
          <w:szCs w:val="28"/>
        </w:rPr>
      </w:pPr>
      <w:r>
        <w:rPr>
          <w:rFonts w:ascii="Times New Roman" w:hAnsi="Times New Roman"/>
          <w:b/>
          <w:sz w:val="28"/>
          <w:szCs w:val="28"/>
        </w:rPr>
      </w:r>
      <w:r>
        <w:br w:type="page"/>
      </w:r>
    </w:p>
    <w:p>
      <w:pPr>
        <w:pStyle w:val="Normal"/>
        <w:spacing w:before="0" w:after="0"/>
        <w:jc w:val="center"/>
        <w:rPr>
          <w:rFonts w:ascii="Times New Roman" w:hAnsi="Times New Roman"/>
          <w:sz w:val="28"/>
          <w:szCs w:val="28"/>
        </w:rPr>
      </w:pPr>
      <w:r>
        <w:rPr>
          <w:rFonts w:ascii="Times New Roman" w:hAnsi="Times New Roman"/>
          <w:b/>
          <w:sz w:val="28"/>
          <w:szCs w:val="28"/>
        </w:rPr>
        <w:t>ІІ. Визначення проблем,  на розв’язання яких спрямована програма</w:t>
      </w:r>
    </w:p>
    <w:p>
      <w:pPr>
        <w:pStyle w:val="Normal"/>
        <w:ind w:firstLine="708"/>
        <w:jc w:val="both"/>
        <w:rPr>
          <w:rFonts w:ascii="Times New Roman" w:hAnsi="Times New Roman"/>
          <w:sz w:val="28"/>
          <w:szCs w:val="28"/>
        </w:rPr>
      </w:pPr>
      <w:r>
        <w:rPr>
          <w:rFonts w:ascii="Times New Roman" w:hAnsi="Times New Roman"/>
          <w:sz w:val="28"/>
          <w:szCs w:val="28"/>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w:t>
      </w:r>
    </w:p>
    <w:p>
      <w:pPr>
        <w:pStyle w:val="Normal"/>
        <w:ind w:firstLine="840"/>
        <w:jc w:val="both"/>
        <w:rPr>
          <w:rFonts w:ascii="Times New Roman" w:hAnsi="Times New Roman"/>
          <w:sz w:val="28"/>
          <w:szCs w:val="28"/>
        </w:rPr>
      </w:pPr>
      <w:r>
        <w:rPr>
          <w:rFonts w:ascii="Times New Roman" w:hAnsi="Times New Roman"/>
          <w:sz w:val="28"/>
          <w:szCs w:val="28"/>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rPr>
        <w:t>ветеранів війни та демобілізованих осіб</w:t>
      </w:r>
      <w:r>
        <w:rPr>
          <w:rStyle w:val="fadeinm1hgl8"/>
          <w:rFonts w:ascii="Times New Roman" w:hAnsi="Times New Roman"/>
          <w:sz w:val="28"/>
          <w:szCs w:val="28"/>
        </w:rPr>
        <w:t>.</w:t>
      </w:r>
    </w:p>
    <w:p>
      <w:pPr>
        <w:pStyle w:val="Normal"/>
        <w:ind w:firstLine="840"/>
        <w:jc w:val="center"/>
        <w:rPr>
          <w:rFonts w:ascii="Times New Roman" w:hAnsi="Times New Roman"/>
          <w:sz w:val="28"/>
          <w:szCs w:val="28"/>
        </w:rPr>
      </w:pPr>
      <w:r>
        <w:rPr>
          <w:rFonts w:ascii="Times New Roman" w:hAnsi="Times New Roman"/>
          <w:b/>
          <w:sz w:val="28"/>
          <w:szCs w:val="28"/>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 </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rPr>
        <w:t>ІV.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rPr>
        <w:t xml:space="preserve">Фінансування </w:t>
      </w:r>
      <w:r>
        <w:rPr>
          <w:rFonts w:ascii="Times New Roman" w:hAnsi="Times New Roman"/>
          <w:b/>
          <w:sz w:val="28"/>
          <w:szCs w:val="28"/>
        </w:rPr>
        <w:t xml:space="preserve">Програми </w:t>
      </w:r>
      <w:r>
        <w:rPr>
          <w:rFonts w:ascii="Times New Roman" w:hAnsi="Times New Roman"/>
          <w:sz w:val="28"/>
          <w:szCs w:val="28"/>
        </w:rPr>
        <w:t xml:space="preserve">протягом 2025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2025 рік.</w:t>
      </w:r>
    </w:p>
    <w:p>
      <w:pPr>
        <w:pStyle w:val="Normal"/>
        <w:ind w:firstLine="709"/>
        <w:jc w:val="both"/>
        <w:rPr/>
      </w:pPr>
      <w:r>
        <w:rPr>
          <w:rStyle w:val="fadeinm1hgl8"/>
          <w:rFonts w:ascii="Times New Roman" w:hAnsi="Times New Roman"/>
          <w:sz w:val="28"/>
          <w:szCs w:val="28"/>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Pr>
          <w:rFonts w:ascii="Times New Roman" w:hAnsi="Times New Roman"/>
          <w:sz w:val="28"/>
          <w:szCs w:val="28"/>
        </w:rPr>
        <w:t>супроводу ветеранів війни та демобілізованих осіб</w:t>
      </w:r>
      <w:r>
        <w:rPr>
          <w:rStyle w:val="fadeinm1hgl8"/>
          <w:rFonts w:ascii="Times New Roman" w:hAnsi="Times New Roman"/>
          <w:sz w:val="28"/>
          <w:szCs w:val="28"/>
        </w:rPr>
        <w:t xml:space="preserve"> та досвід у роботі з вразливими категоріями населення.</w:t>
      </w:r>
    </w:p>
    <w:p>
      <w:pPr>
        <w:pStyle w:val="Normal"/>
        <w:widowControl w:val="false"/>
        <w:tabs>
          <w:tab w:val="clear" w:pos="708"/>
          <w:tab w:val="left" w:pos="0" w:leader="none"/>
        </w:tabs>
        <w:ind w:firstLine="709"/>
        <w:jc w:val="center"/>
        <w:rPr>
          <w:rFonts w:ascii="Times New Roman" w:hAnsi="Times New Roman"/>
          <w:sz w:val="28"/>
          <w:szCs w:val="28"/>
        </w:rPr>
      </w:pPr>
      <w:r>
        <w:rPr>
          <w:rFonts w:ascii="Times New Roman" w:hAnsi="Times New Roman"/>
          <w:b/>
          <w:bCs/>
          <w:sz w:val="28"/>
          <w:szCs w:val="28"/>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2025 р.</w:t>
      </w:r>
      <w:r>
        <w:rPr>
          <w:rFonts w:ascii="Times New Roman" w:hAnsi="Times New Roman"/>
          <w:color w:val="000000"/>
          <w:sz w:val="28"/>
          <w:szCs w:val="28"/>
        </w:rPr>
        <w:t xml:space="preserve"> є :</w:t>
      </w:r>
    </w:p>
    <w:p>
      <w:pPr>
        <w:pStyle w:val="Normal"/>
        <w:ind w:firstLine="708"/>
        <w:jc w:val="both"/>
        <w:rPr>
          <w:rFonts w:ascii="Times New Roman" w:hAnsi="Times New Roman"/>
          <w:sz w:val="28"/>
          <w:szCs w:val="28"/>
        </w:rPr>
      </w:pPr>
      <w:r>
        <w:rPr>
          <w:rFonts w:ascii="Times New Roman" w:hAnsi="Times New Roman"/>
          <w:color w:val="000000"/>
          <w:sz w:val="28"/>
          <w:szCs w:val="28"/>
        </w:rPr>
        <w:t>- збереження і покращення здоров’я населення;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color w:val="000000"/>
          <w:sz w:val="28"/>
          <w:szCs w:val="28"/>
        </w:rPr>
        <w:t>- 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надання спеціалізованої амбулаторної медичної допомоги;</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Normal"/>
        <w:ind w:firstLine="360"/>
        <w:jc w:val="both"/>
        <w:rPr>
          <w:rFonts w:ascii="Times New Roman" w:hAnsi="Times New Roman"/>
          <w:sz w:val="28"/>
          <w:szCs w:val="28"/>
        </w:rPr>
      </w:pPr>
      <w:r>
        <w:rPr>
          <w:rFonts w:ascii="Times New Roman" w:hAnsi="Times New Roman"/>
          <w:sz w:val="28"/>
          <w:szCs w:val="28"/>
        </w:rPr>
        <w:t>- забезпечення своєчасного визначення показань для призначення профілактичних щеплень проти сказу та правця;</w:t>
      </w:r>
    </w:p>
    <w:p>
      <w:pPr>
        <w:pStyle w:val="Normal"/>
        <w:ind w:firstLine="360"/>
        <w:jc w:val="both"/>
        <w:rPr>
          <w:rFonts w:ascii="Times New Roman" w:hAnsi="Times New Roman"/>
          <w:sz w:val="28"/>
          <w:szCs w:val="28"/>
        </w:rPr>
      </w:pPr>
      <w:r>
        <w:rPr>
          <w:rFonts w:ascii="Times New Roman" w:hAnsi="Times New Roman"/>
          <w:sz w:val="28"/>
          <w:szCs w:val="28"/>
        </w:rPr>
        <w:t>- 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pPr>
        <w:pStyle w:val="Normal"/>
        <w:ind w:firstLine="360"/>
        <w:jc w:val="both"/>
        <w:rPr>
          <w:rFonts w:ascii="Times New Roman" w:hAnsi="Times New Roman"/>
          <w:sz w:val="28"/>
          <w:szCs w:val="28"/>
        </w:rPr>
      </w:pPr>
      <w:r>
        <w:rPr>
          <w:rFonts w:ascii="Times New Roman" w:hAnsi="Times New Roman"/>
          <w:sz w:val="28"/>
          <w:szCs w:val="28"/>
        </w:rPr>
        <w:t>- регулярне забезпечення відповідно потреби, адекватне управління та використання препаратів;</w:t>
      </w:r>
    </w:p>
    <w:p>
      <w:pPr>
        <w:pStyle w:val="Normal"/>
        <w:ind w:firstLine="360"/>
        <w:jc w:val="both"/>
        <w:rPr>
          <w:rFonts w:ascii="Times New Roman" w:hAnsi="Times New Roman"/>
          <w:sz w:val="28"/>
          <w:szCs w:val="28"/>
        </w:rPr>
      </w:pPr>
      <w:r>
        <w:rPr>
          <w:rFonts w:ascii="Times New Roman" w:hAnsi="Times New Roman"/>
          <w:sz w:val="28"/>
          <w:szCs w:val="28"/>
        </w:rPr>
        <w:t>- забезпечення моніторингу та оцінки ефективності і результативності програмних заходів.</w:t>
      </w:r>
    </w:p>
    <w:p>
      <w:pPr>
        <w:pStyle w:val="Normal"/>
        <w:widowControl w:val="false"/>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покращення рівня громадського здоров’я  внаслідок проведення заходів з імунопрофілактики населення;</w:t>
      </w:r>
    </w:p>
    <w:p>
      <w:pPr>
        <w:pStyle w:val="Normal"/>
        <w:widowControl w:val="false"/>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-забезпечення дотримання нормативів, норм, стандартів, порядків і правил при наданні медичних послуг;</w:t>
      </w:r>
    </w:p>
    <w:p>
      <w:pPr>
        <w:pStyle w:val="Normal"/>
        <w:widowControl w:val="false"/>
        <w:ind w:hanging="360" w:left="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-формування у населення навичок здорового способу життя;</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rPr>
        <w:t>-забезпечення належної л</w:t>
      </w:r>
      <w:r>
        <w:rPr>
          <w:rFonts w:ascii="Times New Roman" w:hAnsi="Times New Roman"/>
          <w:color w:val="000000"/>
          <w:sz w:val="28"/>
          <w:szCs w:val="28"/>
        </w:rPr>
        <w:t>ікарсько-акушерської допомоги вагітним, породіллям, новонародженим та медичної допомоги гінекологічним хворим;</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sz w:val="28"/>
          <w:szCs w:val="28"/>
        </w:rPr>
        <w:t xml:space="preserve"> </w:t>
      </w:r>
      <w:r>
        <w:rPr>
          <w:rFonts w:ascii="Times New Roman" w:hAnsi="Times New Roman"/>
          <w:color w:val="000000"/>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rFonts w:ascii="Times New Roman" w:hAnsi="Times New Roman"/>
          <w:sz w:val="28"/>
          <w:szCs w:val="28"/>
        </w:rPr>
        <w:t xml:space="preserve"> </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rPr>
        <w:t>- інші завдання, визначені чинними нормативно-правовими актами.</w:t>
      </w:r>
    </w:p>
    <w:p>
      <w:pPr>
        <w:pStyle w:val="Normal"/>
        <w:widowControl w:val="false"/>
        <w:ind w:firstLine="567"/>
        <w:jc w:val="both"/>
        <w:rPr>
          <w:rFonts w:ascii="Times New Roman" w:hAnsi="Times New Roman"/>
          <w:sz w:val="28"/>
          <w:szCs w:val="28"/>
        </w:rPr>
      </w:pPr>
      <w:r>
        <w:rPr>
          <w:rFonts w:ascii="Times New Roman" w:hAnsi="Times New Roman"/>
          <w:sz w:val="28"/>
          <w:szCs w:val="28"/>
        </w:rPr>
        <w:t>Очікуваними результатами виконання є :</w:t>
      </w:r>
    </w:p>
    <w:p>
      <w:pPr>
        <w:pStyle w:val="Normal"/>
        <w:widowControl w:val="false"/>
        <w:jc w:val="both"/>
        <w:rPr>
          <w:rFonts w:ascii="Times New Roman" w:hAnsi="Times New Roman"/>
          <w:sz w:val="28"/>
          <w:szCs w:val="28"/>
        </w:rPr>
      </w:pPr>
      <w:r>
        <w:rPr>
          <w:rFonts w:ascii="Times New Roman" w:hAnsi="Times New Roman"/>
          <w:color w:val="000000"/>
          <w:sz w:val="28"/>
          <w:szCs w:val="28"/>
        </w:rPr>
        <w:t>- гарантована можливість надання  населенню належної вторинної медичної допомоги;</w:t>
      </w:r>
    </w:p>
    <w:p>
      <w:pPr>
        <w:pStyle w:val="Normal"/>
        <w:widowControl w:val="false"/>
        <w:jc w:val="both"/>
        <w:rPr>
          <w:rFonts w:ascii="Times New Roman" w:hAnsi="Times New Roman"/>
          <w:sz w:val="28"/>
          <w:szCs w:val="28"/>
        </w:rPr>
      </w:pPr>
      <w:r>
        <w:rPr>
          <w:rFonts w:ascii="Times New Roman" w:hAnsi="Times New Roman"/>
          <w:sz w:val="28"/>
          <w:szCs w:val="28"/>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jc w:val="both"/>
        <w:rPr>
          <w:rFonts w:ascii="Times New Roman" w:hAnsi="Times New Roman"/>
          <w:sz w:val="28"/>
          <w:szCs w:val="28"/>
        </w:rPr>
      </w:pPr>
      <w:r>
        <w:rPr>
          <w:rFonts w:ascii="Times New Roman" w:hAnsi="Times New Roman"/>
          <w:sz w:val="28"/>
          <w:szCs w:val="28"/>
        </w:rPr>
        <w:t>- підвищення ефективності роботи закладу;</w:t>
      </w:r>
    </w:p>
    <w:p>
      <w:pPr>
        <w:pStyle w:val="Normal"/>
        <w:widowControl w:val="false"/>
        <w:jc w:val="both"/>
        <w:rPr>
          <w:rFonts w:ascii="Times New Roman" w:hAnsi="Times New Roman"/>
          <w:sz w:val="28"/>
          <w:szCs w:val="28"/>
        </w:rPr>
      </w:pPr>
      <w:r>
        <w:rPr>
          <w:rFonts w:ascii="Times New Roman" w:hAnsi="Times New Roman"/>
          <w:sz w:val="28"/>
          <w:szCs w:val="28"/>
        </w:rPr>
        <w:t>-забезпечення збереження та подальше зміцнення матеріально-технічної бази, її модернізація;</w:t>
      </w:r>
    </w:p>
    <w:p>
      <w:pPr>
        <w:pStyle w:val="Normal"/>
        <w:widowControl w:val="false"/>
        <w:jc w:val="both"/>
        <w:rPr>
          <w:rFonts w:ascii="Times New Roman" w:hAnsi="Times New Roman"/>
          <w:sz w:val="28"/>
          <w:szCs w:val="28"/>
        </w:rPr>
      </w:pPr>
      <w:r>
        <w:rPr>
          <w:rFonts w:ascii="Times New Roman" w:hAnsi="Times New Roman"/>
          <w:sz w:val="28"/>
          <w:szCs w:val="28"/>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З метою забезпечення населення вторинною медичною допомогою в межах П</w:t>
      </w:r>
      <w:r>
        <w:rPr>
          <w:rFonts w:ascii="Times New Roman" w:hAnsi="Times New Roman"/>
          <w:color w:val="000000"/>
          <w:sz w:val="28"/>
          <w:szCs w:val="28"/>
        </w:rPr>
        <w:t xml:space="preserve">рограми </w:t>
      </w:r>
      <w:r>
        <w:rPr>
          <w:rFonts w:ascii="Times New Roman" w:hAnsi="Times New Roman"/>
          <w:sz w:val="28"/>
          <w:szCs w:val="28"/>
        </w:rPr>
        <w:t>передбачається здійснення заходів: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праці з нарахуванням  фахівця  із супроводу ветеранів війни та демобілізованих осіб</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відрядних лікарям-інтернам;</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за енергоносії та оплата послуг по вивозу та захороненню твердих побутових відходів;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-оплата за енергосервіс;</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оплата пільгових пенсій за розрахунками Пенсійного фонду;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оплата послуг (крім комунальних) в тому числі: оплата послуг по поточному ремонту; поточного ремонту асфальтного покриття;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інші поточні видатки- на виконання вимоги ДАСУ №262515-14/2416-2023 від 12.07.2023 р, земельний податок.</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rPr>
        <w:t>- 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rPr>
        <w:t>В тому числі у розрізі завдань :</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pPr>
      <w:r>
        <w:rPr>
          <w:rFonts w:ascii="Times New Roman" w:hAnsi="Times New Roman"/>
          <w:b/>
          <w:sz w:val="28"/>
          <w:szCs w:val="28"/>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rPr>
        <w:t>лікарсько-акушерська допомога вагітним, породіллям та новонародженим</w:t>
      </w:r>
    </w:p>
    <w:tbl>
      <w:tblPr>
        <w:tblW w:w="6799" w:type="dxa"/>
        <w:jc w:val="left"/>
        <w:tblInd w:w="1415" w:type="dxa"/>
        <w:tblLayout w:type="fixed"/>
        <w:tblCellMar>
          <w:top w:w="0" w:type="dxa"/>
          <w:left w:w="108" w:type="dxa"/>
          <w:bottom w:w="0" w:type="dxa"/>
          <w:right w:w="108" w:type="dxa"/>
        </w:tblCellMar>
        <w:tblLook w:firstRow="1" w:noVBand="0" w:lastRow="0" w:firstColumn="1" w:lastColumn="0" w:noHBand="0" w:val="00a0"/>
      </w:tblPr>
      <w:tblGrid>
        <w:gridCol w:w="4502"/>
        <w:gridCol w:w="2296"/>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rPr>
              <w:t>Напрямки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rPr>
              <w:t>2025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rPr>
              <w:t>20 877 000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17 193 700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3 683 300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Предмети та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1 239 600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Медикаменти та перев'язувальні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3 890 565</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Оплата послуг (крім комунальних)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200 000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Оплата відрядних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234 900,00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sz w:val="28"/>
                <w:szCs w:val="28"/>
              </w:rPr>
              <w:t>Оплата комунальних послуг</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rPr>
              <w:t>25 488 400,00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в тому числі :</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теплопостачання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12 704 750,00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водопостачання та водовідведення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1 537 588,00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електроенергія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9 287 922,00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інші комунальні послуги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487 040,00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енергосервіс</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1 471 100,00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Виплата пенсій</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420 000,00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Інші поточні видатки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2 724 406,00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rPr>
              <w:t>Разом:</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rPr>
              <w:t>55 074 871,00</w:t>
            </w:r>
          </w:p>
        </w:tc>
      </w:tr>
    </w:tbl>
    <w:p>
      <w:pPr>
        <w:pStyle w:val="Normal"/>
        <w:ind w:firstLine="708" w:right="-6"/>
        <w:rPr>
          <w:rFonts w:ascii="Times New Roman" w:hAnsi="Times New Roman"/>
          <w:bCs/>
          <w:sz w:val="28"/>
          <w:szCs w:val="28"/>
        </w:rPr>
      </w:pPr>
      <w:r>
        <w:rPr>
          <w:rFonts w:ascii="Times New Roman" w:hAnsi="Times New Roman"/>
          <w:bCs/>
          <w:sz w:val="28"/>
          <w:szCs w:val="28"/>
        </w:rPr>
      </w:r>
    </w:p>
    <w:p>
      <w:pPr>
        <w:pStyle w:val="Normal"/>
        <w:ind w:firstLine="708" w:right="-6"/>
        <w:rPr>
          <w:rFonts w:ascii="Times New Roman" w:hAnsi="Times New Roman"/>
          <w:sz w:val="28"/>
          <w:szCs w:val="28"/>
        </w:rPr>
      </w:pPr>
      <w:r>
        <w:rPr>
          <w:rFonts w:ascii="Times New Roman" w:hAnsi="Times New Roman"/>
          <w:bCs/>
          <w:sz w:val="28"/>
          <w:szCs w:val="28"/>
        </w:rPr>
        <w:t xml:space="preserve">На зміцнення матеріально-технічної бази </w:t>
      </w:r>
      <w:r>
        <w:rPr>
          <w:rFonts w:ascii="Times New Roman" w:hAnsi="Times New Roman"/>
          <w:sz w:val="28"/>
          <w:szCs w:val="28"/>
        </w:rPr>
        <w:t xml:space="preserve"> (інша субвенція з місцевого бюджету на виконання доручень виборців депутатів обласної ради) -50 000,00 грн</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sz w:val="28"/>
          <w:szCs w:val="28"/>
        </w:rPr>
      </w:pPr>
      <w:r>
        <w:rPr>
          <w:rFonts w:ascii="Times New Roman" w:hAnsi="Times New Roman"/>
          <w:b/>
          <w:sz w:val="28"/>
          <w:szCs w:val="28"/>
        </w:rPr>
        <w:t>Спеціальний фонд</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rPr>
        <w:t>Капітальний ремонту частини будівлі дитячого (кардіологічного) відділення під розміщення рентгенологічного обладнання -1 300 000,00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rPr>
        <w:t>Капітальний ремонт частини будівлі головного корпусу по вул..Академіка Амосова 1, під відділення реабілітації-11 239 000,00 грн.</w:t>
      </w:r>
    </w:p>
    <w:p>
      <w:pPr>
        <w:pStyle w:val="ListParagraph"/>
        <w:numPr>
          <w:ilvl w:val="0"/>
          <w:numId w:val="1"/>
        </w:numPr>
        <w:spacing w:lineRule="auto" w:line="240"/>
        <w:ind w:hanging="357" w:left="714" w:right="-6"/>
        <w:rPr>
          <w:rFonts w:ascii="Times New Roman" w:hAnsi="Times New Roman"/>
          <w:sz w:val="28"/>
          <w:szCs w:val="28"/>
        </w:rPr>
      </w:pPr>
      <w:bookmarkStart w:id="4" w:name="_Hlk212709946"/>
      <w:bookmarkEnd w:id="4"/>
      <w:r>
        <w:rPr>
          <w:rFonts w:ascii="Times New Roman" w:hAnsi="Times New Roman"/>
          <w:sz w:val="28"/>
          <w:szCs w:val="28"/>
        </w:rPr>
        <w:t>Проектно-кошторисна документація системи кисневої мережі</w:t>
      </w:r>
      <w:r>
        <w:rPr>
          <w:rFonts w:ascii="Times New Roman" w:hAnsi="Times New Roman"/>
          <w:sz w:val="28"/>
          <w:szCs w:val="28"/>
          <w:shd w:fill="FFFFFF" w:val="clear"/>
        </w:rPr>
        <w:t xml:space="preserve"> 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sz w:val="28"/>
          <w:szCs w:val="28"/>
        </w:rPr>
        <w:t>-90 000,00 грн.</w:t>
      </w:r>
    </w:p>
    <w:p>
      <w:pPr>
        <w:pStyle w:val="ListParagraph"/>
        <w:numPr>
          <w:ilvl w:val="0"/>
          <w:numId w:val="1"/>
        </w:numPr>
        <w:spacing w:lineRule="auto" w:line="240"/>
        <w:ind w:hanging="357" w:left="714" w:right="-6"/>
        <w:rPr>
          <w:rFonts w:ascii="Times New Roman" w:hAnsi="Times New Roman"/>
          <w:sz w:val="28"/>
          <w:szCs w:val="28"/>
        </w:rPr>
      </w:pPr>
      <w:bookmarkStart w:id="5" w:name="_Hlk213660374_копія_1_копія_1"/>
      <w:bookmarkStart w:id="6" w:name="_Hlk212709946_копія_1"/>
      <w:bookmarkEnd w:id="5"/>
      <w:bookmarkEnd w:id="6"/>
      <w:r>
        <w:rPr>
          <w:rFonts w:ascii="Times New Roman" w:hAnsi="Times New Roman"/>
          <w:bCs/>
          <w:sz w:val="28"/>
          <w:szCs w:val="28"/>
        </w:rPr>
        <w:t xml:space="preserve">Капітальний ремонт системи кисневої мережі </w:t>
      </w:r>
      <w:r>
        <w:rPr>
          <w:rFonts w:ascii="Times New Roman" w:hAnsi="Times New Roman"/>
          <w:sz w:val="28"/>
          <w:szCs w:val="28"/>
          <w:shd w:fill="FFFFFF" w:val="clear"/>
        </w:rPr>
        <w:t>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bCs/>
          <w:sz w:val="28"/>
          <w:szCs w:val="28"/>
        </w:rPr>
        <w:t>-700 000,00 грн.</w:t>
      </w:r>
    </w:p>
    <w:p>
      <w:pPr>
        <w:pStyle w:val="ListParagraph"/>
        <w:numPr>
          <w:ilvl w:val="0"/>
          <w:numId w:val="1"/>
        </w:numPr>
        <w:spacing w:lineRule="auto" w:line="240"/>
        <w:ind w:hanging="357" w:left="714" w:right="-6"/>
        <w:rPr>
          <w:rFonts w:ascii="Times New Roman" w:hAnsi="Times New Roman"/>
          <w:sz w:val="28"/>
          <w:szCs w:val="28"/>
        </w:rPr>
      </w:pPr>
      <w:bookmarkStart w:id="7" w:name="_Hlk212709874_копія_1"/>
      <w:bookmarkStart w:id="8" w:name="_Hlk213660374_копія_1_копія_1_копія_1"/>
      <w:bookmarkEnd w:id="8"/>
      <w:r>
        <w:rPr>
          <w:rFonts w:ascii="Times New Roman" w:hAnsi="Times New Roman"/>
          <w:bCs/>
          <w:sz w:val="28"/>
          <w:szCs w:val="28"/>
        </w:rPr>
        <w:t xml:space="preserve">Проектно-кошторисна документація по </w:t>
      </w:r>
      <w:r>
        <w:rPr>
          <w:rFonts w:ascii="Times New Roman" w:hAnsi="Times New Roman"/>
          <w:bCs/>
          <w:sz w:val="28"/>
          <w:szCs w:val="28"/>
          <w:shd w:fill="FFFFFF" w:val="clear"/>
        </w:rPr>
        <w:t xml:space="preserve">капітальному ремонту </w:t>
      </w:r>
      <w:r>
        <w:rPr>
          <w:rFonts w:ascii="Times New Roman" w:hAnsi="Times New Roman"/>
          <w:bCs/>
          <w:sz w:val="28"/>
          <w:szCs w:val="28"/>
        </w:rPr>
        <w:t>приміщень 2-го</w:t>
      </w:r>
      <w:r>
        <w:rPr>
          <w:rFonts w:ascii="Times New Roman" w:hAnsi="Times New Roman"/>
          <w:bCs/>
          <w:sz w:val="28"/>
          <w:szCs w:val="28"/>
          <w:shd w:fill="FFFFFF" w:val="clear"/>
        </w:rPr>
        <w:t xml:space="preserve"> поверху будівлі  головного корпусу під облаштування блоків інтенсивної терапії КНП "Ніжинська центральна міська лікарня імені Миколи Галицького" за адресою: Чернігівська обл., м.  Ніжин вул. Прощенка Станіслава, 21- </w:t>
      </w:r>
      <w:r>
        <w:rPr>
          <w:rFonts w:ascii="Times New Roman" w:hAnsi="Times New Roman"/>
          <w:bCs/>
          <w:sz w:val="28"/>
          <w:szCs w:val="28"/>
        </w:rPr>
        <w:t xml:space="preserve"> 51 000,00 грн</w:t>
      </w:r>
      <w:bookmarkEnd w:id="7"/>
      <w:r>
        <w:rPr>
          <w:rFonts w:ascii="Times New Roman" w:hAnsi="Times New Roman"/>
          <w:bCs/>
          <w:sz w:val="28"/>
          <w:szCs w:val="28"/>
        </w:rPr>
        <w:t>.</w:t>
      </w:r>
    </w:p>
    <w:p>
      <w:pPr>
        <w:pStyle w:val="ListParagraph"/>
        <w:numPr>
          <w:ilvl w:val="0"/>
          <w:numId w:val="1"/>
        </w:numPr>
        <w:spacing w:lineRule="auto" w:line="240"/>
        <w:ind w:hanging="360" w:left="720" w:right="-6"/>
        <w:rPr>
          <w:rFonts w:ascii="Times New Roman" w:hAnsi="Times New Roman"/>
          <w:sz w:val="28"/>
          <w:szCs w:val="28"/>
        </w:rPr>
      </w:pPr>
      <w:r>
        <w:rPr>
          <w:rFonts w:ascii="Times New Roman" w:hAnsi="Times New Roman"/>
          <w:bCs/>
          <w:sz w:val="28"/>
          <w:szCs w:val="28"/>
          <w:shd w:fill="FFFFFF" w:val="clear"/>
        </w:rPr>
        <w:t xml:space="preserve">капітальний ремонт </w:t>
      </w:r>
      <w:r>
        <w:rPr>
          <w:rFonts w:ascii="Times New Roman" w:hAnsi="Times New Roman"/>
          <w:bCs/>
          <w:sz w:val="28"/>
          <w:szCs w:val="28"/>
        </w:rPr>
        <w:t>приміщень 2-го</w:t>
      </w:r>
      <w:r>
        <w:rPr>
          <w:rFonts w:ascii="Times New Roman" w:hAnsi="Times New Roman"/>
          <w:bCs/>
          <w:sz w:val="28"/>
          <w:szCs w:val="28"/>
          <w:shd w:fill="FFFFFF" w:val="clear"/>
        </w:rPr>
        <w:t xml:space="preserve"> поверху будівлі  головного корпусу під облаштування блоків інтенсивної терапії КНП "Ніжинська центральна міська лікарня імені Миколи Галицького" за адресою: Чернігівська обл., м.Ніжин вул. Прощенка Станіслава, 21</w:t>
      </w:r>
      <w:r>
        <w:rPr>
          <w:rFonts w:ascii="Times New Roman" w:hAnsi="Times New Roman"/>
          <w:bCs/>
          <w:sz w:val="28"/>
          <w:szCs w:val="28"/>
        </w:rPr>
        <w:t>- 1500000,00 грн.</w:t>
      </w:r>
    </w:p>
    <w:p>
      <w:pPr>
        <w:pStyle w:val="ListParagraph"/>
        <w:numPr>
          <w:ilvl w:val="0"/>
          <w:numId w:val="1"/>
        </w:numPr>
        <w:spacing w:lineRule="auto" w:line="240"/>
        <w:ind w:hanging="357" w:left="714" w:right="-6"/>
        <w:rPr>
          <w:rFonts w:ascii="Times New Roman" w:hAnsi="Times New Roman"/>
          <w:sz w:val="28"/>
          <w:szCs w:val="28"/>
        </w:rPr>
      </w:pPr>
      <w:bookmarkStart w:id="9" w:name="_Hlk212709980_копія_1"/>
      <w:r>
        <w:rPr>
          <w:rFonts w:ascii="Times New Roman" w:hAnsi="Times New Roman"/>
          <w:bCs/>
          <w:sz w:val="28"/>
          <w:szCs w:val="28"/>
        </w:rPr>
        <w:t>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1-700 000,00 грн.</w:t>
      </w:r>
      <w:bookmarkEnd w:id="9"/>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bCs/>
          <w:sz w:val="28"/>
          <w:szCs w:val="28"/>
        </w:rPr>
        <w:t xml:space="preserve">Проектно-кошторисна документація по об҆єкту та капітальний ремонт вхідного вузла з виготовленням пандусу в терапевтичному відділенні №1 </w:t>
      </w:r>
      <w:r>
        <w:rPr>
          <w:rFonts w:ascii="Times New Roman" w:hAnsi="Times New Roman"/>
          <w:bCs/>
          <w:sz w:val="28"/>
          <w:szCs w:val="28"/>
          <w:shd w:fill="FFFFFF" w:val="clear"/>
        </w:rPr>
        <w:t>КНП "Ніжинська ЦМЛ ім.М. Галицького" за адресою: Чернігівська обл., м.  Ніжин вул. Прощенка Станіслава, 21 А-480 000,00 грн</w:t>
      </w:r>
    </w:p>
    <w:p>
      <w:pPr>
        <w:pStyle w:val="Normal"/>
        <w:jc w:val="both"/>
        <w:rPr>
          <w:rFonts w:ascii="Times New Roman" w:hAnsi="Times New Roman"/>
          <w:sz w:val="28"/>
          <w:szCs w:val="28"/>
        </w:rPr>
      </w:pPr>
      <w:r>
        <w:rPr>
          <w:rFonts w:ascii="Times New Roman" w:hAnsi="Times New Roman"/>
          <w:b/>
          <w:bCs/>
          <w:sz w:val="28"/>
          <w:szCs w:val="28"/>
        </w:rPr>
        <w:t xml:space="preserve">Разом                                              </w:t>
      </w:r>
      <w:r>
        <w:rPr>
          <w:rFonts w:ascii="Times New Roman" w:hAnsi="Times New Roman"/>
          <w:b/>
          <w:color w:val="000000"/>
          <w:sz w:val="28"/>
          <w:szCs w:val="28"/>
          <w:lang w:eastAsia="ru-RU"/>
        </w:rPr>
        <w:t>16 060 000,00</w:t>
      </w:r>
      <w:r>
        <w:rPr>
          <w:rFonts w:cs="Calibri" w:ascii="Times New Roman" w:hAnsi="Times New Roman"/>
          <w:color w:val="000000"/>
          <w:sz w:val="28"/>
          <w:szCs w:val="28"/>
          <w:lang w:eastAsia="ru-RU"/>
        </w:rPr>
        <w:t xml:space="preserve"> </w:t>
      </w:r>
      <w:r>
        <w:rPr>
          <w:rFonts w:ascii="Times New Roman" w:hAnsi="Times New Roman"/>
          <w:b/>
          <w:sz w:val="28"/>
          <w:szCs w:val="28"/>
        </w:rPr>
        <w:t>грн</w:t>
      </w:r>
      <w:r>
        <w:rPr>
          <w:rFonts w:ascii="Times New Roman" w:hAnsi="Times New Roman"/>
          <w:b/>
          <w:bCs/>
          <w:sz w:val="28"/>
          <w:szCs w:val="28"/>
        </w:rPr>
        <w:t>.</w:t>
      </w:r>
    </w:p>
    <w:p>
      <w:pPr>
        <w:pStyle w:val="Normal"/>
        <w:jc w:val="both"/>
        <w:rPr>
          <w:rFonts w:ascii="Times New Roman" w:hAnsi="Times New Roman"/>
          <w:sz w:val="28"/>
          <w:szCs w:val="28"/>
        </w:rPr>
      </w:pPr>
      <w:r>
        <w:rPr>
          <w:rFonts w:ascii="Times New Roman" w:hAnsi="Times New Roman"/>
          <w:b/>
          <w:sz w:val="28"/>
          <w:szCs w:val="28"/>
        </w:rPr>
        <w:t xml:space="preserve">Усього по завданню №1           </w:t>
      </w:r>
      <w:r>
        <w:rPr>
          <w:rFonts w:ascii="Times New Roman" w:hAnsi="Times New Roman"/>
          <w:b/>
          <w:color w:val="000000"/>
          <w:sz w:val="28"/>
          <w:szCs w:val="28"/>
          <w:lang w:eastAsia="ru-RU"/>
        </w:rPr>
        <w:t>71 184 871,00</w:t>
      </w:r>
      <w:r>
        <w:rPr>
          <w:rFonts w:ascii="Times New Roman" w:hAnsi="Times New Roman"/>
          <w:b/>
          <w:sz w:val="28"/>
          <w:szCs w:val="28"/>
        </w:rPr>
        <w:t xml:space="preserve"> грн.</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sz w:val="28"/>
          <w:szCs w:val="28"/>
        </w:rPr>
      </w:pPr>
      <w:r>
        <w:rPr>
          <w:rFonts w:ascii="Times New Roman" w:hAnsi="Times New Roman"/>
          <w:b/>
          <w:sz w:val="28"/>
          <w:szCs w:val="28"/>
        </w:rPr>
        <w:t>Завдання №2 Забезпечення імунопрофілактики інфекційних захворювань</w:t>
      </w:r>
    </w:p>
    <w:tbl>
      <w:tblPr>
        <w:tblW w:w="643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rPr>
              <w:t>Медикаменти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sz w:val="28"/>
                <w:szCs w:val="28"/>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bCs/>
                <w:sz w:val="28"/>
                <w:szCs w:val="28"/>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rPr>
        <w:t xml:space="preserve">Усього по завданню №2            482 600,00 грн. </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Spacing"/>
        <w:jc w:val="both"/>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2025 рік по відділенням </w:t>
      </w:r>
      <w:r>
        <w:rPr>
          <w:rStyle w:val="Emphasis"/>
          <w:rFonts w:ascii="Times New Roman" w:hAnsi="Times New Roman"/>
          <w:b/>
          <w:i w:val="false"/>
          <w:sz w:val="28"/>
          <w:szCs w:val="28"/>
          <w:lang w:val="uk-UA"/>
        </w:rPr>
        <w:t xml:space="preserve">36 229 000,00 </w:t>
      </w:r>
      <w:r>
        <w:rPr>
          <w:rFonts w:ascii="Times New Roman" w:hAnsi="Times New Roman"/>
          <w:b/>
          <w:sz w:val="28"/>
          <w:szCs w:val="28"/>
          <w:lang w:val="uk-UA"/>
        </w:rPr>
        <w:t>грн.</w:t>
      </w:r>
    </w:p>
    <w:p>
      <w:pPr>
        <w:pStyle w:val="NoSpacing"/>
        <w:jc w:val="both"/>
        <w:rPr>
          <w:rFonts w:ascii="Times New Roman" w:hAnsi="Times New Roman"/>
          <w:b/>
          <w:sz w:val="28"/>
          <w:szCs w:val="28"/>
          <w:lang w:val="uk-UA"/>
        </w:rPr>
      </w:pPr>
      <w:r>
        <w:rPr>
          <w:rFonts w:ascii="Times New Roman" w:hAnsi="Times New Roman"/>
          <w:b/>
          <w:sz w:val="28"/>
          <w:szCs w:val="28"/>
          <w:lang w:val="uk-UA"/>
        </w:rPr>
      </w:r>
    </w:p>
    <w:tbl>
      <w:tblPr>
        <w:tblW w:w="10219" w:type="dxa"/>
        <w:jc w:val="left"/>
        <w:tblInd w:w="96" w:type="dxa"/>
        <w:tblLayout w:type="fixed"/>
        <w:tblCellMar>
          <w:top w:w="0" w:type="dxa"/>
          <w:left w:w="108" w:type="dxa"/>
          <w:bottom w:w="0" w:type="dxa"/>
          <w:right w:w="108" w:type="dxa"/>
        </w:tblCellMar>
        <w:tblLook w:firstRow="1" w:noVBand="1" w:lastRow="0" w:firstColumn="1" w:lastColumn="0" w:noHBand="0" w:val="04a0"/>
      </w:tblPr>
      <w:tblGrid>
        <w:gridCol w:w="580"/>
        <w:gridCol w:w="7655"/>
        <w:gridCol w:w="1984"/>
      </w:tblGrid>
      <w:tr>
        <w:trPr>
          <w:trHeight w:val="630" w:hRule="atLeast"/>
        </w:trPr>
        <w:tc>
          <w:tcPr>
            <w:tcW w:w="580"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iCs/>
                <w:sz w:val="28"/>
                <w:szCs w:val="28"/>
                <w:lang w:eastAsia="ru-RU"/>
              </w:rPr>
              <w:t>№</w:t>
            </w:r>
          </w:p>
        </w:tc>
        <w:tc>
          <w:tcPr>
            <w:tcW w:w="7655" w:type="dxa"/>
            <w:tcBorders>
              <w:top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eastAsia="ru-RU"/>
              </w:rPr>
              <w:t>Найменування медичного обладнання та виробів медичного призначення</w:t>
            </w:r>
          </w:p>
        </w:tc>
        <w:tc>
          <w:tcPr>
            <w:tcW w:w="1984" w:type="dxa"/>
            <w:tcBorders>
              <w:top w:val="single" w:sz="4" w:space="0" w:color="000000"/>
              <w:bottom w:val="single" w:sz="4" w:space="0" w:color="000000"/>
              <w:right w:val="single" w:sz="4" w:space="0" w:color="000000"/>
            </w:tcBorders>
            <w:vAlign w:val="bottom"/>
          </w:tcPr>
          <w:p>
            <w:pPr>
              <w:pStyle w:val="Normal"/>
              <w:suppressAutoHyphens w:val="false"/>
              <w:spacing w:before="0" w:after="200"/>
              <w:jc w:val="center"/>
              <w:rPr>
                <w:rFonts w:ascii="Times New Roman" w:hAnsi="Times New Roman"/>
                <w:sz w:val="28"/>
                <w:szCs w:val="28"/>
              </w:rPr>
            </w:pPr>
            <w:r>
              <w:rPr>
                <w:rFonts w:ascii="Times New Roman" w:hAnsi="Times New Roman"/>
                <w:b/>
                <w:sz w:val="28"/>
                <w:szCs w:val="28"/>
              </w:rPr>
              <w:t>Сума, грн</w:t>
            </w:r>
          </w:p>
        </w:tc>
      </w:tr>
      <w:tr>
        <w:trPr>
          <w:trHeight w:val="300" w:hRule="atLeast"/>
        </w:trPr>
        <w:tc>
          <w:tcPr>
            <w:tcW w:w="10219" w:type="dxa"/>
            <w:gridSpan w:val="3"/>
            <w:tcBorders>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Відділення анестезіології з ліжками для інтенсивної терапії</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Шприцевий насос (інфузомат) 4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120 000,00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Компресор медичний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400 000,00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3</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Консолі медичні (реанімаційні) 3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150 000,00</w:t>
            </w:r>
          </w:p>
        </w:tc>
      </w:tr>
      <w:tr>
        <w:trPr>
          <w:trHeight w:val="300" w:hRule="atLeast"/>
        </w:trPr>
        <w:tc>
          <w:tcPr>
            <w:tcW w:w="580"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65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Хірургічне відділення</w:t>
            </w:r>
          </w:p>
        </w:tc>
        <w:tc>
          <w:tcPr>
            <w:tcW w:w="1984"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4</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Ендоскопічна стійка в наборі з відеогастроскопу та відеоколоноскопу</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7 550 000,00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5</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Апарат для вакуумної терапії ран</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106 000,00</w:t>
            </w:r>
          </w:p>
        </w:tc>
      </w:tr>
      <w:tr>
        <w:trPr>
          <w:trHeight w:val="315" w:hRule="atLeast"/>
        </w:trPr>
        <w:tc>
          <w:tcPr>
            <w:tcW w:w="10219" w:type="dxa"/>
            <w:gridSpan w:val="3"/>
            <w:tcBorders>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Поліклініка</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6</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Стіл операційний</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110 000,00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7</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Регістратор добового ЕКГ по холтеру</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35 000,00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8</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Регістратор добового моніторингу артеріального тиску (холтер АТ)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55 000,00</w:t>
            </w:r>
          </w:p>
        </w:tc>
      </w:tr>
      <w:tr>
        <w:trPr>
          <w:trHeight w:val="63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10</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Офісний гістероскоп в комплекті з аспіратором-іригатором (помпою) та монополяром</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300 000,00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11</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Секторний датчик для УЗД апарата Chison SONOBOOK</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350 000,00</w:t>
            </w:r>
          </w:p>
        </w:tc>
      </w:tr>
      <w:tr>
        <w:trPr>
          <w:trHeight w:val="315" w:hRule="atLeast"/>
        </w:trPr>
        <w:tc>
          <w:tcPr>
            <w:tcW w:w="10219" w:type="dxa"/>
            <w:gridSpan w:val="3"/>
            <w:tcBorders>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Рентгенологічне відділення</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12</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Система рентгенівська діагностична</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6 300 000,00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13</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Джерело безперебійного живлення</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1 450 000,00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14</w:t>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Переносний цифровий рентгенапарат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3 000 000,00</w:t>
            </w:r>
          </w:p>
        </w:tc>
      </w:tr>
      <w:tr>
        <w:trPr>
          <w:trHeight w:val="300" w:hRule="atLeast"/>
        </w:trPr>
        <w:tc>
          <w:tcPr>
            <w:tcW w:w="10219" w:type="dxa"/>
            <w:gridSpan w:val="3"/>
            <w:tcBorders>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Хірургічне  відділення №2</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15</w:t>
            </w:r>
          </w:p>
        </w:tc>
        <w:tc>
          <w:tcPr>
            <w:tcW w:w="7655"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Лaпapocкoпічнa стійка з набором  інстрментів</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1 456 590,00</w:t>
            </w:r>
          </w:p>
        </w:tc>
      </w:tr>
      <w:tr>
        <w:trPr>
          <w:trHeight w:val="315"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16</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Пневмотонометр автоматичний</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400 000,00</w:t>
            </w:r>
          </w:p>
        </w:tc>
      </w:tr>
      <w:tr>
        <w:trPr>
          <w:trHeight w:val="300" w:hRule="atLeast"/>
        </w:trPr>
        <w:tc>
          <w:tcPr>
            <w:tcW w:w="580" w:type="dxa"/>
            <w:tcBorders>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lang w:eastAsia="ru-RU"/>
              </w:rPr>
            </w:pPr>
            <w:r>
              <w:rPr>
                <w:rFonts w:ascii="Times New Roman" w:hAnsi="Times New Roman"/>
                <w:sz w:val="28"/>
                <w:szCs w:val="28"/>
                <w:lang w:eastAsia="ru-RU"/>
              </w:rPr>
            </w:r>
          </w:p>
        </w:tc>
        <w:tc>
          <w:tcPr>
            <w:tcW w:w="9639" w:type="dxa"/>
            <w:gridSpan w:val="2"/>
            <w:tcBorders>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b/>
                <w:bCs/>
                <w:i/>
                <w:iCs/>
                <w:sz w:val="28"/>
                <w:szCs w:val="28"/>
                <w:lang w:eastAsia="ru-RU"/>
              </w:rPr>
              <w:t>Відділення ЕМД</w:t>
            </w:r>
          </w:p>
        </w:tc>
      </w:tr>
      <w:tr>
        <w:trPr>
          <w:trHeight w:val="6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17</w:t>
            </w:r>
          </w:p>
        </w:tc>
        <w:tc>
          <w:tcPr>
            <w:tcW w:w="7655"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Електро кардіограф портативний трьохканальний (по типу HEACO 300G/aнaлoг з негіршими характеристиками) -4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120 000,00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iCs/>
                <w:sz w:val="28"/>
                <w:szCs w:val="28"/>
                <w:lang w:eastAsia="ru-RU"/>
              </w:rPr>
            </w:pPr>
            <w:r>
              <w:rPr>
                <w:rFonts w:ascii="Times New Roman" w:hAnsi="Times New Roman"/>
                <w:iCs/>
                <w:sz w:val="28"/>
                <w:szCs w:val="28"/>
                <w:lang w:eastAsia="ru-RU"/>
              </w:rPr>
            </w:r>
          </w:p>
        </w:tc>
        <w:tc>
          <w:tcPr>
            <w:tcW w:w="765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eastAsia="ru-RU"/>
              </w:rPr>
              <w:t>Гінекологічне відділення</w:t>
            </w:r>
          </w:p>
        </w:tc>
        <w:tc>
          <w:tcPr>
            <w:tcW w:w="1984"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r>
      <w:tr>
        <w:trPr>
          <w:trHeight w:val="392"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18</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Помпа (аспіратор-іригатор) для гістероскопії та лапароскопії</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124 410 ,00</w:t>
            </w:r>
          </w:p>
        </w:tc>
      </w:tr>
      <w:tr>
        <w:trPr>
          <w:trHeight w:val="315" w:hRule="atLeast"/>
        </w:trPr>
        <w:tc>
          <w:tcPr>
            <w:tcW w:w="10219" w:type="dxa"/>
            <w:gridSpan w:val="3"/>
            <w:tcBorders>
              <w:left w:val="single" w:sz="4" w:space="0" w:color="000000"/>
              <w:bottom w:val="single" w:sz="4" w:space="0" w:color="000000"/>
              <w:right w:val="single" w:sz="4" w:space="0" w:color="000000"/>
            </w:tcBorders>
            <w:vAlign w:val="bottom"/>
          </w:tcPr>
          <w:p>
            <w:pPr>
              <w:pStyle w:val="Normal"/>
              <w:suppressAutoHyphens w:val="false"/>
              <w:jc w:val="center"/>
              <w:rPr>
                <w:rFonts w:ascii="Times New Roman" w:hAnsi="Times New Roman"/>
                <w:sz w:val="28"/>
                <w:szCs w:val="28"/>
              </w:rPr>
            </w:pPr>
            <w:r>
              <w:rPr>
                <w:rFonts w:ascii="Times New Roman" w:hAnsi="Times New Roman"/>
                <w:b/>
                <w:i/>
                <w:sz w:val="28"/>
                <w:szCs w:val="28"/>
                <w:lang w:eastAsia="ru-RU"/>
              </w:rPr>
              <w:t>Відділення реперфузійної терапії та ендоваскуляторних втручань</w:t>
            </w:r>
          </w:p>
          <w:p>
            <w:pPr>
              <w:pStyle w:val="Normal"/>
              <w:suppressAutoHyphens w:val="false"/>
              <w:spacing w:before="0" w:after="200"/>
              <w:jc w:val="center"/>
              <w:rPr>
                <w:rFonts w:ascii="Times New Roman" w:hAnsi="Times New Roman"/>
                <w:sz w:val="28"/>
                <w:szCs w:val="28"/>
              </w:rPr>
            </w:pPr>
            <w:r>
              <w:rPr>
                <w:rFonts w:ascii="Times New Roman" w:hAnsi="Times New Roman"/>
                <w:b/>
                <w:i/>
                <w:sz w:val="28"/>
                <w:szCs w:val="28"/>
                <w:lang w:eastAsia="ru-RU"/>
              </w:rPr>
              <w:t>з рентгеноопераційним блоком</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19</w:t>
            </w:r>
          </w:p>
        </w:tc>
        <w:tc>
          <w:tcPr>
            <w:tcW w:w="7655" w:type="dxa"/>
            <w:tcBorders>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Ліжка з електроприводом 4-секційні медичні функціональні з матрацом та бічними огорожами, регулюванням висоти та нахилом секцій-20 шт</w:t>
            </w:r>
          </w:p>
        </w:tc>
        <w:tc>
          <w:tcPr>
            <w:tcW w:w="1984" w:type="dxa"/>
            <w:tcBorders>
              <w:bottom w:val="single" w:sz="4" w:space="0" w:color="000000"/>
              <w:right w:val="single" w:sz="4" w:space="0" w:color="000000"/>
            </w:tcBorders>
            <w:vAlign w:val="bottom"/>
          </w:tcPr>
          <w:p>
            <w:pPr>
              <w:pStyle w:val="Normal"/>
              <w:spacing w:before="0" w:after="200"/>
              <w:jc w:val="right"/>
              <w:rPr>
                <w:rFonts w:ascii="Times New Roman" w:hAnsi="Times New Roman"/>
                <w:sz w:val="28"/>
                <w:szCs w:val="28"/>
              </w:rPr>
            </w:pPr>
            <w:r>
              <w:rPr>
                <w:rFonts w:ascii="Times New Roman" w:hAnsi="Times New Roman"/>
                <w:sz w:val="28"/>
                <w:szCs w:val="28"/>
              </w:rPr>
              <w:t>1 400 000,00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20</w:t>
            </w:r>
          </w:p>
        </w:tc>
        <w:tc>
          <w:tcPr>
            <w:tcW w:w="7655" w:type="dxa"/>
            <w:tcBorders>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Система анестезіологічна загального призначення / апарат інгаляційної анестезії пересувний -1 шт</w:t>
            </w:r>
          </w:p>
        </w:tc>
        <w:tc>
          <w:tcPr>
            <w:tcW w:w="1984" w:type="dxa"/>
            <w:tcBorders>
              <w:bottom w:val="single" w:sz="4" w:space="0" w:color="000000"/>
              <w:right w:val="single" w:sz="4" w:space="0" w:color="000000"/>
            </w:tcBorders>
            <w:vAlign w:val="bottom"/>
          </w:tcPr>
          <w:p>
            <w:pPr>
              <w:pStyle w:val="Normal"/>
              <w:spacing w:before="0" w:after="200"/>
              <w:jc w:val="right"/>
              <w:rPr>
                <w:rFonts w:ascii="Times New Roman" w:hAnsi="Times New Roman"/>
                <w:sz w:val="28"/>
                <w:szCs w:val="28"/>
              </w:rPr>
            </w:pPr>
            <w:r>
              <w:rPr>
                <w:rFonts w:ascii="Times New Roman" w:hAnsi="Times New Roman"/>
                <w:sz w:val="28"/>
                <w:szCs w:val="28"/>
              </w:rPr>
              <w:t>2 000 000,00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21</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Медичне обладнання:компресори медичні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400 000,00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22</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Апарат ШВЛ 3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2 100 000,00</w:t>
            </w:r>
          </w:p>
        </w:tc>
      </w:tr>
      <w:tr>
        <w:trPr>
          <w:trHeight w:val="6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23</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Система ультразвукової візуалізації з можливістю проведення кольорового допплерівського картування, з наявністю секторного фазового датчика 1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2 500 000,00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24</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Комплекти рентгенозахисного одягу -5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380 000,00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25</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Аспараційна помпа з набором додаткового оснащення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440 000,00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26</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Відео ларингоскоп з набором клинків для дорослих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120 000,00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27</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Шприцеві насоси 30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730 000,00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28</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Помпи  для ентерального харчування з розхідними матеріалами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60 000,00</w:t>
            </w:r>
          </w:p>
        </w:tc>
      </w:tr>
      <w:tr>
        <w:trPr>
          <w:trHeight w:val="6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29</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Каталка (ноші-медичні) з регульованням висоти для перевезення пацієнтів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74 000,00</w:t>
            </w:r>
          </w:p>
        </w:tc>
      </w:tr>
      <w:tr>
        <w:trPr>
          <w:trHeight w:val="6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30</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Дефібрилятор з функцією синхронізації та з можливістю зовнішньої стимуляції 4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720 000,00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31</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Електрокардіограф портативний багатоканальний 4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128 000,00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32</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Монітори пацієнта з модулем капнографії 30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2 700 000,00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eastAsia="ru-RU"/>
              </w:rPr>
              <w:t>33</w:t>
            </w:r>
          </w:p>
        </w:tc>
        <w:tc>
          <w:tcPr>
            <w:tcW w:w="7655" w:type="dxa"/>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eastAsia="ru-RU"/>
              </w:rPr>
              <w:t>Апарат для тимчасової ендокардіальної електрокардіостимуляції 2 шт.</w:t>
            </w:r>
          </w:p>
        </w:tc>
        <w:tc>
          <w:tcPr>
            <w:tcW w:w="1984" w:type="dxa"/>
            <w:tcBorders>
              <w:bottom w:val="single" w:sz="4" w:space="0" w:color="000000"/>
              <w:right w:val="single" w:sz="4" w:space="0" w:color="000000"/>
            </w:tcBorders>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eastAsia="ru-RU"/>
              </w:rPr>
              <w:t>450 000,00</w:t>
            </w:r>
          </w:p>
        </w:tc>
      </w:tr>
      <w:tr>
        <w:trPr>
          <w:trHeight w:val="300" w:hRule="atLeast"/>
        </w:trPr>
        <w:tc>
          <w:tcPr>
            <w:tcW w:w="580"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655" w:type="dxa"/>
            <w:tcBorders>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i/>
                <w:iCs/>
                <w:sz w:val="28"/>
                <w:szCs w:val="28"/>
                <w:lang w:eastAsia="ru-RU"/>
              </w:rPr>
              <w:t>РАЗОМ</w:t>
            </w:r>
          </w:p>
        </w:tc>
        <w:tc>
          <w:tcPr>
            <w:tcW w:w="1984" w:type="dxa"/>
            <w:tcBorders>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b/>
                <w:bCs/>
                <w:i/>
                <w:iCs/>
                <w:sz w:val="28"/>
                <w:szCs w:val="28"/>
              </w:rPr>
              <w:t>36 229 000,00</w:t>
            </w:r>
          </w:p>
        </w:tc>
      </w:tr>
    </w:tbl>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rPr>
        <w:t>Усього по завданню №3                                                    36 229 000,00 грн.</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sz w:val="28"/>
          <w:szCs w:val="28"/>
        </w:rPr>
      </w:pPr>
      <w:r>
        <w:rPr>
          <w:rFonts w:ascii="Times New Roman" w:hAnsi="Times New Roman"/>
          <w:b/>
          <w:sz w:val="28"/>
          <w:szCs w:val="28"/>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b/>
          <w:sz w:val="28"/>
          <w:szCs w:val="28"/>
        </w:rPr>
      </w:pPr>
      <w:r>
        <w:rPr>
          <w:rFonts w:ascii="Times New Roman" w:hAnsi="Times New Roman"/>
          <w:b/>
          <w:sz w:val="28"/>
          <w:szCs w:val="28"/>
        </w:rPr>
      </w:r>
    </w:p>
    <w:tbl>
      <w:tblPr>
        <w:tblW w:w="643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rPr>
              <w:t>245 720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201 408</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rPr>
              <w:t>44 312</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rPr>
              <w:t>245 720</w:t>
            </w:r>
          </w:p>
        </w:tc>
      </w:tr>
    </w:tbl>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hanging="0" w:right="-5"/>
        <w:jc w:val="both"/>
        <w:rPr>
          <w:rFonts w:ascii="Times New Roman" w:hAnsi="Times New Roman"/>
          <w:sz w:val="28"/>
          <w:szCs w:val="28"/>
        </w:rPr>
      </w:pPr>
      <w:r>
        <w:rPr>
          <w:rFonts w:ascii="Times New Roman" w:hAnsi="Times New Roman"/>
          <w:b/>
          <w:sz w:val="28"/>
          <w:szCs w:val="28"/>
        </w:rPr>
        <w:t xml:space="preserve">Усього по завданню №4            245 720,00 грн. </w:t>
      </w:r>
    </w:p>
    <w:p>
      <w:pPr>
        <w:pStyle w:val="Normal"/>
        <w:ind w:hanging="0" w:right="-5"/>
        <w:jc w:val="both"/>
        <w:rPr>
          <w:rFonts w:ascii="Times New Roman" w:hAnsi="Times New Roman"/>
          <w:b/>
          <w:sz w:val="28"/>
          <w:szCs w:val="28"/>
        </w:rPr>
      </w:pPr>
      <w:r>
        <w:rPr>
          <w:rFonts w:ascii="Times New Roman" w:hAnsi="Times New Roman"/>
          <w:b/>
          <w:sz w:val="28"/>
          <w:szCs w:val="28"/>
        </w:rPr>
      </w:r>
    </w:p>
    <w:p>
      <w:pPr>
        <w:pStyle w:val="Normal"/>
        <w:ind w:firstLine="709"/>
        <w:jc w:val="both"/>
        <w:rPr>
          <w:rFonts w:ascii="Times New Roman" w:hAnsi="Times New Roman"/>
          <w:sz w:val="28"/>
          <w:szCs w:val="28"/>
        </w:rPr>
      </w:pPr>
      <w:r>
        <w:rPr>
          <w:rFonts w:ascii="Times New Roman" w:hAnsi="Times New Roman"/>
          <w:b/>
          <w:bCs/>
          <w:sz w:val="28"/>
          <w:szCs w:val="28"/>
        </w:rPr>
        <w:t>VІ. Координація та контроль за ходом виконання програми</w:t>
      </w:r>
    </w:p>
    <w:p>
      <w:pPr>
        <w:pStyle w:val="Normal"/>
        <w:widowControl w:val="false"/>
        <w:ind w:firstLine="709"/>
        <w:jc w:val="both"/>
        <w:rPr>
          <w:rFonts w:ascii="Times New Roman" w:hAnsi="Times New Roman"/>
          <w:sz w:val="28"/>
          <w:szCs w:val="28"/>
        </w:rPr>
      </w:pPr>
      <w:r>
        <w:rPr>
          <w:rFonts w:ascii="Times New Roman" w:hAnsi="Times New Roman"/>
          <w:sz w:val="28"/>
          <w:szCs w:val="28"/>
        </w:rPr>
        <w:t>Безпосередній контроль за виконанням Програми здійснюється головним розпорядником.</w:t>
      </w:r>
    </w:p>
    <w:p>
      <w:pPr>
        <w:pStyle w:val="Normal"/>
        <w:widowControl w:val="false"/>
        <w:ind w:firstLine="720"/>
        <w:jc w:val="both"/>
        <w:rPr>
          <w:rFonts w:ascii="Times New Roman" w:hAnsi="Times New Roman"/>
          <w:sz w:val="28"/>
          <w:szCs w:val="28"/>
        </w:rPr>
      </w:pPr>
      <w:r>
        <w:rPr>
          <w:rFonts w:ascii="Times New Roman" w:hAnsi="Times New Roman"/>
          <w:sz w:val="28"/>
          <w:szCs w:val="28"/>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Головний розпорядник звітує про виконання Програми </w:t>
      </w:r>
      <w:r>
        <w:rPr>
          <w:rFonts w:ascii="Times New Roman" w:hAnsi="Times New Roman"/>
          <w:color w:val="000000"/>
          <w:sz w:val="28"/>
          <w:szCs w:val="28"/>
        </w:rPr>
        <w:t xml:space="preserve">на </w:t>
      </w:r>
      <w:r>
        <w:rPr>
          <w:rFonts w:ascii="Times New Roman" w:hAnsi="Times New Roman"/>
          <w:sz w:val="28"/>
          <w:szCs w:val="28"/>
        </w:rPr>
        <w:t>сесії міської ради за підсумками року.</w:t>
      </w:r>
    </w:p>
    <w:p>
      <w:pPr>
        <w:pStyle w:val="Normal"/>
        <w:widowControl w:val="false"/>
        <w:ind w:firstLine="720"/>
        <w:jc w:val="both"/>
        <w:rPr>
          <w:rFonts w:ascii="Times New Roman" w:hAnsi="Times New Roman"/>
          <w:sz w:val="28"/>
          <w:szCs w:val="28"/>
        </w:rPr>
      </w:pPr>
      <w:r>
        <w:rPr>
          <w:rFonts w:ascii="Times New Roman" w:hAnsi="Times New Roman"/>
          <w:sz w:val="28"/>
          <w:szCs w:val="28"/>
        </w:rPr>
        <w:t>Фінансове забезпечення здійснюється у межах кошторисних призначень на бюджетний період.</w:t>
      </w:r>
    </w:p>
    <w:p>
      <w:pPr>
        <w:pStyle w:val="Normal"/>
        <w:widowControl w:val="false"/>
        <w:ind w:firstLine="720"/>
        <w:jc w:val="both"/>
        <w:rPr>
          <w:rFonts w:ascii="Times New Roman" w:hAnsi="Times New Roman"/>
          <w:sz w:val="28"/>
          <w:szCs w:val="28"/>
        </w:rPr>
      </w:pPr>
      <w:r>
        <w:rPr>
          <w:rFonts w:ascii="Times New Roman" w:hAnsi="Times New Roman"/>
          <w:sz w:val="28"/>
          <w:szCs w:val="28"/>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ind w:firstLine="709"/>
        <w:jc w:val="both"/>
        <w:rPr>
          <w:rFonts w:ascii="Times New Roman" w:hAnsi="Times New Roman"/>
          <w:sz w:val="28"/>
          <w:szCs w:val="28"/>
        </w:rPr>
      </w:pPr>
      <w:r>
        <w:rPr>
          <w:rFonts w:ascii="Times New Roman" w:hAnsi="Times New Roman"/>
          <w:sz w:val="28"/>
          <w:szCs w:val="28"/>
        </w:rPr>
      </w:r>
    </w:p>
    <w:p>
      <w:pPr>
        <w:pStyle w:val="Normal"/>
        <w:widowControl w:val="false"/>
        <w:ind w:hanging="0" w:left="0"/>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Міський голова </w:t>
        <w:tab/>
        <w:tab/>
        <w:tab/>
        <w:tab/>
        <w:tab/>
        <w:tab/>
        <w:tab/>
        <w:tab/>
        <w:t>Олександр КОДОЛА</w:t>
      </w:r>
    </w:p>
    <w:p>
      <w:pPr>
        <w:pStyle w:val="Normal"/>
        <w:suppressAutoHyphens w:val="false"/>
        <w:spacing w:lineRule="auto" w:line="360" w:before="0" w:after="200"/>
        <w:jc w:val="both"/>
        <w:rPr>
          <w:sz w:val="28"/>
          <w:szCs w:val="28"/>
        </w:rPr>
      </w:pPr>
      <w:r>
        <w:rPr>
          <w:sz w:val="28"/>
          <w:szCs w:val="28"/>
        </w:rPr>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Style18">
    <w:name w:val="Вміст рамки"/>
    <w:basedOn w:val="Normal"/>
    <w:qFormat/>
    <w:pPr/>
    <w:rPr/>
  </w:style>
  <w:style w:type="paragraph" w:styleId="user2">
    <w:name w:val="Вміст рамки (user)"/>
    <w:basedOn w:val="Normal"/>
    <w:qFormat/>
    <w:pPr/>
    <w:rPr/>
  </w:style>
  <w:style w:type="paragraph" w:styleId="Quote">
    <w:name w:val="Quote"/>
    <w:basedOn w:val="Normal"/>
    <w:next w:val="Normal"/>
    <w:qFormat/>
    <w:pPr/>
    <w:rPr>
      <w:i/>
      <w:iCs/>
      <w:color w:themeColor="text1" w:val="000000"/>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Application>LibreOffice/25.2.7.2$Windows_X86_64 LibreOffice_project/5cbfd1ab6520636bb5f7b99185aa69bd7456825d</Application>
  <AppVersion>15.0000</AppVersion>
  <Pages>16</Pages>
  <Words>3534</Words>
  <Characters>23978</Characters>
  <CharactersWithSpaces>27556</CharactersWithSpaces>
  <Paragraphs>363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2025-12-03T10:23:09Z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