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DD" w:rsidRDefault="009D7B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1DD" w:rsidRDefault="00EE05CB">
      <w:pPr>
        <w:spacing w:after="0" w:line="240" w:lineRule="auto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4251DD" w:rsidRDefault="00EE05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ЧЕРНІГІВСЬКА ОБЛАСТЬ</w:t>
      </w:r>
    </w:p>
    <w:p w:rsidR="004251DD" w:rsidRDefault="00EE05C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:rsidR="004251DD" w:rsidRDefault="00EE05CB">
      <w:pPr>
        <w:pStyle w:val="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В И К О Н А В Ч И Й    К О М І Т Е Т</w:t>
      </w:r>
    </w:p>
    <w:p w:rsidR="004251DD" w:rsidRDefault="004251DD">
      <w:pPr>
        <w:pStyle w:val="2"/>
        <w:rPr>
          <w:lang w:val="ru-RU"/>
        </w:rPr>
      </w:pPr>
    </w:p>
    <w:p w:rsidR="004251DD" w:rsidRPr="00001EF1" w:rsidRDefault="00EE05C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bCs/>
          <w:sz w:val="40"/>
          <w:szCs w:val="40"/>
        </w:rPr>
        <w:t>Н</w:t>
      </w:r>
      <w:proofErr w:type="spellEnd"/>
      <w:proofErr w:type="gramEnd"/>
      <w:r>
        <w:rPr>
          <w:rFonts w:ascii="Times New Roman" w:hAnsi="Times New Roman"/>
          <w:b/>
          <w:bCs/>
          <w:sz w:val="40"/>
          <w:szCs w:val="40"/>
        </w:rPr>
        <w:t xml:space="preserve"> Я</w:t>
      </w:r>
    </w:p>
    <w:p w:rsidR="004251DD" w:rsidRDefault="004251D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51DD" w:rsidRDefault="004251DD">
      <w:pPr>
        <w:tabs>
          <w:tab w:val="left" w:pos="532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251DD" w:rsidRDefault="00EE05CB">
      <w:pPr>
        <w:pStyle w:val="a6"/>
        <w:spacing w:after="0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59257A">
        <w:rPr>
          <w:rFonts w:ascii="Times New Roman" w:hAnsi="Times New Roman"/>
          <w:sz w:val="28"/>
          <w:szCs w:val="28"/>
          <w:lang w:val="uk-UA"/>
        </w:rPr>
        <w:t>ід</w:t>
      </w:r>
      <w:r w:rsidR="00322D1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431D3">
        <w:rPr>
          <w:rFonts w:ascii="Times New Roman" w:hAnsi="Times New Roman"/>
          <w:sz w:val="28"/>
          <w:szCs w:val="28"/>
          <w:lang w:val="uk-UA"/>
        </w:rPr>
        <w:t xml:space="preserve">18  </w:t>
      </w:r>
      <w:r w:rsidR="006A6DF5">
        <w:rPr>
          <w:rFonts w:ascii="Times New Roman" w:hAnsi="Times New Roman"/>
          <w:sz w:val="28"/>
          <w:szCs w:val="28"/>
          <w:lang w:val="uk-UA"/>
        </w:rPr>
        <w:t>грудня</w:t>
      </w:r>
      <w:r w:rsidR="003753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257A">
        <w:rPr>
          <w:rFonts w:ascii="Times New Roman" w:hAnsi="Times New Roman"/>
          <w:sz w:val="28"/>
          <w:szCs w:val="28"/>
          <w:lang w:val="uk-UA"/>
        </w:rPr>
        <w:t>202</w:t>
      </w:r>
      <w:r w:rsidR="006A6DF5">
        <w:rPr>
          <w:rFonts w:ascii="Times New Roman" w:hAnsi="Times New Roman"/>
          <w:sz w:val="28"/>
          <w:szCs w:val="28"/>
          <w:lang w:val="uk-UA"/>
        </w:rPr>
        <w:t>5</w:t>
      </w:r>
      <w:r w:rsidR="004B2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257A">
        <w:rPr>
          <w:rFonts w:ascii="Times New Roman" w:hAnsi="Times New Roman"/>
          <w:sz w:val="28"/>
          <w:szCs w:val="28"/>
          <w:lang w:val="uk-UA"/>
        </w:rPr>
        <w:t>р.</w:t>
      </w:r>
      <w:r w:rsidRPr="0059257A">
        <w:rPr>
          <w:rFonts w:ascii="Times New Roman" w:hAnsi="Times New Roman"/>
          <w:sz w:val="28"/>
          <w:szCs w:val="28"/>
          <w:lang w:val="uk-UA"/>
        </w:rPr>
        <w:tab/>
      </w:r>
      <w:r w:rsidR="0059257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7532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AE4A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м. Ніжин</w:t>
      </w:r>
      <w:r w:rsidRPr="0059257A">
        <w:rPr>
          <w:rFonts w:ascii="Times New Roman" w:hAnsi="Times New Roman"/>
          <w:sz w:val="28"/>
          <w:szCs w:val="28"/>
          <w:lang w:val="uk-UA"/>
        </w:rPr>
        <w:tab/>
      </w:r>
      <w:r w:rsidRPr="0059257A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C37B7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59257A">
        <w:rPr>
          <w:rFonts w:ascii="Times New Roman" w:hAnsi="Times New Roman"/>
          <w:sz w:val="28"/>
          <w:szCs w:val="28"/>
          <w:lang w:val="uk-UA"/>
        </w:rPr>
        <w:tab/>
      </w:r>
      <w:r w:rsidR="0059257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753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5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257A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3431D3" w:rsidRPr="009C60B2">
        <w:rPr>
          <w:rFonts w:ascii="Times New Roman" w:hAnsi="Times New Roman"/>
          <w:sz w:val="28"/>
          <w:szCs w:val="28"/>
          <w:lang w:val="uk-UA"/>
        </w:rPr>
        <w:t>672</w:t>
      </w:r>
    </w:p>
    <w:p w:rsidR="004251DD" w:rsidRDefault="004251DD">
      <w:pPr>
        <w:pStyle w:val="a6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EE05CB">
      <w:pPr>
        <w:widowControl w:val="0"/>
        <w:shd w:val="clear" w:color="auto" w:fill="FFFFFF"/>
        <w:tabs>
          <w:tab w:val="left" w:pos="7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  <w:lang w:val="uk-UA"/>
        </w:rPr>
        <w:t xml:space="preserve">Про організацію </w:t>
      </w:r>
      <w:r>
        <w:rPr>
          <w:rFonts w:ascii="Times New Roman" w:hAnsi="Times New Roman"/>
          <w:sz w:val="28"/>
          <w:szCs w:val="28"/>
          <w:lang w:val="uk-UA"/>
        </w:rPr>
        <w:t>суспільно корисних</w:t>
      </w:r>
    </w:p>
    <w:p w:rsidR="004251DD" w:rsidRPr="0059257A" w:rsidRDefault="00EE05CB">
      <w:pPr>
        <w:widowControl w:val="0"/>
        <w:shd w:val="clear" w:color="auto" w:fill="FFFFFF"/>
        <w:tabs>
          <w:tab w:val="left" w:pos="7982"/>
        </w:tabs>
        <w:autoSpaceDE w:val="0"/>
        <w:autoSpaceDN w:val="0"/>
        <w:adjustRightInd w:val="0"/>
        <w:spacing w:after="0" w:line="240" w:lineRule="auto"/>
        <w:ind w:left="77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робіт в умовах воєнного стану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на території </w:t>
      </w:r>
    </w:p>
    <w:p w:rsidR="004251DD" w:rsidRDefault="00EE05CB">
      <w:pPr>
        <w:widowControl w:val="0"/>
        <w:shd w:val="clear" w:color="auto" w:fill="FFFFFF"/>
        <w:tabs>
          <w:tab w:val="left" w:pos="7982"/>
        </w:tabs>
        <w:autoSpaceDE w:val="0"/>
        <w:autoSpaceDN w:val="0"/>
        <w:adjustRightInd w:val="0"/>
        <w:spacing w:after="0" w:line="240" w:lineRule="auto"/>
        <w:ind w:left="77"/>
        <w:rPr>
          <w:rFonts w:ascii="Times New Roman" w:hAnsi="Times New Roman"/>
          <w:spacing w:val="-4"/>
          <w:sz w:val="28"/>
          <w:szCs w:val="28"/>
          <w:lang w:val="uk-UA"/>
        </w:rPr>
      </w:pPr>
      <w:r w:rsidRPr="009715AE">
        <w:rPr>
          <w:rFonts w:ascii="Times New Roman" w:hAnsi="Times New Roman"/>
          <w:bCs/>
          <w:spacing w:val="-7"/>
          <w:sz w:val="28"/>
          <w:szCs w:val="28"/>
          <w:lang w:val="uk-UA"/>
        </w:rPr>
        <w:t>Н</w:t>
      </w:r>
      <w:r w:rsidR="009715AE" w:rsidRPr="009715AE">
        <w:rPr>
          <w:rFonts w:ascii="Times New Roman" w:hAnsi="Times New Roman"/>
          <w:bCs/>
          <w:spacing w:val="-7"/>
          <w:sz w:val="28"/>
          <w:szCs w:val="28"/>
          <w:lang w:val="uk-UA"/>
        </w:rPr>
        <w:t>і</w:t>
      </w:r>
      <w:r w:rsidRPr="009715AE">
        <w:rPr>
          <w:rFonts w:ascii="Times New Roman" w:hAnsi="Times New Roman"/>
          <w:bCs/>
          <w:spacing w:val="-7"/>
          <w:sz w:val="28"/>
          <w:szCs w:val="28"/>
          <w:lang w:val="uk-UA"/>
        </w:rPr>
        <w:t>жинської</w:t>
      </w:r>
      <w:r w:rsidRPr="009715A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715AE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592946">
        <w:rPr>
          <w:rFonts w:ascii="Times New Roman" w:hAnsi="Times New Roman"/>
          <w:spacing w:val="-4"/>
          <w:sz w:val="28"/>
          <w:szCs w:val="28"/>
          <w:lang w:val="uk-UA"/>
        </w:rPr>
        <w:t xml:space="preserve">міської </w:t>
      </w:r>
      <w:r w:rsidR="00E9685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територіальної </w:t>
      </w:r>
      <w:r w:rsidR="00A07152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громади</w:t>
      </w:r>
    </w:p>
    <w:p w:rsidR="004251DD" w:rsidRPr="00DF1431" w:rsidRDefault="004251DD">
      <w:pPr>
        <w:widowControl w:val="0"/>
        <w:shd w:val="clear" w:color="auto" w:fill="FFFFFF"/>
        <w:tabs>
          <w:tab w:val="left" w:pos="7982"/>
        </w:tabs>
        <w:autoSpaceDE w:val="0"/>
        <w:autoSpaceDN w:val="0"/>
        <w:adjustRightInd w:val="0"/>
        <w:spacing w:after="0" w:line="240" w:lineRule="auto"/>
        <w:ind w:left="77"/>
        <w:rPr>
          <w:rFonts w:ascii="Times New Roman" w:hAnsi="Times New Roman"/>
          <w:sz w:val="18"/>
          <w:szCs w:val="18"/>
          <w:lang w:val="uk-UA"/>
        </w:rPr>
      </w:pPr>
    </w:p>
    <w:p w:rsidR="00E825EC" w:rsidRDefault="00792BCA" w:rsidP="00792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</w:t>
      </w:r>
    </w:p>
    <w:p w:rsidR="0080559A" w:rsidRDefault="00E825EC" w:rsidP="00792BC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>Відповідно до пункту «б» ст.36, статей 40, 42, 53, 59, 73 Закону України «Про місцеве самоврядування в Україні», статті 22 Закону України «Про зайнятість населення»,</w:t>
      </w:r>
      <w:r w:rsidR="002062F9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 xml:space="preserve"> статей 3,4,8,</w:t>
      </w:r>
      <w:r w:rsidR="00256941">
        <w:rPr>
          <w:rFonts w:ascii="Times New Roman" w:hAnsi="Times New Roman"/>
          <w:spacing w:val="-4"/>
          <w:sz w:val="28"/>
          <w:szCs w:val="28"/>
          <w:lang w:val="uk-UA"/>
        </w:rPr>
        <w:t>9,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>15 Закону України «Про правовий режим воєнного стану», У</w:t>
      </w:r>
      <w:r w:rsidR="00EE05CB">
        <w:rPr>
          <w:rFonts w:ascii="Times New Roman" w:hAnsi="Times New Roman"/>
          <w:spacing w:val="-4"/>
          <w:sz w:val="28"/>
          <w:szCs w:val="28"/>
          <w:lang w:val="uk-UA"/>
        </w:rPr>
        <w:t>каз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 w:rsidR="00EE05CB">
        <w:rPr>
          <w:rFonts w:ascii="Times New Roman" w:hAnsi="Times New Roman"/>
          <w:spacing w:val="-4"/>
          <w:sz w:val="28"/>
          <w:szCs w:val="28"/>
          <w:lang w:val="uk-UA"/>
        </w:rPr>
        <w:t xml:space="preserve"> Президента України від 24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>.02.</w:t>
      </w:r>
      <w:r w:rsidR="00EE05CB">
        <w:rPr>
          <w:rFonts w:ascii="Times New Roman" w:hAnsi="Times New Roman"/>
          <w:spacing w:val="-4"/>
          <w:sz w:val="28"/>
          <w:szCs w:val="28"/>
          <w:lang w:val="uk-UA"/>
        </w:rPr>
        <w:t xml:space="preserve">2022 року №64/2022 «Про введення воєнного стану в Україні» (зі змінами), 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>Порядку залучення працездатних осіб до суспільно корисних робіт в умовах воєнного стану, затвердженого постановою Кабінету Міністрів України від 13.07.2011 року №753</w:t>
      </w:r>
      <w:r w:rsidR="00556201">
        <w:rPr>
          <w:rFonts w:ascii="Times New Roman" w:hAnsi="Times New Roman"/>
          <w:spacing w:val="-4"/>
          <w:sz w:val="28"/>
          <w:szCs w:val="28"/>
          <w:lang w:val="uk-UA"/>
        </w:rPr>
        <w:t xml:space="preserve"> (далі – Порядок)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EE05CB">
        <w:rPr>
          <w:rFonts w:ascii="Times New Roman" w:hAnsi="Times New Roman"/>
          <w:spacing w:val="-4"/>
          <w:sz w:val="28"/>
          <w:szCs w:val="28"/>
          <w:lang w:val="uk-UA"/>
        </w:rPr>
        <w:t xml:space="preserve">Регламенту виконавчого комітету Ніжинської міської ради Чернігівської області </w:t>
      </w:r>
      <w:r w:rsidR="00EE05CB">
        <w:rPr>
          <w:rFonts w:ascii="Times New Roman" w:hAnsi="Times New Roman"/>
          <w:spacing w:val="-4"/>
          <w:sz w:val="28"/>
          <w:szCs w:val="28"/>
          <w:lang w:val="en-US"/>
        </w:rPr>
        <w:t>VIII</w:t>
      </w:r>
      <w:r w:rsidR="00EE05CB">
        <w:rPr>
          <w:rFonts w:ascii="Times New Roman" w:hAnsi="Times New Roman"/>
          <w:spacing w:val="-4"/>
          <w:sz w:val="28"/>
          <w:szCs w:val="28"/>
          <w:lang w:val="uk-UA"/>
        </w:rPr>
        <w:t xml:space="preserve"> скликання від 24.12.2020 року №27-4/2020, </w:t>
      </w:r>
      <w:r w:rsidR="00124613">
        <w:rPr>
          <w:rFonts w:ascii="Times New Roman" w:hAnsi="Times New Roman"/>
          <w:spacing w:val="-4"/>
          <w:sz w:val="28"/>
          <w:szCs w:val="28"/>
          <w:lang w:val="uk-UA"/>
        </w:rPr>
        <w:t>затвердженого рішенням Ніжинської міської ради,</w:t>
      </w:r>
      <w:r w:rsidR="00EE05CB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EE05CB" w:rsidRPr="009D5E47">
        <w:rPr>
          <w:rFonts w:ascii="Times New Roman" w:hAnsi="Times New Roman"/>
          <w:spacing w:val="-4"/>
          <w:sz w:val="28"/>
          <w:szCs w:val="28"/>
          <w:lang w:val="uk-UA"/>
        </w:rPr>
        <w:t>розглянувши лист військ</w:t>
      </w:r>
      <w:r w:rsidR="00095C57">
        <w:rPr>
          <w:rFonts w:ascii="Times New Roman" w:hAnsi="Times New Roman"/>
          <w:spacing w:val="-4"/>
          <w:sz w:val="28"/>
          <w:szCs w:val="28"/>
          <w:lang w:val="uk-UA"/>
        </w:rPr>
        <w:t>ового командування</w:t>
      </w:r>
      <w:r w:rsidR="00833F2A">
        <w:rPr>
          <w:rFonts w:ascii="Times New Roman" w:hAnsi="Times New Roman"/>
          <w:spacing w:val="-4"/>
          <w:sz w:val="28"/>
          <w:szCs w:val="28"/>
          <w:lang w:val="uk-UA"/>
        </w:rPr>
        <w:t xml:space="preserve"> військової ча</w:t>
      </w:r>
      <w:r w:rsidR="00135703">
        <w:rPr>
          <w:rFonts w:ascii="Times New Roman" w:hAnsi="Times New Roman"/>
          <w:spacing w:val="-4"/>
          <w:sz w:val="28"/>
          <w:szCs w:val="28"/>
          <w:lang w:val="uk-UA"/>
        </w:rPr>
        <w:t>стини А3160</w:t>
      </w:r>
      <w:r w:rsidR="00EE05CB" w:rsidRPr="009D5E47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80559A">
        <w:rPr>
          <w:rFonts w:ascii="Times New Roman" w:hAnsi="Times New Roman"/>
          <w:spacing w:val="-4"/>
          <w:sz w:val="28"/>
          <w:szCs w:val="28"/>
          <w:lang w:val="uk-UA"/>
        </w:rPr>
        <w:t xml:space="preserve">з метою ліквідації надзвичайних ситуацій техногенного, природного та воєнного характеру, що виникли в період воєнного стану та їх наслідків, у зв’язку з продовженням військовою агресії з боку російської федерації проти України, задоволення потреб Збройних Сил України, інших військових формувань та сил цивільного захисту, забезпечення функціонування національної економіки та системи забезпечення життєдіяльності населення, </w:t>
      </w:r>
      <w:r w:rsidR="00EE05CB" w:rsidRPr="009D5E47">
        <w:rPr>
          <w:rFonts w:ascii="Times New Roman" w:hAnsi="Times New Roman"/>
          <w:bCs/>
          <w:spacing w:val="-7"/>
          <w:sz w:val="28"/>
          <w:szCs w:val="28"/>
          <w:lang w:val="uk-UA"/>
        </w:rPr>
        <w:t>виконавчий комітет Ніжинс</w:t>
      </w:r>
      <w:r w:rsidR="00124613">
        <w:rPr>
          <w:rFonts w:ascii="Times New Roman" w:hAnsi="Times New Roman"/>
          <w:bCs/>
          <w:spacing w:val="-7"/>
          <w:sz w:val="28"/>
          <w:szCs w:val="28"/>
          <w:lang w:val="uk-UA"/>
        </w:rPr>
        <w:t xml:space="preserve">ької міської ради </w:t>
      </w:r>
      <w:r w:rsidR="0080559A">
        <w:rPr>
          <w:rFonts w:ascii="Times New Roman" w:hAnsi="Times New Roman"/>
          <w:bCs/>
          <w:spacing w:val="-7"/>
          <w:sz w:val="28"/>
          <w:szCs w:val="28"/>
          <w:lang w:val="uk-UA"/>
        </w:rPr>
        <w:t>вирішив:</w:t>
      </w:r>
    </w:p>
    <w:p w:rsidR="00723AB4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723AB4">
        <w:rPr>
          <w:rFonts w:ascii="Times New Roman" w:hAnsi="Times New Roman"/>
          <w:sz w:val="28"/>
          <w:szCs w:val="28"/>
          <w:lang w:val="uk-UA"/>
        </w:rPr>
        <w:t>. Визнати таким, що втратило чинність, рішення виконавчого комітету Ніжинської міської ради від 15 лютого 2024 року №76  «Про організацію суспільно корисних робіт в умовах воєнного стану на території Ніжинської  територіальної громади» ( зі змінами ).</w:t>
      </w:r>
    </w:p>
    <w:p w:rsidR="00DF1431" w:rsidRPr="00556201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  <w:r w:rsidR="006A67C0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Запровадити тру</w:t>
      </w:r>
      <w:r>
        <w:rPr>
          <w:rFonts w:ascii="Times New Roman" w:hAnsi="Times New Roman"/>
          <w:sz w:val="28"/>
          <w:szCs w:val="28"/>
          <w:lang w:val="uk-UA"/>
        </w:rPr>
        <w:t xml:space="preserve">дову повинність та організувати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суспільно корисні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723AB4">
        <w:rPr>
          <w:rFonts w:ascii="Times New Roman" w:hAnsi="Times New Roman"/>
          <w:sz w:val="28"/>
          <w:szCs w:val="28"/>
          <w:lang w:val="uk-UA"/>
        </w:rPr>
        <w:t>умовах воєнного стану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AB4">
        <w:rPr>
          <w:rFonts w:ascii="Times New Roman" w:hAnsi="Times New Roman"/>
          <w:sz w:val="28"/>
          <w:szCs w:val="28"/>
          <w:lang w:val="uk-UA"/>
        </w:rPr>
        <w:t>на території Ніжинської міської територіальної</w:t>
      </w:r>
      <w:r w:rsidR="00DF1431" w:rsidRPr="00556201">
        <w:rPr>
          <w:rFonts w:ascii="Times New Roman" w:hAnsi="Times New Roman"/>
          <w:sz w:val="28"/>
          <w:szCs w:val="28"/>
          <w:lang w:val="uk-UA"/>
        </w:rPr>
        <w:br/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громади </w:t>
      </w:r>
      <w:r w:rsidR="008B7996">
        <w:rPr>
          <w:rFonts w:ascii="Times New Roman" w:hAnsi="Times New Roman"/>
          <w:sz w:val="28"/>
          <w:szCs w:val="28"/>
          <w:lang w:val="uk-UA"/>
        </w:rPr>
        <w:t xml:space="preserve">на період дії воєнного стану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(далі – суспільно корисні роботи).</w:t>
      </w:r>
    </w:p>
    <w:p w:rsidR="00DF1431" w:rsidRPr="00556201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  <w:r w:rsidR="006A67C0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Залучити до суспільно корисних робіт </w:t>
      </w:r>
      <w:r w:rsidR="00167C32" w:rsidRPr="00167C32">
        <w:rPr>
          <w:rFonts w:ascii="Times New Roman" w:hAnsi="Times New Roman"/>
          <w:sz w:val="28"/>
          <w:szCs w:val="28"/>
          <w:lang w:val="uk-UA"/>
        </w:rPr>
        <w:t>працезд</w:t>
      </w:r>
      <w:r w:rsidR="00167C32">
        <w:rPr>
          <w:rFonts w:ascii="Times New Roman" w:hAnsi="Times New Roman"/>
          <w:sz w:val="28"/>
          <w:szCs w:val="28"/>
          <w:lang w:val="uk-UA"/>
        </w:rPr>
        <w:t>атних осіб, визначених Порядком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</w:p>
    <w:p w:rsidR="00DF1431" w:rsidRPr="00556201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  <w:r w:rsidR="006A67C0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Затвердити перелік видів суспільно корисних робіт, що виконуються </w:t>
      </w:r>
      <w:r w:rsidR="00556201">
        <w:rPr>
          <w:rFonts w:ascii="Times New Roman" w:hAnsi="Times New Roman"/>
          <w:sz w:val="28"/>
          <w:szCs w:val="28"/>
          <w:lang w:val="uk-UA"/>
        </w:rPr>
        <w:br/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в умовах воєнного стану, до виконання яких залучаються працездатні особи </w:t>
      </w:r>
      <w:r w:rsidR="00556201">
        <w:rPr>
          <w:rFonts w:ascii="Times New Roman" w:hAnsi="Times New Roman"/>
          <w:sz w:val="28"/>
          <w:szCs w:val="28"/>
          <w:lang w:val="uk-UA"/>
        </w:rPr>
        <w:br/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на території Н</w:t>
      </w:r>
      <w:r w:rsidR="009715AE" w:rsidRPr="00556201">
        <w:rPr>
          <w:rFonts w:ascii="Times New Roman" w:hAnsi="Times New Roman"/>
          <w:sz w:val="28"/>
          <w:szCs w:val="28"/>
          <w:lang w:val="uk-UA"/>
        </w:rPr>
        <w:t>і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жинської </w:t>
      </w:r>
      <w:r w:rsidR="00592946" w:rsidRPr="00556201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територіальної громади згідно з додатком 1.</w:t>
      </w:r>
    </w:p>
    <w:p w:rsidR="00A07741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1431" w:rsidRPr="00556201">
        <w:rPr>
          <w:rFonts w:ascii="Times New Roman" w:hAnsi="Times New Roman"/>
          <w:sz w:val="28"/>
          <w:szCs w:val="28"/>
          <w:lang w:val="uk-UA"/>
        </w:rPr>
        <w:t>.</w:t>
      </w:r>
      <w:r w:rsidR="006A67C0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7741" w:rsidRPr="00A07741">
        <w:rPr>
          <w:rFonts w:ascii="Times New Roman" w:hAnsi="Times New Roman"/>
          <w:sz w:val="28"/>
          <w:szCs w:val="28"/>
          <w:lang w:val="uk-UA"/>
        </w:rPr>
        <w:t>Затвердити перелік замовників (підприємств, установ, організацій) суспільно корисних робіт, орієнтовну чисель</w:t>
      </w:r>
      <w:r w:rsidR="004E2658">
        <w:rPr>
          <w:rFonts w:ascii="Times New Roman" w:hAnsi="Times New Roman"/>
          <w:sz w:val="28"/>
          <w:szCs w:val="28"/>
          <w:lang w:val="uk-UA"/>
        </w:rPr>
        <w:t>ність осіб, критерії їх відбору</w:t>
      </w:r>
      <w:r w:rsidR="00A07741" w:rsidRPr="00A0774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07741" w:rsidRPr="00A07741">
        <w:rPr>
          <w:rFonts w:ascii="Times New Roman" w:hAnsi="Times New Roman"/>
          <w:sz w:val="28"/>
          <w:szCs w:val="28"/>
          <w:lang w:val="uk-UA"/>
        </w:rPr>
        <w:lastRenderedPageBreak/>
        <w:t>посадових осіб, які відповідають за інформування, оповіщення та збір працездатних осіб, що залучаються до виконання суспільно корисних робіт відповідно до Порядку, згідно з додатком 2</w:t>
      </w:r>
      <w:r w:rsidR="00A07741">
        <w:rPr>
          <w:rFonts w:ascii="Times New Roman" w:hAnsi="Times New Roman"/>
          <w:sz w:val="28"/>
          <w:szCs w:val="28"/>
          <w:lang w:val="uk-UA"/>
        </w:rPr>
        <w:t>.</w:t>
      </w:r>
    </w:p>
    <w:p w:rsidR="004E2658" w:rsidRPr="004E2658" w:rsidRDefault="00A07741" w:rsidP="004E2658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3AB4">
        <w:rPr>
          <w:rFonts w:ascii="Times New Roman" w:hAnsi="Times New Roman"/>
          <w:bCs/>
          <w:iCs/>
          <w:sz w:val="28"/>
          <w:szCs w:val="28"/>
          <w:lang w:val="uk-UA"/>
        </w:rPr>
        <w:t>6</w:t>
      </w:r>
      <w:r w:rsidR="004E2658" w:rsidRPr="004E2658">
        <w:rPr>
          <w:rFonts w:ascii="Times New Roman" w:hAnsi="Times New Roman"/>
          <w:bCs/>
          <w:iCs/>
          <w:sz w:val="28"/>
          <w:szCs w:val="28"/>
          <w:lang w:val="uk-UA"/>
        </w:rPr>
        <w:t xml:space="preserve">. 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>Встановити, що проведення суспільно корисних робіт буде здійснюватися на об</w:t>
      </w:r>
      <w:r w:rsidR="004E2658" w:rsidRPr="004E2658">
        <w:rPr>
          <w:rFonts w:ascii="Times New Roman" w:hAnsi="Times New Roman"/>
          <w:sz w:val="28"/>
          <w:szCs w:val="28"/>
        </w:rPr>
        <w:t>’</w:t>
      </w:r>
      <w:proofErr w:type="spellStart"/>
      <w:r w:rsidR="004707CF">
        <w:rPr>
          <w:rFonts w:ascii="Times New Roman" w:hAnsi="Times New Roman"/>
          <w:sz w:val="28"/>
          <w:szCs w:val="28"/>
          <w:lang w:val="uk-UA"/>
        </w:rPr>
        <w:t>є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>ктах</w:t>
      </w:r>
      <w:proofErr w:type="spellEnd"/>
      <w:r w:rsidR="004E2658" w:rsidRPr="004E2658">
        <w:rPr>
          <w:rFonts w:ascii="Times New Roman" w:hAnsi="Times New Roman"/>
          <w:sz w:val="28"/>
          <w:szCs w:val="28"/>
          <w:lang w:val="uk-UA"/>
        </w:rPr>
        <w:t xml:space="preserve"> та у межах </w:t>
      </w:r>
      <w:r w:rsidR="004E2658">
        <w:rPr>
          <w:rFonts w:ascii="Times New Roman" w:hAnsi="Times New Roman"/>
          <w:sz w:val="28"/>
          <w:szCs w:val="28"/>
          <w:lang w:val="uk-UA"/>
        </w:rPr>
        <w:t>Ніжи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 xml:space="preserve">нської </w:t>
      </w:r>
      <w:r w:rsidR="004E2658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>територіальної громади в період дії воєнного стану.</w:t>
      </w:r>
    </w:p>
    <w:p w:rsidR="004E2658" w:rsidRPr="004E2658" w:rsidRDefault="009B3DBA" w:rsidP="004E2658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23AB4">
        <w:rPr>
          <w:rFonts w:ascii="Times New Roman" w:hAnsi="Times New Roman"/>
          <w:sz w:val="28"/>
          <w:szCs w:val="28"/>
          <w:lang w:val="uk-UA"/>
        </w:rPr>
        <w:t>7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 xml:space="preserve">. Місце та час збору працездатних осіб, що залучаються </w:t>
      </w:r>
      <w:r w:rsidR="004E2658">
        <w:rPr>
          <w:rFonts w:ascii="Times New Roman" w:hAnsi="Times New Roman"/>
          <w:sz w:val="28"/>
          <w:szCs w:val="28"/>
          <w:lang w:val="uk-UA"/>
        </w:rPr>
        <w:t>до виконання суспіль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 xml:space="preserve">но корисних робіт, встановити за місцем знаходження замовників (підприємств, установ, організацій) та узгодженим </w:t>
      </w:r>
      <w:r w:rsidR="00AB6A1A">
        <w:rPr>
          <w:rFonts w:ascii="Times New Roman" w:hAnsi="Times New Roman"/>
          <w:sz w:val="28"/>
          <w:szCs w:val="28"/>
          <w:lang w:val="uk-UA"/>
        </w:rPr>
        <w:t xml:space="preserve">ними </w:t>
      </w:r>
      <w:r w:rsidR="004E2658" w:rsidRPr="004E2658">
        <w:rPr>
          <w:rFonts w:ascii="Times New Roman" w:hAnsi="Times New Roman"/>
          <w:sz w:val="28"/>
          <w:szCs w:val="28"/>
          <w:lang w:val="uk-UA"/>
        </w:rPr>
        <w:t xml:space="preserve">графіком. </w:t>
      </w:r>
    </w:p>
    <w:p w:rsidR="00DF1431" w:rsidRPr="00556201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  <w:r w:rsidR="006A67C0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75C" w:rsidRPr="00556201">
        <w:rPr>
          <w:rFonts w:ascii="Times New Roman" w:hAnsi="Times New Roman"/>
          <w:sz w:val="28"/>
          <w:szCs w:val="28"/>
          <w:lang w:val="uk-UA"/>
        </w:rPr>
        <w:t xml:space="preserve">Ніжинській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філії Чернігівського обласного центру зайнятості сприяти залученню </w:t>
      </w:r>
      <w:r w:rsidR="00013DCC">
        <w:rPr>
          <w:rFonts w:ascii="Times New Roman" w:hAnsi="Times New Roman"/>
          <w:sz w:val="28"/>
          <w:szCs w:val="28"/>
          <w:lang w:val="uk-UA"/>
        </w:rPr>
        <w:t>працездатних осіб</w:t>
      </w:r>
      <w:r w:rsidR="00013DCC" w:rsidRPr="00013DCC">
        <w:rPr>
          <w:rFonts w:ascii="Times New Roman" w:hAnsi="Times New Roman"/>
          <w:sz w:val="28"/>
          <w:szCs w:val="28"/>
          <w:lang w:val="uk-UA"/>
        </w:rPr>
        <w:t xml:space="preserve"> до виконання суспільно корисних робіт </w:t>
      </w:r>
      <w:r w:rsidR="00013DCC">
        <w:rPr>
          <w:rFonts w:ascii="Times New Roman" w:hAnsi="Times New Roman"/>
          <w:sz w:val="28"/>
          <w:szCs w:val="28"/>
          <w:lang w:val="uk-UA"/>
        </w:rPr>
        <w:t>відповідно до Порядку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</w:p>
    <w:p w:rsidR="009B3DBA" w:rsidRPr="009B3DBA" w:rsidRDefault="00723AB4" w:rsidP="009B3DBA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B3DBA" w:rsidRPr="009B3DBA">
        <w:rPr>
          <w:rFonts w:ascii="Times New Roman" w:hAnsi="Times New Roman"/>
          <w:sz w:val="28"/>
          <w:szCs w:val="28"/>
          <w:lang w:val="uk-UA"/>
        </w:rPr>
        <w:t xml:space="preserve">. Фінансування суспільно корисних робіт здійснюється за рахунок коштів замовника суспільно корисних робіт, коштів місцевих бюджетів, благодійних внесків чи пожертвувань, інших джерел не заборонених законодавством. </w:t>
      </w:r>
    </w:p>
    <w:p w:rsidR="006B1189" w:rsidRDefault="00723AB4" w:rsidP="009B3DBA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9B3DBA" w:rsidRPr="009B3DBA">
        <w:rPr>
          <w:rFonts w:ascii="Times New Roman" w:hAnsi="Times New Roman"/>
          <w:sz w:val="28"/>
          <w:szCs w:val="28"/>
          <w:lang w:val="uk-UA"/>
        </w:rPr>
        <w:t xml:space="preserve">. Фінансування суспільно корисних робіт, що виконуються працездатними особами, залученими центром зайнятості, здійснюється за рахунок коштів Фонду загальнообов’язкового державного соціального страхування на випадок безробіття (далі - Фонд) згідно з Порядком та у межах коштів, передбачених у бюджеті Фонду на відповідні цілі. </w:t>
      </w:r>
    </w:p>
    <w:p w:rsidR="00AE3DFC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92A8D" w:rsidRPr="00692A8D">
        <w:rPr>
          <w:rFonts w:ascii="Times New Roman" w:hAnsi="Times New Roman"/>
          <w:sz w:val="28"/>
          <w:szCs w:val="28"/>
          <w:lang w:val="uk-UA"/>
        </w:rPr>
        <w:t>Для проведення суспільно корисних робіт, фінансування яких здійснюється за кошти Фонду, забезпечити укладання договорів про організацію суспільно корисних робіт та їх фінансування</w:t>
      </w:r>
      <w:r w:rsidR="00692A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57F">
        <w:rPr>
          <w:rFonts w:ascii="Times New Roman" w:hAnsi="Times New Roman"/>
          <w:sz w:val="28"/>
          <w:szCs w:val="28"/>
          <w:lang w:val="uk-UA"/>
        </w:rPr>
        <w:t xml:space="preserve"> між</w:t>
      </w:r>
      <w:r w:rsidR="00F73DD7">
        <w:rPr>
          <w:rFonts w:ascii="Times New Roman" w:hAnsi="Times New Roman"/>
          <w:sz w:val="28"/>
          <w:szCs w:val="28"/>
          <w:lang w:val="uk-UA"/>
        </w:rPr>
        <w:t xml:space="preserve"> Чернігівським обласн</w:t>
      </w:r>
      <w:r w:rsidR="009D0CC6">
        <w:rPr>
          <w:rFonts w:ascii="Times New Roman" w:hAnsi="Times New Roman"/>
          <w:sz w:val="28"/>
          <w:szCs w:val="28"/>
          <w:lang w:val="uk-UA"/>
        </w:rPr>
        <w:t>и</w:t>
      </w:r>
      <w:r w:rsidR="00F73DD7">
        <w:rPr>
          <w:rFonts w:ascii="Times New Roman" w:hAnsi="Times New Roman"/>
          <w:sz w:val="28"/>
          <w:szCs w:val="28"/>
          <w:lang w:val="uk-UA"/>
        </w:rPr>
        <w:t>м центром</w:t>
      </w:r>
      <w:r w:rsidR="009715AE" w:rsidRPr="00556201">
        <w:rPr>
          <w:rFonts w:ascii="Times New Roman" w:hAnsi="Times New Roman"/>
          <w:sz w:val="28"/>
          <w:szCs w:val="28"/>
          <w:lang w:val="uk-UA"/>
        </w:rPr>
        <w:t xml:space="preserve"> зайнятості</w:t>
      </w:r>
      <w:r w:rsidR="00EB2EBA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5AE" w:rsidRPr="00556201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B457F">
        <w:rPr>
          <w:rFonts w:ascii="Times New Roman" w:hAnsi="Times New Roman"/>
          <w:sz w:val="28"/>
          <w:szCs w:val="28"/>
          <w:lang w:val="uk-UA"/>
        </w:rPr>
        <w:t>замовником таких робіт</w:t>
      </w:r>
      <w:r w:rsidR="00AE3DFC">
        <w:rPr>
          <w:rFonts w:ascii="Times New Roman" w:hAnsi="Times New Roman"/>
          <w:sz w:val="28"/>
          <w:szCs w:val="28"/>
          <w:lang w:val="uk-UA"/>
        </w:rPr>
        <w:t>.</w:t>
      </w:r>
    </w:p>
    <w:p w:rsidR="00DF1431" w:rsidRDefault="00723AB4" w:rsidP="00556201">
      <w:pPr>
        <w:pStyle w:val="a9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AE3D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B45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DFC">
        <w:rPr>
          <w:rFonts w:ascii="Times New Roman" w:hAnsi="Times New Roman"/>
          <w:sz w:val="28"/>
          <w:szCs w:val="28"/>
          <w:lang w:val="uk-UA"/>
        </w:rPr>
        <w:t>З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 кожною особо</w:t>
      </w:r>
      <w:r w:rsidR="00AE3DFC">
        <w:rPr>
          <w:rFonts w:ascii="Times New Roman" w:hAnsi="Times New Roman"/>
          <w:sz w:val="28"/>
          <w:szCs w:val="28"/>
          <w:lang w:val="uk-UA"/>
        </w:rPr>
        <w:t>ю, залученою до виконання суспільно корисних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 робіт</w:t>
      </w:r>
      <w:r w:rsidR="00AE3DFC">
        <w:rPr>
          <w:rFonts w:ascii="Times New Roman" w:hAnsi="Times New Roman"/>
          <w:sz w:val="28"/>
          <w:szCs w:val="28"/>
          <w:lang w:val="uk-UA"/>
        </w:rPr>
        <w:t>, укласти строковий трудовий договір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</w:t>
      </w:r>
    </w:p>
    <w:p w:rsidR="00DF1431" w:rsidRDefault="006E348A" w:rsidP="006E348A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578A" w:rsidRPr="00556201">
        <w:rPr>
          <w:rFonts w:ascii="Times New Roman" w:hAnsi="Times New Roman"/>
          <w:sz w:val="28"/>
          <w:szCs w:val="28"/>
          <w:lang w:val="uk-UA"/>
        </w:rPr>
        <w:t>Директору</w:t>
      </w:r>
      <w:r w:rsidR="00EE575C" w:rsidRPr="00556201">
        <w:rPr>
          <w:rFonts w:ascii="Times New Roman" w:hAnsi="Times New Roman"/>
          <w:sz w:val="28"/>
          <w:szCs w:val="28"/>
          <w:lang w:val="uk-UA"/>
        </w:rPr>
        <w:t xml:space="preserve"> Ніжинської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філії Чернігівського обласного </w:t>
      </w:r>
      <w:r w:rsidR="008F0F7F" w:rsidRPr="00556201">
        <w:rPr>
          <w:rFonts w:ascii="Times New Roman" w:hAnsi="Times New Roman"/>
          <w:sz w:val="28"/>
          <w:szCs w:val="28"/>
          <w:lang w:val="uk-UA"/>
        </w:rPr>
        <w:t>центру зайнятості</w:t>
      </w:r>
      <w:r w:rsidR="001011F3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75C" w:rsidRPr="00556201">
        <w:rPr>
          <w:rFonts w:ascii="Times New Roman" w:hAnsi="Times New Roman"/>
          <w:sz w:val="28"/>
          <w:szCs w:val="28"/>
          <w:lang w:val="uk-UA"/>
        </w:rPr>
        <w:t>Гуренко О.О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. забезпечити оприлюднення даного рішення на сай</w:t>
      </w:r>
      <w:r w:rsidR="00692A8D">
        <w:rPr>
          <w:rFonts w:ascii="Times New Roman" w:hAnsi="Times New Roman"/>
          <w:sz w:val="28"/>
          <w:szCs w:val="28"/>
          <w:lang w:val="uk-UA"/>
        </w:rPr>
        <w:t xml:space="preserve">ті міської ради </w:t>
      </w:r>
      <w:r w:rsidR="00692A8D" w:rsidRPr="00692A8D">
        <w:rPr>
          <w:lang w:val="uk-UA"/>
        </w:rPr>
        <w:t xml:space="preserve"> </w:t>
      </w:r>
      <w:r w:rsidR="00692A8D" w:rsidRPr="00692A8D">
        <w:rPr>
          <w:rFonts w:ascii="Times New Roman" w:hAnsi="Times New Roman"/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інформації».  </w:t>
      </w:r>
    </w:p>
    <w:p w:rsidR="004251DD" w:rsidRPr="00556201" w:rsidRDefault="00692A8D" w:rsidP="00792BCA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9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48A">
        <w:rPr>
          <w:rFonts w:ascii="Times New Roman" w:hAnsi="Times New Roman"/>
          <w:sz w:val="28"/>
          <w:szCs w:val="28"/>
          <w:lang w:val="uk-UA"/>
        </w:rPr>
        <w:t>14</w:t>
      </w:r>
      <w:r w:rsidR="00F16D4E" w:rsidRPr="005562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Контроль</w:t>
      </w:r>
      <w:r w:rsidR="007B6A59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за</w:t>
      </w:r>
      <w:r w:rsidR="00BF5354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виконанням</w:t>
      </w:r>
      <w:r w:rsidR="00BF5354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0735" w:rsidRPr="00556201">
        <w:rPr>
          <w:rFonts w:ascii="Times New Roman" w:hAnsi="Times New Roman"/>
          <w:sz w:val="28"/>
          <w:szCs w:val="28"/>
          <w:lang w:val="uk-UA"/>
        </w:rPr>
        <w:t>даного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 рішення покласти на першого</w:t>
      </w:r>
      <w:r w:rsidR="00F16D4E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</w:t>
      </w:r>
      <w:r w:rsidR="00B84845" w:rsidRPr="00556201">
        <w:rPr>
          <w:rFonts w:ascii="Times New Roman" w:hAnsi="Times New Roman"/>
          <w:sz w:val="28"/>
          <w:szCs w:val="28"/>
          <w:lang w:val="uk-UA"/>
        </w:rPr>
        <w:t>з</w:t>
      </w:r>
      <w:r w:rsidR="00BF5354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845" w:rsidRPr="00556201">
        <w:rPr>
          <w:rFonts w:ascii="Times New Roman" w:hAnsi="Times New Roman"/>
          <w:sz w:val="28"/>
          <w:szCs w:val="28"/>
          <w:lang w:val="uk-UA"/>
        </w:rPr>
        <w:t>питань діяльності</w:t>
      </w:r>
      <w:r w:rsidR="00BF5354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4845" w:rsidRPr="00556201">
        <w:rPr>
          <w:rFonts w:ascii="Times New Roman" w:hAnsi="Times New Roman"/>
          <w:sz w:val="28"/>
          <w:szCs w:val="28"/>
          <w:lang w:val="uk-UA"/>
        </w:rPr>
        <w:t>виконавчих органів ради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 xml:space="preserve"> Вовченк</w:t>
      </w:r>
      <w:r w:rsidR="00556201">
        <w:rPr>
          <w:rFonts w:ascii="Times New Roman" w:hAnsi="Times New Roman"/>
          <w:sz w:val="28"/>
          <w:szCs w:val="28"/>
          <w:lang w:val="uk-UA"/>
        </w:rPr>
        <w:t>а</w:t>
      </w:r>
      <w:r w:rsidR="00F16D4E" w:rsidRPr="005562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05CB" w:rsidRPr="00556201">
        <w:rPr>
          <w:rFonts w:ascii="Times New Roman" w:hAnsi="Times New Roman"/>
          <w:sz w:val="28"/>
          <w:szCs w:val="28"/>
          <w:lang w:val="uk-UA"/>
        </w:rPr>
        <w:t>Ф.І.</w:t>
      </w:r>
    </w:p>
    <w:p w:rsidR="00556201" w:rsidRDefault="00556201" w:rsidP="00153798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E825EC" w:rsidRDefault="00E825EC" w:rsidP="00153798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661EC8" w:rsidRDefault="00661EC8" w:rsidP="00153798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661EC8" w:rsidRDefault="00661EC8" w:rsidP="00153798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661EC8" w:rsidRDefault="00661EC8" w:rsidP="00153798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</w:p>
    <w:p w:rsidR="007E4981" w:rsidRPr="007E4981" w:rsidRDefault="007E4981" w:rsidP="007E4981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E4981">
        <w:rPr>
          <w:rFonts w:ascii="Times New Roman" w:hAnsi="Times New Roman"/>
          <w:spacing w:val="-8"/>
          <w:sz w:val="28"/>
          <w:szCs w:val="28"/>
          <w:lang w:val="uk-UA"/>
        </w:rPr>
        <w:t>Головуючий на засіданні виконавчого</w:t>
      </w:r>
    </w:p>
    <w:p w:rsidR="007E4981" w:rsidRPr="007E4981" w:rsidRDefault="007E4981" w:rsidP="007E4981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E4981">
        <w:rPr>
          <w:rFonts w:ascii="Times New Roman" w:hAnsi="Times New Roman"/>
          <w:spacing w:val="-8"/>
          <w:sz w:val="28"/>
          <w:szCs w:val="28"/>
          <w:lang w:val="uk-UA"/>
        </w:rPr>
        <w:t>комітету Ніжинської міської ради</w:t>
      </w:r>
    </w:p>
    <w:p w:rsidR="007E4981" w:rsidRPr="007E4981" w:rsidRDefault="007E4981" w:rsidP="007E4981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E4981">
        <w:rPr>
          <w:rFonts w:ascii="Times New Roman" w:hAnsi="Times New Roman"/>
          <w:spacing w:val="-8"/>
          <w:sz w:val="28"/>
          <w:szCs w:val="28"/>
          <w:lang w:val="uk-UA"/>
        </w:rPr>
        <w:t>перший заступник міського голови з</w:t>
      </w:r>
    </w:p>
    <w:p w:rsidR="007E4981" w:rsidRPr="007E4981" w:rsidRDefault="007E4981" w:rsidP="007E4981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E4981">
        <w:rPr>
          <w:rFonts w:ascii="Times New Roman" w:hAnsi="Times New Roman"/>
          <w:spacing w:val="-8"/>
          <w:sz w:val="28"/>
          <w:szCs w:val="28"/>
          <w:lang w:val="uk-UA"/>
        </w:rPr>
        <w:t>питань діяльності виконавчих</w:t>
      </w:r>
    </w:p>
    <w:p w:rsidR="007E4981" w:rsidRPr="007E4981" w:rsidRDefault="007E4981" w:rsidP="007E4981">
      <w:pPr>
        <w:widowControl w:val="0"/>
        <w:shd w:val="clear" w:color="auto" w:fill="FFFFFF"/>
        <w:tabs>
          <w:tab w:val="left" w:pos="4790"/>
          <w:tab w:val="left" w:pos="7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7E4981">
        <w:rPr>
          <w:rFonts w:ascii="Times New Roman" w:hAnsi="Times New Roman"/>
          <w:spacing w:val="-8"/>
          <w:sz w:val="28"/>
          <w:szCs w:val="28"/>
          <w:lang w:val="uk-UA"/>
        </w:rPr>
        <w:t xml:space="preserve">органів ради                                                                             </w:t>
      </w:r>
      <w:r w:rsidR="00BE5C55">
        <w:rPr>
          <w:rFonts w:ascii="Times New Roman" w:hAnsi="Times New Roman"/>
          <w:spacing w:val="-8"/>
          <w:sz w:val="28"/>
          <w:szCs w:val="28"/>
          <w:lang w:val="uk-UA"/>
        </w:rPr>
        <w:t xml:space="preserve">               </w:t>
      </w:r>
      <w:r w:rsidRPr="007E4981">
        <w:rPr>
          <w:rFonts w:ascii="Times New Roman" w:hAnsi="Times New Roman"/>
          <w:spacing w:val="-8"/>
          <w:sz w:val="28"/>
          <w:szCs w:val="28"/>
          <w:lang w:val="uk-UA"/>
        </w:rPr>
        <w:t xml:space="preserve">  Федір ВОВЧЕНКО                                                                                                                                                    </w:t>
      </w:r>
    </w:p>
    <w:p w:rsidR="00E825EC" w:rsidRDefault="00E825EC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062F9" w:rsidRPr="002062F9" w:rsidRDefault="002062F9" w:rsidP="004E265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062F9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</w:p>
    <w:p w:rsidR="002062F9" w:rsidRPr="002062F9" w:rsidRDefault="002062F9" w:rsidP="002062F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pacing w:val="-7"/>
          <w:sz w:val="28"/>
          <w:szCs w:val="28"/>
          <w:lang w:val="uk-UA"/>
        </w:rPr>
      </w:pPr>
    </w:p>
    <w:p w:rsidR="002062F9" w:rsidRPr="002062F9" w:rsidRDefault="002062F9" w:rsidP="002062F9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right="82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062F9" w:rsidRPr="002062F9" w:rsidRDefault="002062F9" w:rsidP="002062F9">
      <w:pPr>
        <w:tabs>
          <w:tab w:val="left" w:pos="225"/>
          <w:tab w:val="right" w:pos="9924"/>
        </w:tabs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E825EC" w:rsidRPr="002062F9" w:rsidRDefault="00E825EC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E825EC" w:rsidRDefault="00E825EC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0C9F" w:rsidRPr="00FD0C9F" w:rsidRDefault="009F21D3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ПОГОДЖЕНО</w:t>
      </w:r>
      <w:r w:rsidR="0015379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FD0C9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3D7B3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</w:t>
      </w:r>
      <w:proofErr w:type="spellStart"/>
      <w:r w:rsidR="00A53E24">
        <w:rPr>
          <w:rFonts w:ascii="Times New Roman" w:hAnsi="Times New Roman"/>
          <w:color w:val="000000"/>
          <w:sz w:val="28"/>
          <w:szCs w:val="28"/>
          <w:lang w:val="uk-UA"/>
        </w:rPr>
        <w:t>ПО</w:t>
      </w:r>
      <w:r w:rsidR="00FD0C9F" w:rsidRPr="00FD0C9F">
        <w:rPr>
          <w:rFonts w:ascii="Times New Roman" w:hAnsi="Times New Roman"/>
          <w:color w:val="000000"/>
          <w:sz w:val="28"/>
          <w:szCs w:val="28"/>
          <w:lang w:val="uk-UA"/>
        </w:rPr>
        <w:t>ГОДЖЕНО</w:t>
      </w:r>
      <w:proofErr w:type="spellEnd"/>
    </w:p>
    <w:p w:rsidR="00FD0C9F" w:rsidRPr="001E61E2" w:rsidRDefault="00A4581E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</w:t>
      </w:r>
      <w:r w:rsidR="006373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D0C9F" w:rsidRPr="00FD0C9F">
        <w:rPr>
          <w:rFonts w:ascii="Times New Roman" w:hAnsi="Times New Roman"/>
          <w:color w:val="000000"/>
          <w:sz w:val="28"/>
          <w:szCs w:val="28"/>
          <w:lang w:val="uk-UA"/>
        </w:rPr>
        <w:t xml:space="preserve">Ніжинської </w:t>
      </w:r>
      <w:r w:rsidR="005E662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D0C9F" w:rsidRPr="00FD0C9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районної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</w:t>
      </w:r>
      <w:r w:rsidR="00935BA8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483D5E">
        <w:rPr>
          <w:rFonts w:ascii="Times New Roman" w:hAnsi="Times New Roman"/>
          <w:color w:val="000000"/>
          <w:sz w:val="28"/>
          <w:szCs w:val="28"/>
          <w:lang w:val="uk-UA"/>
        </w:rPr>
        <w:t xml:space="preserve">омандир </w:t>
      </w:r>
      <w:r w:rsidR="00225ED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83D5E">
        <w:rPr>
          <w:rFonts w:ascii="Times New Roman" w:hAnsi="Times New Roman"/>
          <w:color w:val="000000"/>
          <w:sz w:val="28"/>
          <w:szCs w:val="28"/>
          <w:lang w:val="uk-UA"/>
        </w:rPr>
        <w:t>в/ч А</w:t>
      </w:r>
      <w:r w:rsidR="00CB1F3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35703">
        <w:rPr>
          <w:rFonts w:ascii="Times New Roman" w:hAnsi="Times New Roman"/>
          <w:color w:val="000000"/>
          <w:sz w:val="28"/>
          <w:szCs w:val="28"/>
          <w:lang w:val="uk-UA"/>
        </w:rPr>
        <w:t>3160</w:t>
      </w:r>
    </w:p>
    <w:p w:rsidR="00FD0C9F" w:rsidRPr="00FD0C9F" w:rsidRDefault="00FD0C9F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0C9F">
        <w:rPr>
          <w:rFonts w:ascii="Times New Roman" w:hAnsi="Times New Roman"/>
          <w:color w:val="000000"/>
          <w:sz w:val="28"/>
          <w:szCs w:val="28"/>
          <w:lang w:val="uk-UA"/>
        </w:rPr>
        <w:t>військової адміністрації</w:t>
      </w:r>
    </w:p>
    <w:p w:rsidR="009F21D3" w:rsidRDefault="009F21D3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D0C9F" w:rsidRPr="00FD0C9F" w:rsidRDefault="00FD0C9F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D0C9F">
        <w:rPr>
          <w:rFonts w:ascii="Times New Roman" w:hAnsi="Times New Roman"/>
          <w:color w:val="000000"/>
          <w:sz w:val="28"/>
          <w:szCs w:val="28"/>
          <w:lang w:val="uk-UA"/>
        </w:rPr>
        <w:t>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___________ Григорій </w:t>
      </w:r>
      <w:r w:rsidR="001860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КОВТУН      </w:t>
      </w:r>
      <w:r w:rsidR="001860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30E5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F12BDC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483D5E">
        <w:rPr>
          <w:rFonts w:ascii="Times New Roman" w:hAnsi="Times New Roman"/>
          <w:color w:val="000000"/>
          <w:sz w:val="28"/>
          <w:szCs w:val="28"/>
          <w:lang w:val="uk-UA"/>
        </w:rPr>
        <w:t>___________</w:t>
      </w:r>
      <w:r w:rsidR="00846DC9">
        <w:rPr>
          <w:rFonts w:ascii="Times New Roman" w:hAnsi="Times New Roman"/>
          <w:color w:val="000000"/>
          <w:sz w:val="28"/>
          <w:szCs w:val="28"/>
          <w:lang w:val="uk-UA"/>
        </w:rPr>
        <w:t>Макс</w:t>
      </w:r>
      <w:proofErr w:type="spellEnd"/>
      <w:r w:rsidR="00846DC9">
        <w:rPr>
          <w:rFonts w:ascii="Times New Roman" w:hAnsi="Times New Roman"/>
          <w:color w:val="000000"/>
          <w:sz w:val="28"/>
          <w:szCs w:val="28"/>
          <w:lang w:val="uk-UA"/>
        </w:rPr>
        <w:t>им</w:t>
      </w:r>
      <w:r w:rsidR="00935BA8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846DC9">
        <w:rPr>
          <w:rFonts w:ascii="Times New Roman" w:hAnsi="Times New Roman"/>
          <w:color w:val="000000"/>
          <w:sz w:val="28"/>
          <w:szCs w:val="28"/>
          <w:lang w:val="uk-UA"/>
        </w:rPr>
        <w:t>НЕРОБА</w:t>
      </w:r>
      <w:r w:rsidRPr="001E61E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</w:p>
    <w:p w:rsidR="00FD0C9F" w:rsidRPr="00FD0C9F" w:rsidRDefault="00FD0C9F" w:rsidP="00FD0C9F">
      <w:pPr>
        <w:spacing w:after="160" w:line="259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17060" w:rsidRDefault="00117060" w:rsidP="00C15434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56201" w:rsidRDefault="00556201" w:rsidP="00C15434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251DD" w:rsidRPr="00C15434" w:rsidRDefault="00EE05CB" w:rsidP="00C15434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Візують:</w:t>
      </w:r>
    </w:p>
    <w:p w:rsidR="004251DD" w:rsidRDefault="00425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D077A" w:rsidRDefault="0037578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Директор</w:t>
      </w:r>
      <w:r w:rsidR="00EE05CB">
        <w:rPr>
          <w:rFonts w:ascii="Times New Roman" w:hAnsi="Times New Roman"/>
          <w:color w:val="000000"/>
          <w:sz w:val="28"/>
          <w:szCs w:val="28"/>
          <w:lang w:val="uk-UA"/>
        </w:rPr>
        <w:t xml:space="preserve"> Ніжинської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філії Чернігівського  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обласного центру зайнятості                                                        </w:t>
      </w:r>
      <w:r w:rsidR="003D077A">
        <w:rPr>
          <w:rFonts w:ascii="Times New Roman" w:hAnsi="Times New Roman"/>
          <w:color w:val="000000"/>
          <w:sz w:val="28"/>
          <w:szCs w:val="28"/>
          <w:lang w:val="uk-UA"/>
        </w:rPr>
        <w:t>Олена ГУРЕН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</w:t>
      </w: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Перший заступник міського голови з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питань діяльності виконавчих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органів ради                                                                                     Федір ВОВЧЕНКО</w:t>
      </w: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фінансового управління                                      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Ніжинської міської ради                                                      Людмила ПИСАРЕНКО</w:t>
      </w: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комітету Ніжинської  міської ради                                              Валерій САЛОГУБ</w:t>
      </w:r>
    </w:p>
    <w:p w:rsidR="004251DD" w:rsidRDefault="004251D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 відділу юридично -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кадрового забезпечення  апарату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Ніжинської</w:t>
      </w:r>
    </w:p>
    <w:p w:rsidR="004251DD" w:rsidRDefault="00EE05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міської ради                                                                                       В’ячеслав ЛЕГА</w:t>
      </w:r>
    </w:p>
    <w:p w:rsidR="004251DD" w:rsidRDefault="00425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251DD" w:rsidRDefault="004251DD">
      <w:pPr>
        <w:pStyle w:val="a6"/>
        <w:spacing w:after="0"/>
        <w:jc w:val="both"/>
        <w:rPr>
          <w:rStyle w:val="a3"/>
          <w:bCs w:val="0"/>
          <w:color w:val="000000"/>
          <w:sz w:val="28"/>
          <w:szCs w:val="28"/>
          <w:lang w:val="uk-UA"/>
        </w:rPr>
      </w:pPr>
    </w:p>
    <w:p w:rsidR="004251DD" w:rsidRDefault="004251DD">
      <w:pPr>
        <w:pStyle w:val="a6"/>
        <w:spacing w:after="0"/>
        <w:jc w:val="both"/>
        <w:rPr>
          <w:rStyle w:val="a3"/>
          <w:bCs w:val="0"/>
          <w:color w:val="000000"/>
          <w:sz w:val="28"/>
          <w:szCs w:val="28"/>
          <w:lang w:val="uk-UA"/>
        </w:rPr>
      </w:pPr>
    </w:p>
    <w:p w:rsidR="004251DD" w:rsidRDefault="00EE05CB">
      <w:pPr>
        <w:pStyle w:val="a6"/>
        <w:spacing w:after="0"/>
        <w:ind w:right="-92"/>
        <w:rPr>
          <w:rFonts w:ascii="Times New Roman" w:hAnsi="Times New Roman"/>
          <w:b/>
          <w:lang w:val="uk-UA"/>
        </w:rPr>
      </w:pPr>
      <w:r>
        <w:rPr>
          <w:rStyle w:val="a3"/>
          <w:bCs w:val="0"/>
          <w:color w:val="000000"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  </w:t>
      </w:r>
    </w:p>
    <w:p w:rsidR="004251DD" w:rsidRDefault="004251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352AA" w:rsidRDefault="00FE3026">
      <w:pPr>
        <w:pStyle w:val="a6"/>
        <w:spacing w:after="0"/>
        <w:ind w:right="-9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</w:t>
      </w:r>
    </w:p>
    <w:p w:rsidR="008C478E" w:rsidRDefault="004352AA">
      <w:pPr>
        <w:pStyle w:val="a6"/>
        <w:spacing w:after="0"/>
        <w:ind w:right="-92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="00FE3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E7E">
        <w:rPr>
          <w:rFonts w:ascii="Times New Roman" w:hAnsi="Times New Roman"/>
          <w:lang w:val="uk-UA"/>
        </w:rPr>
        <w:t xml:space="preserve"> </w:t>
      </w:r>
      <w:r w:rsidR="00F222C0">
        <w:rPr>
          <w:rFonts w:ascii="Times New Roman" w:hAnsi="Times New Roman"/>
          <w:lang w:val="uk-UA"/>
        </w:rPr>
        <w:t xml:space="preserve">                  </w:t>
      </w:r>
    </w:p>
    <w:p w:rsidR="004251DD" w:rsidRPr="00095C57" w:rsidRDefault="008C478E">
      <w:pPr>
        <w:pStyle w:val="a6"/>
        <w:spacing w:after="0"/>
        <w:ind w:right="-9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</w:t>
      </w:r>
      <w:r w:rsidR="00886417">
        <w:rPr>
          <w:rFonts w:ascii="Times New Roman" w:hAnsi="Times New Roman"/>
          <w:lang w:val="uk-UA"/>
        </w:rPr>
        <w:t xml:space="preserve"> </w:t>
      </w:r>
      <w:r w:rsidR="00301F3B">
        <w:rPr>
          <w:rFonts w:ascii="Times New Roman" w:hAnsi="Times New Roman"/>
          <w:lang w:val="uk-UA"/>
        </w:rPr>
        <w:t xml:space="preserve">   </w:t>
      </w:r>
      <w:r w:rsidR="00EE05CB">
        <w:rPr>
          <w:rFonts w:ascii="Times New Roman" w:hAnsi="Times New Roman"/>
          <w:lang w:val="uk-UA"/>
        </w:rPr>
        <w:t>Додаток 1</w:t>
      </w:r>
    </w:p>
    <w:p w:rsidR="00F222C0" w:rsidRDefault="00EE05CB">
      <w:pPr>
        <w:pStyle w:val="a6"/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</w:t>
      </w:r>
      <w:r w:rsidR="008F6E92">
        <w:rPr>
          <w:rFonts w:ascii="Times New Roman" w:hAnsi="Times New Roman"/>
          <w:lang w:val="uk-UA"/>
        </w:rPr>
        <w:t xml:space="preserve">               </w:t>
      </w:r>
      <w:r w:rsidR="00301F3B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до рішення виконавчого </w:t>
      </w:r>
    </w:p>
    <w:p w:rsidR="004251DD" w:rsidRDefault="00F222C0">
      <w:pPr>
        <w:pStyle w:val="a6"/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</w:t>
      </w:r>
      <w:r w:rsidR="008F6E92">
        <w:rPr>
          <w:rFonts w:ascii="Times New Roman" w:hAnsi="Times New Roman"/>
          <w:lang w:val="uk-UA"/>
        </w:rPr>
        <w:t xml:space="preserve">                              </w:t>
      </w:r>
      <w:r w:rsidR="00EE05CB">
        <w:rPr>
          <w:rFonts w:ascii="Times New Roman" w:hAnsi="Times New Roman"/>
          <w:lang w:val="uk-UA"/>
        </w:rPr>
        <w:t>комітету</w:t>
      </w:r>
    </w:p>
    <w:p w:rsidR="004251DD" w:rsidRDefault="00EE05CB">
      <w:pPr>
        <w:pStyle w:val="a6"/>
        <w:spacing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</w:t>
      </w:r>
      <w:r w:rsidR="00F222C0">
        <w:rPr>
          <w:rFonts w:ascii="Times New Roman" w:hAnsi="Times New Roman"/>
          <w:lang w:val="uk-UA"/>
        </w:rPr>
        <w:t xml:space="preserve">  </w:t>
      </w:r>
      <w:r w:rsidR="008F6E92">
        <w:rPr>
          <w:rFonts w:ascii="Times New Roman" w:hAnsi="Times New Roman"/>
          <w:lang w:val="uk-UA"/>
        </w:rPr>
        <w:t xml:space="preserve">                             </w:t>
      </w:r>
      <w:r>
        <w:rPr>
          <w:rFonts w:ascii="Times New Roman" w:hAnsi="Times New Roman"/>
          <w:lang w:val="uk-UA"/>
        </w:rPr>
        <w:t>Ніжинської міської ради</w:t>
      </w:r>
    </w:p>
    <w:p w:rsidR="004251DD" w:rsidRDefault="00EE05CB">
      <w:pPr>
        <w:pStyle w:val="a6"/>
        <w:spacing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</w:t>
      </w:r>
      <w:r w:rsidR="00503483">
        <w:rPr>
          <w:rFonts w:ascii="Times New Roman" w:hAnsi="Times New Roman"/>
          <w:lang w:val="uk-UA"/>
        </w:rPr>
        <w:t xml:space="preserve">           </w:t>
      </w:r>
      <w:r w:rsidR="00FE3026">
        <w:rPr>
          <w:rFonts w:ascii="Times New Roman" w:hAnsi="Times New Roman"/>
          <w:lang w:val="uk-UA"/>
        </w:rPr>
        <w:t xml:space="preserve">    </w:t>
      </w:r>
      <w:r w:rsidR="00503483">
        <w:rPr>
          <w:rFonts w:ascii="Times New Roman" w:hAnsi="Times New Roman"/>
          <w:lang w:val="uk-UA"/>
        </w:rPr>
        <w:t xml:space="preserve"> </w:t>
      </w:r>
      <w:r w:rsidR="008F6E92">
        <w:rPr>
          <w:rFonts w:ascii="Times New Roman" w:hAnsi="Times New Roman"/>
          <w:lang w:val="uk-UA"/>
        </w:rPr>
        <w:t xml:space="preserve">                            </w:t>
      </w:r>
      <w:r w:rsidR="00503483">
        <w:rPr>
          <w:rFonts w:ascii="Times New Roman" w:hAnsi="Times New Roman"/>
          <w:lang w:val="uk-UA"/>
        </w:rPr>
        <w:t xml:space="preserve">від </w:t>
      </w:r>
      <w:r w:rsidR="008F6E92">
        <w:rPr>
          <w:rFonts w:ascii="Times New Roman" w:hAnsi="Times New Roman"/>
          <w:u w:val="single"/>
          <w:lang w:val="uk-UA"/>
        </w:rPr>
        <w:t xml:space="preserve">18 </w:t>
      </w:r>
      <w:r w:rsidR="00FE3026" w:rsidRPr="00F222C0">
        <w:rPr>
          <w:rFonts w:ascii="Times New Roman" w:hAnsi="Times New Roman"/>
          <w:lang w:val="uk-UA"/>
        </w:rPr>
        <w:t xml:space="preserve">грудня </w:t>
      </w:r>
      <w:r w:rsidR="00FE3026">
        <w:rPr>
          <w:rFonts w:ascii="Times New Roman" w:hAnsi="Times New Roman"/>
          <w:lang w:val="uk-UA"/>
        </w:rPr>
        <w:t>2025</w:t>
      </w:r>
      <w:r w:rsidR="00503483">
        <w:rPr>
          <w:rFonts w:ascii="Times New Roman" w:hAnsi="Times New Roman"/>
          <w:lang w:val="uk-UA"/>
        </w:rPr>
        <w:t xml:space="preserve"> р. № </w:t>
      </w:r>
      <w:r w:rsidR="008F6E92">
        <w:rPr>
          <w:rFonts w:ascii="Times New Roman" w:hAnsi="Times New Roman"/>
          <w:u w:val="single"/>
          <w:lang w:val="uk-UA"/>
        </w:rPr>
        <w:t>672</w:t>
      </w:r>
      <w:r>
        <w:rPr>
          <w:rFonts w:ascii="Times New Roman" w:hAnsi="Times New Roman"/>
          <w:lang w:val="uk-UA"/>
        </w:rPr>
        <w:t xml:space="preserve">  </w:t>
      </w:r>
    </w:p>
    <w:p w:rsidR="004251DD" w:rsidRDefault="004251D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251DD" w:rsidRDefault="006347E0" w:rsidP="006347E0">
      <w:pPr>
        <w:spacing w:after="0" w:line="240" w:lineRule="auto"/>
        <w:rPr>
          <w:rFonts w:ascii="Times New Roman" w:hAnsi="Times New Roman"/>
          <w:b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E05CB"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Перелік видів суспільно корисних робіт, що можуть </w:t>
      </w:r>
      <w:r w:rsidR="009D7B0A" w:rsidRPr="009D7B0A">
        <w:rPr>
          <w:rFonts w:ascii="Times New Roman" w:hAnsi="Times New Roman"/>
          <w:b/>
          <w:spacing w:val="-11"/>
          <w:sz w:val="28"/>
          <w:szCs w:val="28"/>
          <w:lang w:val="uk-UA"/>
        </w:rPr>
        <w:t>виконуватися</w:t>
      </w:r>
      <w:r w:rsidR="00EE05CB" w:rsidRPr="009D7B0A"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 </w:t>
      </w:r>
      <w:r w:rsidR="00EE05CB"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в умовах </w:t>
      </w:r>
    </w:p>
    <w:p w:rsidR="004251DD" w:rsidRDefault="00EE05CB">
      <w:pPr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pacing w:val="-11"/>
          <w:sz w:val="28"/>
          <w:szCs w:val="28"/>
          <w:lang w:val="uk-UA"/>
        </w:rPr>
        <w:t>воєнного стану,  до виконання яких залучаються працездатні особи</w:t>
      </w:r>
    </w:p>
    <w:p w:rsidR="004251DD" w:rsidRDefault="00EE05CB">
      <w:pPr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на території Ніжинської  </w:t>
      </w:r>
      <w:r w:rsidR="005D6B8E"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b/>
          <w:spacing w:val="-11"/>
          <w:sz w:val="28"/>
          <w:szCs w:val="28"/>
          <w:lang w:val="uk-UA"/>
        </w:rPr>
        <w:t>територіальної громади</w:t>
      </w:r>
    </w:p>
    <w:p w:rsidR="004251DD" w:rsidRDefault="004251DD">
      <w:pPr>
        <w:spacing w:after="0" w:line="240" w:lineRule="auto"/>
        <w:jc w:val="center"/>
        <w:rPr>
          <w:rFonts w:ascii="Times New Roman" w:hAnsi="Times New Roman"/>
          <w:b/>
          <w:spacing w:val="-11"/>
          <w:sz w:val="28"/>
          <w:szCs w:val="28"/>
          <w:lang w:val="uk-UA"/>
        </w:rPr>
      </w:pP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Ремонтно-відновлювані роботи, насамперед роботи, що виконуються на об'єктах забезпечення життєдіяльності.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Розбір завалів, розчищення залізничних колій та автомобільних доріг.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Будівництво захисних споруд цивільного захисту, </w:t>
      </w:r>
      <w:proofErr w:type="spellStart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швидкоспоруджувальних</w:t>
      </w:r>
      <w:proofErr w:type="spellEnd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протиповеневих</w:t>
      </w:r>
      <w:proofErr w:type="spellEnd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, </w:t>
      </w:r>
      <w:proofErr w:type="spellStart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протиселевих</w:t>
      </w:r>
      <w:proofErr w:type="spellEnd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, протилавинних, протиерозійних та інших інженерних споруд спеціального призначення.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Ремонт і будівництво житлових приміщень.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Роботи з підтримання у готовності захисних споруд  цивільного захисту до використання за призначенням та їх експлуатації, пристосування існуючих надземних або підземних приміщень під найпростіші укриття.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Вантажно-розвантажувальні роботи, що виконуються на залізницях тощо. 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Організація забезпечення життєдіяльності громадян, що постраждали внаслідок бойових дій.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Роботи по виготовленню попереджувальних знаків, захисних стрічок для огородження небезпечних місць.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Роботи, пов’язані з допомогою сім’ям військовослужбовців та учасників бойових дій, в тому числі загиблих.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Роботи з обладнання інженерних споруд для посилення обороноздатності країни.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Роботи з організації завалів на дорогах та шляхах на напрямках ймовірного руху ворога.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Здійснення супроводу осіб з інвалідністю та учасників бойових дій.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Заготівля дров для опалювального сезону.</w:t>
      </w:r>
    </w:p>
    <w:p w:rsidR="00FE3026" w:rsidRPr="00FE3026" w:rsidRDefault="00FE3026" w:rsidP="001312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Задоволення потреб Збройних Сил України (заготівля дров для військових, облаштування та укріплення блокпостів, вирубка дерев для формування окопів, облаштування місць перебування та відпочинку військових, плетіння маскувальних сіток та «</w:t>
      </w:r>
      <w:proofErr w:type="spellStart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кікімор</w:t>
      </w:r>
      <w:proofErr w:type="spellEnd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»,  виготовлення окопних свічок, надання допомоги у приготуванні їжі, ремонт</w:t>
      </w:r>
      <w:r w:rsidR="00131214">
        <w:rPr>
          <w:rFonts w:ascii="Times New Roman" w:hAnsi="Times New Roman"/>
          <w:spacing w:val="-11"/>
          <w:sz w:val="28"/>
          <w:szCs w:val="28"/>
          <w:lang w:val="uk-UA"/>
        </w:rPr>
        <w:t>і</w:t>
      </w:r>
      <w:r w:rsidR="00291A2C">
        <w:rPr>
          <w:rFonts w:ascii="Times New Roman" w:hAnsi="Times New Roman"/>
          <w:spacing w:val="-11"/>
          <w:sz w:val="28"/>
          <w:szCs w:val="28"/>
          <w:lang w:val="uk-UA"/>
        </w:rPr>
        <w:t xml:space="preserve"> та </w:t>
      </w:r>
      <w:proofErr w:type="spellStart"/>
      <w:r w:rsidR="00291A2C">
        <w:rPr>
          <w:rFonts w:ascii="Times New Roman" w:hAnsi="Times New Roman"/>
          <w:spacing w:val="-11"/>
          <w:sz w:val="28"/>
          <w:szCs w:val="28"/>
          <w:lang w:val="uk-UA"/>
        </w:rPr>
        <w:t>пошив</w:t>
      </w:r>
      <w:r w:rsidR="00131214">
        <w:rPr>
          <w:rFonts w:ascii="Times New Roman" w:hAnsi="Times New Roman"/>
          <w:spacing w:val="-11"/>
          <w:sz w:val="28"/>
          <w:szCs w:val="28"/>
          <w:lang w:val="uk-UA"/>
        </w:rPr>
        <w:t>і</w:t>
      </w:r>
      <w:proofErr w:type="spellEnd"/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 одягу</w:t>
      </w:r>
      <w:r w:rsidR="00131214">
        <w:rPr>
          <w:rFonts w:ascii="Times New Roman" w:hAnsi="Times New Roman"/>
          <w:spacing w:val="-11"/>
          <w:sz w:val="28"/>
          <w:szCs w:val="28"/>
          <w:lang w:val="uk-UA"/>
        </w:rPr>
        <w:t xml:space="preserve"> для </w:t>
      </w:r>
      <w:r w:rsidR="00131214" w:rsidRPr="00131214">
        <w:rPr>
          <w:rFonts w:ascii="Times New Roman" w:hAnsi="Times New Roman"/>
          <w:spacing w:val="-11"/>
          <w:sz w:val="28"/>
          <w:szCs w:val="28"/>
          <w:lang w:val="uk-UA"/>
        </w:rPr>
        <w:t>військових</w:t>
      </w: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). 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 xml:space="preserve">Роботи з розвантаження, фасування та роздачі гуманітарної допомоги. 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Інформування населення про порядок надання статусу дитини, яка постраждала внаслідок воєнних дій та збройних конфліктів, робота з документацією.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Робота з документацією у Територіальному центрі комплектування та соціальної підтримки у період підготовки і проведення призовної та мобілізаційної компанії.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lastRenderedPageBreak/>
        <w:t>Упорядкування та відновлення прибережних смуг, природних джерел та водоймищ, русел річок, укріплення дамб, мостових споруд.</w:t>
      </w:r>
    </w:p>
    <w:p w:rsidR="00FE3026" w:rsidRPr="00FE3026" w:rsidRDefault="00FE3026" w:rsidP="00FE30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  <w:r w:rsidRPr="00FE3026">
        <w:rPr>
          <w:rFonts w:ascii="Times New Roman" w:hAnsi="Times New Roman"/>
          <w:spacing w:val="-11"/>
          <w:sz w:val="28"/>
          <w:szCs w:val="28"/>
          <w:lang w:val="uk-UA"/>
        </w:rPr>
        <w:t>Забезпечення проведення чергування та надання допомоги населенню, зокрема у «Пунктах незламності», захисних спорудах цивільного захисту, найпростіших укриттях.</w:t>
      </w:r>
    </w:p>
    <w:p w:rsidR="006347E0" w:rsidRDefault="006347E0" w:rsidP="006347E0">
      <w:pPr>
        <w:spacing w:after="0" w:line="240" w:lineRule="auto"/>
        <w:ind w:firstLine="709"/>
        <w:jc w:val="both"/>
        <w:rPr>
          <w:rFonts w:ascii="Times New Roman" w:hAnsi="Times New Roman"/>
          <w:spacing w:val="-11"/>
          <w:sz w:val="28"/>
          <w:szCs w:val="28"/>
          <w:lang w:val="uk-UA"/>
        </w:rPr>
      </w:pPr>
    </w:p>
    <w:p w:rsidR="004251DD" w:rsidRDefault="004251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251DD" w:rsidRDefault="004251DD">
      <w:pPr>
        <w:rPr>
          <w:lang w:val="uk-UA"/>
        </w:rPr>
        <w:sectPr w:rsidR="004251DD" w:rsidSect="00101484">
          <w:pgSz w:w="11906" w:h="16838"/>
          <w:pgMar w:top="426" w:right="476" w:bottom="284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32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4820"/>
        <w:gridCol w:w="1984"/>
        <w:gridCol w:w="1276"/>
        <w:gridCol w:w="1134"/>
        <w:gridCol w:w="1134"/>
        <w:gridCol w:w="2410"/>
      </w:tblGrid>
      <w:tr w:rsidR="00334EA8" w:rsidRPr="009C60B2" w:rsidTr="00756BD3">
        <w:trPr>
          <w:trHeight w:val="300"/>
        </w:trPr>
        <w:tc>
          <w:tcPr>
            <w:tcW w:w="162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334EA8" w:rsidRPr="004A4909" w:rsidRDefault="009E37C2" w:rsidP="009E3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52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="00301F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52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301F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334EA8" w:rsidRPr="004A4909">
              <w:rPr>
                <w:rFonts w:ascii="Times New Roman" w:hAnsi="Times New Roman"/>
                <w:sz w:val="24"/>
                <w:szCs w:val="24"/>
                <w:lang w:val="uk-UA"/>
              </w:rPr>
              <w:t>Додаток 2</w:t>
            </w:r>
          </w:p>
          <w:p w:rsidR="00334EA8" w:rsidRDefault="00334EA8" w:rsidP="00334E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4C50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>до рішення виконавчого</w:t>
            </w:r>
          </w:p>
          <w:p w:rsidR="00334EA8" w:rsidRPr="004A4909" w:rsidRDefault="00334EA8" w:rsidP="0033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01F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>комітету</w:t>
            </w:r>
          </w:p>
          <w:p w:rsidR="00334EA8" w:rsidRPr="004A4909" w:rsidRDefault="00334EA8" w:rsidP="00334E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4C50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>Ніжинської міської ради</w:t>
            </w:r>
          </w:p>
          <w:p w:rsidR="00EF039A" w:rsidRPr="00EF039A" w:rsidRDefault="00334EA8" w:rsidP="00EF039A">
            <w:pPr>
              <w:shd w:val="clear" w:color="auto" w:fill="FFFFFF"/>
              <w:tabs>
                <w:tab w:val="left" w:pos="4790"/>
                <w:tab w:val="left" w:pos="7320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="004C50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від </w:t>
            </w:r>
            <w:r w:rsidR="004C508E" w:rsidRPr="004C508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18</w:t>
            </w:r>
            <w:r w:rsidRPr="004C508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</w:t>
            </w:r>
            <w:r w:rsidRPr="001C118C">
              <w:rPr>
                <w:rFonts w:ascii="Times New Roman" w:hAnsi="Times New Roman"/>
                <w:sz w:val="24"/>
                <w:szCs w:val="24"/>
                <w:lang w:val="uk-UA"/>
              </w:rPr>
              <w:t>грудня</w:t>
            </w:r>
            <w:r w:rsidRPr="004A49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C508E">
              <w:rPr>
                <w:rFonts w:ascii="Times New Roman" w:hAnsi="Times New Roman"/>
                <w:sz w:val="24"/>
                <w:szCs w:val="24"/>
                <w:lang w:val="uk-UA"/>
              </w:rPr>
              <w:t>2025 №</w:t>
            </w:r>
            <w:bookmarkStart w:id="0" w:name="_GoBack"/>
            <w:bookmarkEnd w:id="0"/>
            <w:r w:rsidR="004C508E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672</w:t>
            </w:r>
          </w:p>
          <w:p w:rsidR="00EF039A" w:rsidRPr="00EF039A" w:rsidRDefault="00201423" w:rsidP="00201423">
            <w:pPr>
              <w:shd w:val="clear" w:color="auto" w:fill="FFFFFF"/>
              <w:tabs>
                <w:tab w:val="left" w:pos="4790"/>
                <w:tab w:val="left" w:pos="732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</w:t>
            </w:r>
            <w:r w:rsidR="00EF039A" w:rsidRPr="00EF039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Перелік </w:t>
            </w:r>
          </w:p>
          <w:p w:rsidR="009E37C2" w:rsidRPr="001E7121" w:rsidRDefault="00EF039A" w:rsidP="001E7121">
            <w:pPr>
              <w:shd w:val="clear" w:color="auto" w:fill="FFFFFF"/>
              <w:tabs>
                <w:tab w:val="left" w:pos="4790"/>
                <w:tab w:val="left" w:pos="7320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F039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замовників (підприємств, установ, організацій) суспільно корисних робіт, орієнтовна чисельність осіб, критерії їх відбору, та посадових осіб, які відповідають за інформування, оповіщення та збір працездатних осіб, що залучаються до вик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онання суспільно корисних робіт.</w:t>
            </w:r>
          </w:p>
        </w:tc>
      </w:tr>
      <w:tr w:rsidR="009D0CC6" w:rsidRPr="009C60B2" w:rsidTr="00652B27">
        <w:trPr>
          <w:trHeight w:val="797"/>
        </w:trPr>
        <w:tc>
          <w:tcPr>
            <w:tcW w:w="534" w:type="dxa"/>
            <w:vMerge w:val="restart"/>
            <w:noWrap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</w:t>
            </w:r>
            <w:proofErr w:type="spellStart"/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9D0CC6" w:rsidRPr="00F62431" w:rsidRDefault="009D0CC6" w:rsidP="00756BF6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F6243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Замовник (підприємство,</w:t>
            </w:r>
          </w:p>
          <w:p w:rsidR="009D0CC6" w:rsidRPr="004A4909" w:rsidRDefault="009D0CC6" w:rsidP="00756BF6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установа, організація) , яка здійснює проведення суспільно корисних робіт на</w:t>
            </w:r>
            <w:r w:rsidRPr="00661EC8">
              <w:rPr>
                <w:lang w:val="uk-UA"/>
              </w:rPr>
              <w:t xml:space="preserve"> </w:t>
            </w:r>
            <w:r w:rsidRPr="009D0CC6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об’єктах та у межах Ніжинської міської територіальної громади</w:t>
            </w:r>
          </w:p>
        </w:tc>
        <w:tc>
          <w:tcPr>
            <w:tcW w:w="4820" w:type="dxa"/>
            <w:vMerge w:val="restart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Види суспільно корисних робіт</w:t>
            </w:r>
          </w:p>
        </w:tc>
        <w:tc>
          <w:tcPr>
            <w:tcW w:w="1984" w:type="dxa"/>
            <w:vMerge w:val="restart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Ор</w:t>
            </w: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єнтовна чисельн</w:t>
            </w: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ість осіб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 яких планується залучити до суспільно корисних робіт</w:t>
            </w:r>
          </w:p>
        </w:tc>
        <w:tc>
          <w:tcPr>
            <w:tcW w:w="3544" w:type="dxa"/>
            <w:gridSpan w:val="3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Критерії відбору </w:t>
            </w:r>
          </w:p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(за потреби)</w:t>
            </w:r>
          </w:p>
        </w:tc>
        <w:tc>
          <w:tcPr>
            <w:tcW w:w="2410" w:type="dxa"/>
            <w:vMerge w:val="restart"/>
          </w:tcPr>
          <w:p w:rsidR="009D0CC6" w:rsidRPr="004A4909" w:rsidRDefault="009D0CC6" w:rsidP="009D0CC6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Посадові особи,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які відповідають за інформуван</w:t>
            </w: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ня, оповіщення та збір працездатних осіб</w:t>
            </w:r>
          </w:p>
        </w:tc>
      </w:tr>
      <w:tr w:rsidR="009D0CC6" w:rsidRPr="004A4909" w:rsidTr="00652B27">
        <w:trPr>
          <w:trHeight w:val="655"/>
        </w:trPr>
        <w:tc>
          <w:tcPr>
            <w:tcW w:w="534" w:type="dxa"/>
            <w:vMerge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vMerge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noWrap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</w:t>
            </w: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ік</w:t>
            </w:r>
          </w:p>
        </w:tc>
        <w:tc>
          <w:tcPr>
            <w:tcW w:w="1134" w:type="dxa"/>
            <w:noWrap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Про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фе</w:t>
            </w:r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сія</w:t>
            </w:r>
          </w:p>
        </w:tc>
        <w:tc>
          <w:tcPr>
            <w:tcW w:w="1134" w:type="dxa"/>
            <w:noWrap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Спеціаль-</w:t>
            </w:r>
            <w:proofErr w:type="spellEnd"/>
          </w:p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4A4909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ність</w:t>
            </w:r>
            <w:proofErr w:type="spellEnd"/>
          </w:p>
        </w:tc>
        <w:tc>
          <w:tcPr>
            <w:tcW w:w="2410" w:type="dxa"/>
            <w:vMerge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9D0CC6" w:rsidRPr="004A4909" w:rsidTr="00652B27">
        <w:trPr>
          <w:trHeight w:val="300"/>
        </w:trPr>
        <w:tc>
          <w:tcPr>
            <w:tcW w:w="534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A4909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</w:p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4820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2410" w:type="dxa"/>
            <w:noWrap/>
            <w:vAlign w:val="center"/>
          </w:tcPr>
          <w:p w:rsidR="009D0CC6" w:rsidRPr="004A4909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</w:p>
        </w:tc>
      </w:tr>
      <w:tr w:rsidR="009D0CC6" w:rsidRPr="00031C98" w:rsidTr="00652B27">
        <w:trPr>
          <w:trHeight w:val="841"/>
        </w:trPr>
        <w:tc>
          <w:tcPr>
            <w:tcW w:w="534" w:type="dxa"/>
            <w:noWrap/>
          </w:tcPr>
          <w:p w:rsidR="009D0CC6" w:rsidRPr="009D5E47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  <w:noWrap/>
          </w:tcPr>
          <w:p w:rsidR="009D0CC6" w:rsidRPr="009D5E47" w:rsidRDefault="00652B27" w:rsidP="00652B2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Комунальне </w:t>
            </w:r>
            <w:r w:rsidR="009D0CC6" w:rsidRPr="009D5E47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підприємство «Служба єдиного замовника»</w:t>
            </w:r>
          </w:p>
        </w:tc>
        <w:tc>
          <w:tcPr>
            <w:tcW w:w="4820" w:type="dxa"/>
            <w:noWrap/>
          </w:tcPr>
          <w:p w:rsidR="009D0CC6" w:rsidRPr="009D5E47" w:rsidRDefault="009D0CC6" w:rsidP="00031C9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 w:rsidRPr="009D5E4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укриття.,  ремонт жит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лових приміщень</w:t>
            </w:r>
            <w:r w:rsidRPr="009D5E4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, вантажно-розвантажувальні роботи,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забезпечення проведення </w:t>
            </w:r>
            <w:r w:rsidRPr="009D5E4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чергування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та надання допомоги населенню, зокрема </w:t>
            </w:r>
            <w:r w:rsidRPr="009D5E4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у «Пунктах незламності", захисних спорудах цивільного захисту, найпростіших укриттях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, з</w:t>
            </w:r>
            <w:r w:rsidRPr="00747B6C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аготівля дров для опалювального сезону</w:t>
            </w:r>
          </w:p>
        </w:tc>
        <w:tc>
          <w:tcPr>
            <w:tcW w:w="1984" w:type="dxa"/>
          </w:tcPr>
          <w:p w:rsidR="009D0CC6" w:rsidRPr="009D5E47" w:rsidRDefault="00C7332E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 </w:t>
            </w:r>
            <w:r w:rsidR="009D0CC6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9D0CC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осіб щомісячно</w:t>
            </w:r>
          </w:p>
        </w:tc>
        <w:tc>
          <w:tcPr>
            <w:tcW w:w="1276" w:type="dxa"/>
            <w:noWrap/>
          </w:tcPr>
          <w:p w:rsidR="009D0CC6" w:rsidRPr="009D5E47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9D0CC6" w:rsidRPr="009D5E47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9D0CC6" w:rsidRPr="009D5E47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9D0CC6" w:rsidRPr="009D5E47" w:rsidRDefault="009D0CC6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Старший інспектор з кадрів КП «СЄЗ» </w:t>
            </w:r>
            <w:proofErr w:type="spellStart"/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>Землянська</w:t>
            </w:r>
            <w:proofErr w:type="spellEnd"/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Л.А.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(або інша  уповноважена особа),</w:t>
            </w:r>
            <w:r w:rsidRPr="00D602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9D0CC6" w:rsidRPr="009D5E47" w:rsidRDefault="009D0CC6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  <w:tr w:rsidR="00652B27" w:rsidRPr="004A4909" w:rsidTr="00652B27">
        <w:trPr>
          <w:trHeight w:val="300"/>
        </w:trPr>
        <w:tc>
          <w:tcPr>
            <w:tcW w:w="5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  <w:noWrap/>
          </w:tcPr>
          <w:p w:rsidR="00652B27" w:rsidRPr="009D5E47" w:rsidRDefault="00652B27" w:rsidP="00652B2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25198">
              <w:rPr>
                <w:rFonts w:ascii="Times New Roman" w:hAnsi="Times New Roman"/>
                <w:sz w:val="20"/>
                <w:szCs w:val="20"/>
                <w:lang w:val="uk-UA"/>
              </w:rPr>
              <w:t>Товариство з обмеженою відповідальністю «Керуюча компанія «Північна»</w:t>
            </w:r>
          </w:p>
        </w:tc>
        <w:tc>
          <w:tcPr>
            <w:tcW w:w="4820" w:type="dxa"/>
            <w:noWrap/>
          </w:tcPr>
          <w:p w:rsidR="00652B27" w:rsidRPr="000A3CFB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 w:rsidRPr="009D5E4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укриття.,  ремонт житлових при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міщень</w:t>
            </w:r>
            <w:r w:rsidRPr="009D5E4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, в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антажно-розвантажувальні роботи</w:t>
            </w:r>
          </w:p>
        </w:tc>
        <w:tc>
          <w:tcPr>
            <w:tcW w:w="1984" w:type="dxa"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 осіб щомісячно</w:t>
            </w:r>
          </w:p>
        </w:tc>
        <w:tc>
          <w:tcPr>
            <w:tcW w:w="1276" w:type="dxa"/>
            <w:noWrap/>
          </w:tcPr>
          <w:p w:rsidR="00652B27" w:rsidRPr="0042219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Менеджер з персоналу</w:t>
            </w:r>
          </w:p>
          <w:p w:rsidR="00652B27" w:rsidRPr="00D60237" w:rsidRDefault="00652B27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ТОВ «</w:t>
            </w: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КП «Північна»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Гандиш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Л.І</w:t>
            </w:r>
            <w:r w:rsidRPr="009D5E4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D60237">
              <w:rPr>
                <w:lang w:val="uk-UA"/>
              </w:rPr>
              <w:t xml:space="preserve"> </w:t>
            </w:r>
            <w:r w:rsidRPr="00D60237">
              <w:rPr>
                <w:rFonts w:ascii="Times New Roman" w:hAnsi="Times New Roman"/>
                <w:sz w:val="20"/>
                <w:szCs w:val="20"/>
                <w:lang w:val="uk-UA"/>
              </w:rPr>
              <w:t>(або інша</w:t>
            </w:r>
          </w:p>
          <w:p w:rsidR="00652B27" w:rsidRPr="009D5E47" w:rsidRDefault="00652B27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уповноважена особа),</w:t>
            </w:r>
          </w:p>
          <w:p w:rsidR="00652B27" w:rsidRPr="004A4909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  <w:tr w:rsidR="00652B27" w:rsidRPr="003A3691" w:rsidTr="00652B27">
        <w:trPr>
          <w:trHeight w:val="300"/>
        </w:trPr>
        <w:tc>
          <w:tcPr>
            <w:tcW w:w="5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  <w:noWrap/>
          </w:tcPr>
          <w:p w:rsidR="00652B27" w:rsidRPr="009D5E47" w:rsidRDefault="00652B27" w:rsidP="00652B2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підприємство «Виробниче управління комунального господарства»</w:t>
            </w:r>
          </w:p>
        </w:tc>
        <w:tc>
          <w:tcPr>
            <w:tcW w:w="4820" w:type="dxa"/>
            <w:noWrap/>
          </w:tcPr>
          <w:p w:rsidR="00652B27" w:rsidRPr="009D5E47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 w:rsidRPr="003A3691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Задоволення потреб Збройних Сил України (облаштування та укріплення блокпостів., </w:t>
            </w: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вирубка дерев для формування окопів, облаштування місць перебування та відпочинку військових)</w:t>
            </w:r>
            <w:r w:rsidRPr="00F143E5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40 осіб щомісячно</w:t>
            </w:r>
          </w:p>
        </w:tc>
        <w:tc>
          <w:tcPr>
            <w:tcW w:w="1276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324A2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Pr="003A3691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Начальник дільниці-старший механік </w:t>
            </w:r>
            <w:proofErr w:type="spellStart"/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>Забела</w:t>
            </w:r>
            <w:proofErr w:type="spellEnd"/>
          </w:p>
          <w:p w:rsidR="00652B27" w:rsidRPr="00D60237" w:rsidRDefault="00652B27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В. 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0237">
              <w:rPr>
                <w:rFonts w:ascii="Times New Roman" w:hAnsi="Times New Roman"/>
                <w:sz w:val="20"/>
                <w:szCs w:val="20"/>
                <w:lang w:val="uk-UA"/>
              </w:rPr>
              <w:t>(або інша</w:t>
            </w:r>
          </w:p>
          <w:p w:rsidR="00652B27" w:rsidRPr="009D5E47" w:rsidRDefault="00652B27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уповноважена особа)</w:t>
            </w: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>, представник військової частини</w:t>
            </w:r>
          </w:p>
        </w:tc>
      </w:tr>
      <w:tr w:rsidR="00652B27" w:rsidRPr="00D60237" w:rsidTr="00652B27">
        <w:trPr>
          <w:trHeight w:val="300"/>
        </w:trPr>
        <w:tc>
          <w:tcPr>
            <w:tcW w:w="534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2976" w:type="dxa"/>
            <w:noWrap/>
          </w:tcPr>
          <w:p w:rsidR="00652B27" w:rsidRPr="00CA74F4" w:rsidRDefault="00652B27" w:rsidP="00652B2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Територіальний центр соціального обслуговування (надання соціальних послуг)  Ніжинської міської ради Чернігівської області</w:t>
            </w:r>
          </w:p>
        </w:tc>
        <w:tc>
          <w:tcPr>
            <w:tcW w:w="4820" w:type="dxa"/>
            <w:noWrap/>
          </w:tcPr>
          <w:p w:rsidR="00652B27" w:rsidRPr="00CA74F4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Н</w:t>
            </w:r>
            <w:r w:rsidRPr="000541B2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адання допомоги населенню, насампере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д особам з інвалідністю, </w:t>
            </w:r>
            <w:r w:rsidRPr="000541B2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,   ремонт житлових приміщень, </w:t>
            </w:r>
            <w:r w:rsidRPr="00304E7D">
              <w:rPr>
                <w:lang w:val="uk-UA"/>
              </w:rPr>
              <w:t xml:space="preserve"> </w:t>
            </w:r>
            <w:r w:rsidRPr="00304E7D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організація забезпечення життєдіяльності громадян, що постраждали внаслідок бойових дій,  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р</w:t>
            </w:r>
            <w:r w:rsidRPr="00F143E5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оботи з розвантаження, фасування та роздачі гуманітарної допомоги</w:t>
            </w:r>
          </w:p>
        </w:tc>
        <w:tc>
          <w:tcPr>
            <w:tcW w:w="1984" w:type="dxa"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20 осіб щомісячно</w:t>
            </w:r>
          </w:p>
        </w:tc>
        <w:tc>
          <w:tcPr>
            <w:tcW w:w="1276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0541B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Pr="00D60237" w:rsidRDefault="00652B27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Заступник директора Бережняк Т. М. </w:t>
            </w:r>
            <w:r w:rsidRPr="00D60237">
              <w:rPr>
                <w:rFonts w:ascii="Times New Roman" w:hAnsi="Times New Roman"/>
                <w:sz w:val="20"/>
                <w:szCs w:val="20"/>
                <w:lang w:val="uk-UA"/>
              </w:rPr>
              <w:t>(або інша</w:t>
            </w:r>
          </w:p>
          <w:p w:rsidR="00652B27" w:rsidRDefault="00652B27" w:rsidP="00D60237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уповноважена особа), </w:t>
            </w:r>
          </w:p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  <w:tr w:rsidR="00652B27" w:rsidRPr="00CA74F4" w:rsidTr="00652B27">
        <w:trPr>
          <w:trHeight w:val="300"/>
        </w:trPr>
        <w:tc>
          <w:tcPr>
            <w:tcW w:w="534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  <w:noWrap/>
          </w:tcPr>
          <w:p w:rsidR="00652B27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Благодійна організація «Благодійний фонд</w:t>
            </w:r>
          </w:p>
          <w:p w:rsidR="00652B27" w:rsidRPr="00CA74F4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Карітас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Чернігів»</w:t>
            </w:r>
          </w:p>
        </w:tc>
        <w:tc>
          <w:tcPr>
            <w:tcW w:w="4820" w:type="dxa"/>
            <w:noWrap/>
          </w:tcPr>
          <w:p w:rsidR="00652B27" w:rsidRPr="00CA74F4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 w:rsidRPr="00001EF1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Надання допомоги населенню, насамперед особам з інвалідністю,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о</w:t>
            </w:r>
            <w:r w:rsidRPr="00D444F3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рганізація забезпечення життєдіяльності громадян, що постраждали внаслідок бойових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дій, </w:t>
            </w:r>
            <w:r w:rsidRPr="003128C2">
              <w:rPr>
                <w:lang w:val="uk-UA"/>
              </w:rPr>
              <w:t xml:space="preserve"> </w:t>
            </w:r>
            <w:r w:rsidRPr="00F143E5">
              <w:rPr>
                <w:rFonts w:ascii="Times New Roman" w:hAnsi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р</w:t>
            </w:r>
            <w:r w:rsidRPr="00F143E5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оботи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</w:t>
            </w:r>
            <w:r w:rsidRPr="00F143E5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з розвантаження, фасування та роздачі гуманітарної допомоги</w:t>
            </w:r>
          </w:p>
        </w:tc>
        <w:tc>
          <w:tcPr>
            <w:tcW w:w="1984" w:type="dxa"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20 осіб щомісячно</w:t>
            </w:r>
          </w:p>
        </w:tc>
        <w:tc>
          <w:tcPr>
            <w:tcW w:w="1276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0541B2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Pr="003A3691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>Заступник директора</w:t>
            </w:r>
          </w:p>
          <w:p w:rsidR="00652B27" w:rsidRPr="00F62431" w:rsidRDefault="00652B27" w:rsidP="00F62431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>Олексюк</w:t>
            </w:r>
            <w:proofErr w:type="spellEnd"/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Є.А.</w:t>
            </w:r>
            <w:r w:rsidRPr="00F62431">
              <w:rPr>
                <w:lang w:val="uk-UA"/>
              </w:rPr>
              <w:t xml:space="preserve"> </w:t>
            </w:r>
            <w:r w:rsidRPr="00F62431">
              <w:rPr>
                <w:rFonts w:ascii="Times New Roman" w:hAnsi="Times New Roman"/>
                <w:sz w:val="20"/>
                <w:szCs w:val="20"/>
                <w:lang w:val="uk-UA"/>
              </w:rPr>
              <w:t>(або інша</w:t>
            </w:r>
          </w:p>
          <w:p w:rsidR="00652B27" w:rsidRPr="003A3691" w:rsidRDefault="00652B27" w:rsidP="00F62431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уповноважена особа)</w:t>
            </w: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A3691"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  <w:tr w:rsidR="00652B27" w:rsidRPr="00CA74F4" w:rsidTr="00652B27">
        <w:trPr>
          <w:trHeight w:val="300"/>
        </w:trPr>
        <w:tc>
          <w:tcPr>
            <w:tcW w:w="534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  <w:noWrap/>
          </w:tcPr>
          <w:p w:rsidR="00652B27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Благодійна організація</w:t>
            </w:r>
          </w:p>
          <w:p w:rsidR="00652B27" w:rsidRPr="000541B2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«Благодійний фонд «Зграя вовченят»</w:t>
            </w:r>
          </w:p>
        </w:tc>
        <w:tc>
          <w:tcPr>
            <w:tcW w:w="4820" w:type="dxa"/>
            <w:noWrap/>
          </w:tcPr>
          <w:p w:rsidR="00652B27" w:rsidRPr="00001EF1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 w:rsidRPr="00E00D56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Надання допомоги населенню, насамперед особам з інвалідністю,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характеру,  організація забезпечення життєдіяльності громадян, що постраждали внаслідок бойових дій,   роботи  з розвантаження, фасування та роздачі гуманітарної допомоги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, з</w:t>
            </w:r>
            <w:r w:rsidRPr="004C2B19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адоволення потреб Збройних Сил України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( </w:t>
            </w:r>
            <w:r w:rsidRPr="00E00D56">
              <w:rPr>
                <w:lang w:val="uk-UA"/>
              </w:rPr>
              <w:t xml:space="preserve"> </w:t>
            </w:r>
            <w:r w:rsidRPr="004C2B19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надання допомоги у приготуванні їжі для військових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)</w:t>
            </w:r>
          </w:p>
        </w:tc>
        <w:tc>
          <w:tcPr>
            <w:tcW w:w="1984" w:type="dxa"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30 осіб щомі</w:t>
            </w:r>
            <w:r w:rsidRPr="00685189">
              <w:rPr>
                <w:rFonts w:ascii="Times New Roman" w:hAnsi="Times New Roman"/>
                <w:sz w:val="20"/>
                <w:szCs w:val="20"/>
                <w:lang w:val="uk-UA"/>
              </w:rPr>
              <w:t>сячно</w:t>
            </w:r>
          </w:p>
        </w:tc>
        <w:tc>
          <w:tcPr>
            <w:tcW w:w="1276" w:type="dxa"/>
            <w:noWrap/>
          </w:tcPr>
          <w:p w:rsidR="00652B27" w:rsidRPr="000541B2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685189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Pr="003613AC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13AC">
              <w:rPr>
                <w:rFonts w:ascii="Times New Roman" w:hAnsi="Times New Roman"/>
                <w:sz w:val="20"/>
                <w:szCs w:val="20"/>
                <w:lang w:val="uk-UA"/>
              </w:rPr>
              <w:t>Директор</w:t>
            </w:r>
          </w:p>
          <w:p w:rsidR="00652B27" w:rsidRPr="00F62431" w:rsidRDefault="00652B27" w:rsidP="00F62431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13AC">
              <w:rPr>
                <w:rFonts w:ascii="Times New Roman" w:hAnsi="Times New Roman"/>
                <w:sz w:val="20"/>
                <w:szCs w:val="20"/>
                <w:lang w:val="uk-UA"/>
              </w:rPr>
              <w:t>Волков С.О.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2431">
              <w:rPr>
                <w:rFonts w:ascii="Times New Roman" w:hAnsi="Times New Roman"/>
                <w:sz w:val="20"/>
                <w:szCs w:val="20"/>
                <w:lang w:val="uk-UA"/>
              </w:rPr>
              <w:t>(або інша</w:t>
            </w:r>
          </w:p>
          <w:p w:rsidR="00652B27" w:rsidRPr="003613AC" w:rsidRDefault="00652B27" w:rsidP="00F62431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уповноважена особа)</w:t>
            </w:r>
            <w:r w:rsidRPr="003613A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613AC"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  <w:tr w:rsidR="00652B27" w:rsidRPr="00CA74F4" w:rsidTr="00652B27">
        <w:trPr>
          <w:trHeight w:val="300"/>
        </w:trPr>
        <w:tc>
          <w:tcPr>
            <w:tcW w:w="534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  <w:noWrap/>
          </w:tcPr>
          <w:p w:rsidR="00652B27" w:rsidRPr="00017D08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7D08">
              <w:rPr>
                <w:rFonts w:ascii="Times New Roman" w:hAnsi="Times New Roman"/>
                <w:sz w:val="20"/>
                <w:szCs w:val="20"/>
                <w:lang w:val="uk-UA"/>
              </w:rPr>
              <w:t>Благодійна організація</w:t>
            </w:r>
          </w:p>
          <w:p w:rsidR="00652B27" w:rsidRPr="000541B2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«Благодійний фонд «Українська незламна душа</w:t>
            </w:r>
            <w:r w:rsidRPr="00017D08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820" w:type="dxa"/>
            <w:noWrap/>
          </w:tcPr>
          <w:p w:rsidR="00652B27" w:rsidRPr="00001EF1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</w:pPr>
            <w:r w:rsidRPr="00C9352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Надання допомоги населенню, насамперед особам з інвалідністю,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, </w:t>
            </w:r>
            <w:r w:rsidRPr="00ED3313">
              <w:rPr>
                <w:lang w:val="uk-UA"/>
              </w:rPr>
              <w:t xml:space="preserve"> </w:t>
            </w:r>
            <w:r w:rsidRPr="00ED3313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роботи  з розвантаження, фасування та роздачі гуманітарної допомоги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, </w:t>
            </w:r>
            <w:r w:rsidRPr="002918DD">
              <w:rPr>
                <w:lang w:val="uk-UA"/>
              </w:rPr>
              <w:t xml:space="preserve"> </w:t>
            </w:r>
            <w:r w:rsidRPr="002918DD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задоволення потреб Збройних Сил України 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( </w:t>
            </w:r>
            <w:r w:rsidRPr="00C9352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плетіння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маскувальних сіток</w:t>
            </w:r>
            <w:r w:rsidRPr="00C9352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,  виготовлення окопних свічок, надання допомоги у пр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иготуванні їжі, ремонті та </w:t>
            </w:r>
            <w:proofErr w:type="spellStart"/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пошив</w:t>
            </w:r>
            <w:r w:rsidRPr="00C9352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і</w:t>
            </w:r>
            <w:proofErr w:type="spellEnd"/>
            <w:r w:rsidRPr="00C93527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одягу для військових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)</w:t>
            </w:r>
          </w:p>
        </w:tc>
        <w:tc>
          <w:tcPr>
            <w:tcW w:w="1984" w:type="dxa"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20 осіб щомі</w:t>
            </w:r>
            <w:r w:rsidRPr="00017D08">
              <w:rPr>
                <w:rFonts w:ascii="Times New Roman" w:hAnsi="Times New Roman"/>
                <w:sz w:val="20"/>
                <w:szCs w:val="20"/>
                <w:lang w:val="uk-UA"/>
              </w:rPr>
              <w:t>сячно</w:t>
            </w:r>
          </w:p>
        </w:tc>
        <w:tc>
          <w:tcPr>
            <w:tcW w:w="1276" w:type="dxa"/>
            <w:noWrap/>
          </w:tcPr>
          <w:p w:rsidR="00652B27" w:rsidRPr="000541B2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017D0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Pr="003C1FDE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1FDE">
              <w:rPr>
                <w:rFonts w:ascii="Times New Roman" w:hAnsi="Times New Roman"/>
                <w:sz w:val="20"/>
                <w:szCs w:val="20"/>
                <w:lang w:val="uk-UA"/>
              </w:rPr>
              <w:t>Директор</w:t>
            </w:r>
          </w:p>
          <w:p w:rsidR="00652B27" w:rsidRPr="00F62431" w:rsidRDefault="00652B27" w:rsidP="00F62431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3C1FDE">
              <w:rPr>
                <w:rFonts w:ascii="Times New Roman" w:hAnsi="Times New Roman"/>
                <w:sz w:val="20"/>
                <w:szCs w:val="20"/>
                <w:lang w:val="uk-UA"/>
              </w:rPr>
              <w:t>Кулинко</w:t>
            </w:r>
            <w:proofErr w:type="spellEnd"/>
            <w:r w:rsidRPr="003C1F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F62431">
              <w:rPr>
                <w:rFonts w:ascii="Times New Roman" w:hAnsi="Times New Roman"/>
                <w:sz w:val="20"/>
                <w:szCs w:val="20"/>
                <w:lang w:val="uk-UA"/>
              </w:rPr>
              <w:t>(або інша</w:t>
            </w:r>
          </w:p>
          <w:p w:rsidR="00652B27" w:rsidRPr="003C1FDE" w:rsidRDefault="00652B27" w:rsidP="00F62431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уповноважена особа)</w:t>
            </w:r>
            <w:r w:rsidRPr="003C1FD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1FDE"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  <w:tr w:rsidR="00652B27" w:rsidRPr="00CA74F4" w:rsidTr="00652B27">
        <w:trPr>
          <w:trHeight w:val="300"/>
        </w:trPr>
        <w:tc>
          <w:tcPr>
            <w:tcW w:w="534" w:type="dxa"/>
            <w:noWrap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  <w:noWrap/>
          </w:tcPr>
          <w:p w:rsidR="00652B27" w:rsidRPr="00520782" w:rsidRDefault="00652B27" w:rsidP="00EB661A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9322D">
              <w:rPr>
                <w:rFonts w:ascii="Times New Roman" w:hAnsi="Times New Roman"/>
                <w:sz w:val="20"/>
                <w:szCs w:val="20"/>
                <w:lang w:val="uk-UA"/>
              </w:rPr>
              <w:t>Чернігівська обласна організація Товариства  Червоного Хреста України</w:t>
            </w:r>
          </w:p>
        </w:tc>
        <w:tc>
          <w:tcPr>
            <w:tcW w:w="4820" w:type="dxa"/>
            <w:noWrap/>
          </w:tcPr>
          <w:p w:rsidR="00652B27" w:rsidRPr="00EA469A" w:rsidRDefault="00652B27" w:rsidP="00334EA8">
            <w:pPr>
              <w:spacing w:after="0" w:line="240" w:lineRule="auto"/>
              <w:rPr>
                <w:rFonts w:ascii="Times New Roman" w:hAnsi="Times New Roman"/>
                <w:spacing w:val="-11"/>
                <w:sz w:val="20"/>
                <w:szCs w:val="20"/>
                <w:highlight w:val="yellow"/>
                <w:lang w:val="uk-UA"/>
              </w:rPr>
            </w:pPr>
            <w:r w:rsidRPr="00EA4380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Надання допомоги населенню, насамперед особам з інвалідністю, громадянам похилого віку, хворим та іншим особам, які не мають можливості самостійно протидіяти несприятливим факторам техногенного, пр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иродного та воєнного характеру</w:t>
            </w:r>
            <w:r w:rsidRPr="00EA4380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 </w:t>
            </w:r>
            <w:r w:rsidRPr="002524FB">
              <w:rPr>
                <w:lang w:val="uk-UA"/>
              </w:rPr>
              <w:t xml:space="preserve"> </w:t>
            </w:r>
            <w:r w:rsidRPr="002524FB">
              <w:rPr>
                <w:rFonts w:ascii="Times New Roman" w:hAnsi="Times New Roman"/>
                <w:sz w:val="20"/>
                <w:szCs w:val="20"/>
                <w:lang w:val="uk-UA"/>
              </w:rPr>
              <w:t>роботи  з розвантаження, фасування та роздачі гуманітарної допомоги</w:t>
            </w:r>
            <w:r w:rsidRPr="002524FB">
              <w:rPr>
                <w:lang w:val="uk-UA"/>
              </w:rPr>
              <w:t xml:space="preserve"> </w:t>
            </w:r>
            <w:r w:rsidRPr="006A53D3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організація забезпечення життєдіяльності громадян,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 xml:space="preserve"> </w:t>
            </w:r>
            <w:r w:rsidRPr="008E1A72">
              <w:rPr>
                <w:lang w:val="uk-UA"/>
              </w:rPr>
              <w:t xml:space="preserve"> </w:t>
            </w:r>
            <w:r w:rsidRPr="008E1A72"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що по</w:t>
            </w:r>
            <w:r>
              <w:rPr>
                <w:rFonts w:ascii="Times New Roman" w:hAnsi="Times New Roman"/>
                <w:spacing w:val="-11"/>
                <w:sz w:val="20"/>
                <w:szCs w:val="20"/>
                <w:lang w:val="uk-UA"/>
              </w:rPr>
              <w:t>страждали внаслідок бойових дій</w:t>
            </w:r>
          </w:p>
        </w:tc>
        <w:tc>
          <w:tcPr>
            <w:tcW w:w="1984" w:type="dxa"/>
          </w:tcPr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20 осіб щомі</w:t>
            </w:r>
            <w:r w:rsidRPr="003E5060">
              <w:rPr>
                <w:rFonts w:ascii="Times New Roman" w:hAnsi="Times New Roman"/>
                <w:sz w:val="20"/>
                <w:szCs w:val="20"/>
                <w:lang w:val="uk-UA"/>
              </w:rPr>
              <w:t>сячно</w:t>
            </w:r>
          </w:p>
        </w:tc>
        <w:tc>
          <w:tcPr>
            <w:tcW w:w="1276" w:type="dxa"/>
            <w:noWrap/>
          </w:tcPr>
          <w:p w:rsidR="00652B27" w:rsidRPr="00B96EB3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18-7</w:t>
            </w:r>
            <w:r w:rsidRPr="003E506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noWrap/>
          </w:tcPr>
          <w:p w:rsidR="00652B27" w:rsidRPr="009D5E4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noWrap/>
          </w:tcPr>
          <w:p w:rsidR="00652B27" w:rsidRPr="008876D6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Головний бухгалтер </w:t>
            </w:r>
          </w:p>
          <w:p w:rsidR="00652B27" w:rsidRPr="008876D6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>Храпач</w:t>
            </w:r>
            <w:proofErr w:type="spellEnd"/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Наталія Михайлівна, Голова Ніжинської районної організації ТЧХ України</w:t>
            </w:r>
          </w:p>
          <w:p w:rsidR="00652B27" w:rsidRPr="008876D6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>Саєнко</w:t>
            </w:r>
            <w:proofErr w:type="spellEnd"/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Є.М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 або інша уповноважена особа )</w:t>
            </w:r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., </w:t>
            </w:r>
          </w:p>
          <w:p w:rsidR="00652B27" w:rsidRDefault="00652B27" w:rsidP="00334EA8">
            <w:pPr>
              <w:shd w:val="clear" w:color="auto" w:fill="FFFFFF"/>
              <w:tabs>
                <w:tab w:val="left" w:pos="4790"/>
                <w:tab w:val="left" w:pos="73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876D6">
              <w:rPr>
                <w:rFonts w:ascii="Times New Roman" w:hAnsi="Times New Roman"/>
                <w:sz w:val="20"/>
                <w:szCs w:val="20"/>
                <w:lang w:val="uk-UA"/>
              </w:rPr>
              <w:t>представник військової частини</w:t>
            </w:r>
          </w:p>
        </w:tc>
      </w:tr>
    </w:tbl>
    <w:p w:rsidR="004A4909" w:rsidRDefault="004A4909" w:rsidP="004A4909">
      <w:pPr>
        <w:rPr>
          <w:rFonts w:ascii="Times New Roman" w:hAnsi="Times New Roman"/>
          <w:sz w:val="20"/>
          <w:szCs w:val="20"/>
          <w:lang w:val="uk-UA"/>
        </w:rPr>
      </w:pPr>
    </w:p>
    <w:p w:rsidR="0034172C" w:rsidRPr="004A4909" w:rsidRDefault="0034172C" w:rsidP="004A4909">
      <w:pPr>
        <w:rPr>
          <w:rFonts w:ascii="Times New Roman" w:hAnsi="Times New Roman"/>
          <w:sz w:val="20"/>
          <w:szCs w:val="20"/>
          <w:lang w:val="uk-UA"/>
        </w:rPr>
      </w:pPr>
    </w:p>
    <w:p w:rsidR="004A4909" w:rsidRPr="004A4909" w:rsidRDefault="004A4909" w:rsidP="004A4909">
      <w:pPr>
        <w:rPr>
          <w:rFonts w:ascii="Times New Roman" w:hAnsi="Times New Roman"/>
          <w:sz w:val="20"/>
          <w:szCs w:val="20"/>
          <w:lang w:val="uk-UA"/>
        </w:rPr>
      </w:pPr>
    </w:p>
    <w:sectPr w:rsidR="004A4909" w:rsidRPr="004A4909">
      <w:pgSz w:w="16838" w:h="11906" w:orient="landscape"/>
      <w:pgMar w:top="851" w:right="851" w:bottom="476" w:left="11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D0" w:rsidRDefault="009211D0">
      <w:pPr>
        <w:spacing w:line="240" w:lineRule="auto"/>
      </w:pPr>
      <w:r>
        <w:separator/>
      </w:r>
    </w:p>
  </w:endnote>
  <w:endnote w:type="continuationSeparator" w:id="0">
    <w:p w:rsidR="009211D0" w:rsidRDefault="009211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D0" w:rsidRDefault="009211D0">
      <w:pPr>
        <w:spacing w:after="0"/>
      </w:pPr>
      <w:r>
        <w:separator/>
      </w:r>
    </w:p>
  </w:footnote>
  <w:footnote w:type="continuationSeparator" w:id="0">
    <w:p w:rsidR="009211D0" w:rsidRDefault="009211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311BD"/>
    <w:multiLevelType w:val="hybridMultilevel"/>
    <w:tmpl w:val="7DA47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E5F53"/>
    <w:multiLevelType w:val="multilevel"/>
    <w:tmpl w:val="7FBE5F53"/>
    <w:lvl w:ilvl="0">
      <w:start w:val="4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3F"/>
    <w:rsid w:val="00000B81"/>
    <w:rsid w:val="00001EF1"/>
    <w:rsid w:val="000057D0"/>
    <w:rsid w:val="00013DCC"/>
    <w:rsid w:val="00031C98"/>
    <w:rsid w:val="00040A8C"/>
    <w:rsid w:val="00041849"/>
    <w:rsid w:val="000541B2"/>
    <w:rsid w:val="000554CB"/>
    <w:rsid w:val="0006172C"/>
    <w:rsid w:val="000638F0"/>
    <w:rsid w:val="0006447E"/>
    <w:rsid w:val="00065895"/>
    <w:rsid w:val="00080D4A"/>
    <w:rsid w:val="0008125D"/>
    <w:rsid w:val="000911C4"/>
    <w:rsid w:val="00091F1F"/>
    <w:rsid w:val="00095C57"/>
    <w:rsid w:val="00095EBD"/>
    <w:rsid w:val="000A3CFB"/>
    <w:rsid w:val="000A4D8E"/>
    <w:rsid w:val="000A7909"/>
    <w:rsid w:val="000B2999"/>
    <w:rsid w:val="000C1756"/>
    <w:rsid w:val="000C68E1"/>
    <w:rsid w:val="000D3CB1"/>
    <w:rsid w:val="000D425B"/>
    <w:rsid w:val="000D43C2"/>
    <w:rsid w:val="000F010D"/>
    <w:rsid w:val="000F0837"/>
    <w:rsid w:val="000F767E"/>
    <w:rsid w:val="001011F3"/>
    <w:rsid w:val="00101484"/>
    <w:rsid w:val="001036DD"/>
    <w:rsid w:val="00105495"/>
    <w:rsid w:val="00105B7A"/>
    <w:rsid w:val="00112F01"/>
    <w:rsid w:val="00117060"/>
    <w:rsid w:val="00121C0D"/>
    <w:rsid w:val="00124613"/>
    <w:rsid w:val="00126134"/>
    <w:rsid w:val="00126B80"/>
    <w:rsid w:val="001271BF"/>
    <w:rsid w:val="00131214"/>
    <w:rsid w:val="00132329"/>
    <w:rsid w:val="00135703"/>
    <w:rsid w:val="00141678"/>
    <w:rsid w:val="001416B6"/>
    <w:rsid w:val="001417A8"/>
    <w:rsid w:val="0014419C"/>
    <w:rsid w:val="0014773F"/>
    <w:rsid w:val="00147F87"/>
    <w:rsid w:val="001515B5"/>
    <w:rsid w:val="0015186E"/>
    <w:rsid w:val="00153705"/>
    <w:rsid w:val="00153798"/>
    <w:rsid w:val="00160576"/>
    <w:rsid w:val="001606F7"/>
    <w:rsid w:val="00165F82"/>
    <w:rsid w:val="00167C32"/>
    <w:rsid w:val="0017272D"/>
    <w:rsid w:val="00173C9E"/>
    <w:rsid w:val="00176A3B"/>
    <w:rsid w:val="00183CAF"/>
    <w:rsid w:val="00186082"/>
    <w:rsid w:val="00187E38"/>
    <w:rsid w:val="0019351D"/>
    <w:rsid w:val="0019599B"/>
    <w:rsid w:val="00197931"/>
    <w:rsid w:val="001A1DD1"/>
    <w:rsid w:val="001B45D1"/>
    <w:rsid w:val="001C118C"/>
    <w:rsid w:val="001C6A23"/>
    <w:rsid w:val="001C7414"/>
    <w:rsid w:val="001D177A"/>
    <w:rsid w:val="001D201B"/>
    <w:rsid w:val="001E61E2"/>
    <w:rsid w:val="001E7121"/>
    <w:rsid w:val="001F64D3"/>
    <w:rsid w:val="00201423"/>
    <w:rsid w:val="002062F9"/>
    <w:rsid w:val="00224D81"/>
    <w:rsid w:val="0022557A"/>
    <w:rsid w:val="00225EDC"/>
    <w:rsid w:val="00231CCA"/>
    <w:rsid w:val="00237FDC"/>
    <w:rsid w:val="00251BC8"/>
    <w:rsid w:val="002524FB"/>
    <w:rsid w:val="002528D9"/>
    <w:rsid w:val="002549FB"/>
    <w:rsid w:val="00255E68"/>
    <w:rsid w:val="00256941"/>
    <w:rsid w:val="00261CA4"/>
    <w:rsid w:val="0026425E"/>
    <w:rsid w:val="00264354"/>
    <w:rsid w:val="00267F71"/>
    <w:rsid w:val="00273C1D"/>
    <w:rsid w:val="002801DE"/>
    <w:rsid w:val="0028254E"/>
    <w:rsid w:val="00283EB4"/>
    <w:rsid w:val="002877DA"/>
    <w:rsid w:val="002918DD"/>
    <w:rsid w:val="00291A2C"/>
    <w:rsid w:val="00292BD9"/>
    <w:rsid w:val="002A6ABC"/>
    <w:rsid w:val="002B2FD9"/>
    <w:rsid w:val="002B7215"/>
    <w:rsid w:val="002C4BBA"/>
    <w:rsid w:val="002D0AB3"/>
    <w:rsid w:val="002D106D"/>
    <w:rsid w:val="002E4363"/>
    <w:rsid w:val="00301F3B"/>
    <w:rsid w:val="00304E7D"/>
    <w:rsid w:val="003050A8"/>
    <w:rsid w:val="003070AA"/>
    <w:rsid w:val="00307350"/>
    <w:rsid w:val="003128C2"/>
    <w:rsid w:val="003129EF"/>
    <w:rsid w:val="003141B0"/>
    <w:rsid w:val="00315214"/>
    <w:rsid w:val="003218C6"/>
    <w:rsid w:val="00322D1D"/>
    <w:rsid w:val="0032305B"/>
    <w:rsid w:val="00324A20"/>
    <w:rsid w:val="003304CE"/>
    <w:rsid w:val="00330E5C"/>
    <w:rsid w:val="003316FB"/>
    <w:rsid w:val="00334EA8"/>
    <w:rsid w:val="00336438"/>
    <w:rsid w:val="0034172C"/>
    <w:rsid w:val="00341A3B"/>
    <w:rsid w:val="00341E69"/>
    <w:rsid w:val="003431D3"/>
    <w:rsid w:val="00357FFA"/>
    <w:rsid w:val="003613AC"/>
    <w:rsid w:val="00367342"/>
    <w:rsid w:val="00375322"/>
    <w:rsid w:val="0037578A"/>
    <w:rsid w:val="003809D6"/>
    <w:rsid w:val="003857D2"/>
    <w:rsid w:val="00391AAE"/>
    <w:rsid w:val="0039287E"/>
    <w:rsid w:val="003A159D"/>
    <w:rsid w:val="003A16EC"/>
    <w:rsid w:val="003A2DCF"/>
    <w:rsid w:val="003A3691"/>
    <w:rsid w:val="003B2697"/>
    <w:rsid w:val="003B3E76"/>
    <w:rsid w:val="003B457F"/>
    <w:rsid w:val="003C1FDE"/>
    <w:rsid w:val="003C4A81"/>
    <w:rsid w:val="003D077A"/>
    <w:rsid w:val="003D4231"/>
    <w:rsid w:val="003D7B3C"/>
    <w:rsid w:val="003E30DA"/>
    <w:rsid w:val="003E4604"/>
    <w:rsid w:val="003E508E"/>
    <w:rsid w:val="003E5965"/>
    <w:rsid w:val="0040244C"/>
    <w:rsid w:val="0040342E"/>
    <w:rsid w:val="00405C94"/>
    <w:rsid w:val="00410D12"/>
    <w:rsid w:val="00422197"/>
    <w:rsid w:val="004251DD"/>
    <w:rsid w:val="00432F88"/>
    <w:rsid w:val="0043406D"/>
    <w:rsid w:val="0043477A"/>
    <w:rsid w:val="004352AA"/>
    <w:rsid w:val="00436B3C"/>
    <w:rsid w:val="00440402"/>
    <w:rsid w:val="004434E1"/>
    <w:rsid w:val="00452EBC"/>
    <w:rsid w:val="0045449C"/>
    <w:rsid w:val="00457002"/>
    <w:rsid w:val="00460565"/>
    <w:rsid w:val="00460E3F"/>
    <w:rsid w:val="00470069"/>
    <w:rsid w:val="004707CF"/>
    <w:rsid w:val="00476C2B"/>
    <w:rsid w:val="004827B3"/>
    <w:rsid w:val="00483D5E"/>
    <w:rsid w:val="0049317A"/>
    <w:rsid w:val="004A098B"/>
    <w:rsid w:val="004A1667"/>
    <w:rsid w:val="004A48AC"/>
    <w:rsid w:val="004A4909"/>
    <w:rsid w:val="004A4B84"/>
    <w:rsid w:val="004B135F"/>
    <w:rsid w:val="004B202B"/>
    <w:rsid w:val="004B3338"/>
    <w:rsid w:val="004C2B19"/>
    <w:rsid w:val="004C508E"/>
    <w:rsid w:val="004D7DF6"/>
    <w:rsid w:val="004E1FB2"/>
    <w:rsid w:val="004E2658"/>
    <w:rsid w:val="00500160"/>
    <w:rsid w:val="00500AA8"/>
    <w:rsid w:val="00503483"/>
    <w:rsid w:val="00506E51"/>
    <w:rsid w:val="005136E5"/>
    <w:rsid w:val="00513D03"/>
    <w:rsid w:val="00520AAC"/>
    <w:rsid w:val="00520C23"/>
    <w:rsid w:val="00526AC4"/>
    <w:rsid w:val="005310D6"/>
    <w:rsid w:val="00542E4A"/>
    <w:rsid w:val="00544E57"/>
    <w:rsid w:val="00556201"/>
    <w:rsid w:val="00575756"/>
    <w:rsid w:val="00581885"/>
    <w:rsid w:val="005907F1"/>
    <w:rsid w:val="005917D8"/>
    <w:rsid w:val="0059257A"/>
    <w:rsid w:val="00592946"/>
    <w:rsid w:val="005A4BD9"/>
    <w:rsid w:val="005B2DDD"/>
    <w:rsid w:val="005B4543"/>
    <w:rsid w:val="005B5152"/>
    <w:rsid w:val="005D53B8"/>
    <w:rsid w:val="005D5B88"/>
    <w:rsid w:val="005D6B8E"/>
    <w:rsid w:val="005D71D3"/>
    <w:rsid w:val="005E132E"/>
    <w:rsid w:val="005E6626"/>
    <w:rsid w:val="005E7139"/>
    <w:rsid w:val="005F4D72"/>
    <w:rsid w:val="005F5FC9"/>
    <w:rsid w:val="005F7376"/>
    <w:rsid w:val="0061030E"/>
    <w:rsid w:val="00624A18"/>
    <w:rsid w:val="006252D4"/>
    <w:rsid w:val="006301B6"/>
    <w:rsid w:val="006347E0"/>
    <w:rsid w:val="00637367"/>
    <w:rsid w:val="00637DC1"/>
    <w:rsid w:val="0064208B"/>
    <w:rsid w:val="00645604"/>
    <w:rsid w:val="006473EF"/>
    <w:rsid w:val="00651740"/>
    <w:rsid w:val="00652B27"/>
    <w:rsid w:val="0065565F"/>
    <w:rsid w:val="006616F7"/>
    <w:rsid w:val="00661EC8"/>
    <w:rsid w:val="006746F4"/>
    <w:rsid w:val="00680DCB"/>
    <w:rsid w:val="00686457"/>
    <w:rsid w:val="00687374"/>
    <w:rsid w:val="00691EB7"/>
    <w:rsid w:val="00692A8D"/>
    <w:rsid w:val="006A1EC0"/>
    <w:rsid w:val="006A67C0"/>
    <w:rsid w:val="006A6DF5"/>
    <w:rsid w:val="006B1189"/>
    <w:rsid w:val="006B4E29"/>
    <w:rsid w:val="006C2BAF"/>
    <w:rsid w:val="006C5016"/>
    <w:rsid w:val="006D03A4"/>
    <w:rsid w:val="006D4F0F"/>
    <w:rsid w:val="006D5055"/>
    <w:rsid w:val="006E25FF"/>
    <w:rsid w:val="006E348A"/>
    <w:rsid w:val="006E4A68"/>
    <w:rsid w:val="006E6226"/>
    <w:rsid w:val="00700AD6"/>
    <w:rsid w:val="00707B5D"/>
    <w:rsid w:val="00714808"/>
    <w:rsid w:val="00716B45"/>
    <w:rsid w:val="00723AB4"/>
    <w:rsid w:val="007339F2"/>
    <w:rsid w:val="00746AFE"/>
    <w:rsid w:val="00747B6C"/>
    <w:rsid w:val="00751473"/>
    <w:rsid w:val="0075327B"/>
    <w:rsid w:val="007537BD"/>
    <w:rsid w:val="007540D2"/>
    <w:rsid w:val="00756BD3"/>
    <w:rsid w:val="00756BF6"/>
    <w:rsid w:val="0075773F"/>
    <w:rsid w:val="00761863"/>
    <w:rsid w:val="007850A3"/>
    <w:rsid w:val="00791699"/>
    <w:rsid w:val="00792AD1"/>
    <w:rsid w:val="00792BCA"/>
    <w:rsid w:val="00797910"/>
    <w:rsid w:val="007A118B"/>
    <w:rsid w:val="007A2FDD"/>
    <w:rsid w:val="007A6FA9"/>
    <w:rsid w:val="007B2B41"/>
    <w:rsid w:val="007B6A59"/>
    <w:rsid w:val="007C10B3"/>
    <w:rsid w:val="007D4C9C"/>
    <w:rsid w:val="007E4981"/>
    <w:rsid w:val="007E6DD7"/>
    <w:rsid w:val="008030FB"/>
    <w:rsid w:val="0080559A"/>
    <w:rsid w:val="0080797F"/>
    <w:rsid w:val="00816032"/>
    <w:rsid w:val="008172FA"/>
    <w:rsid w:val="00825211"/>
    <w:rsid w:val="00833F2A"/>
    <w:rsid w:val="00836164"/>
    <w:rsid w:val="00842DA7"/>
    <w:rsid w:val="00846DC9"/>
    <w:rsid w:val="00853652"/>
    <w:rsid w:val="00854382"/>
    <w:rsid w:val="00855647"/>
    <w:rsid w:val="00857472"/>
    <w:rsid w:val="008703F5"/>
    <w:rsid w:val="008761BD"/>
    <w:rsid w:val="0088605B"/>
    <w:rsid w:val="00886417"/>
    <w:rsid w:val="0088765A"/>
    <w:rsid w:val="008876D6"/>
    <w:rsid w:val="00887ED8"/>
    <w:rsid w:val="00896AD4"/>
    <w:rsid w:val="008A5DDC"/>
    <w:rsid w:val="008B7996"/>
    <w:rsid w:val="008C478E"/>
    <w:rsid w:val="008C711B"/>
    <w:rsid w:val="008D635F"/>
    <w:rsid w:val="008E2C1C"/>
    <w:rsid w:val="008F074F"/>
    <w:rsid w:val="008F0F7F"/>
    <w:rsid w:val="008F6E92"/>
    <w:rsid w:val="008F7F9E"/>
    <w:rsid w:val="00901D8E"/>
    <w:rsid w:val="00910152"/>
    <w:rsid w:val="009211D0"/>
    <w:rsid w:val="00922390"/>
    <w:rsid w:val="00927F53"/>
    <w:rsid w:val="00934F35"/>
    <w:rsid w:val="00935BA8"/>
    <w:rsid w:val="00943F74"/>
    <w:rsid w:val="00950B41"/>
    <w:rsid w:val="00951DC4"/>
    <w:rsid w:val="009577C0"/>
    <w:rsid w:val="00963E7E"/>
    <w:rsid w:val="00965592"/>
    <w:rsid w:val="00965B20"/>
    <w:rsid w:val="009715AE"/>
    <w:rsid w:val="009818F9"/>
    <w:rsid w:val="009820B5"/>
    <w:rsid w:val="009B0113"/>
    <w:rsid w:val="009B1A2A"/>
    <w:rsid w:val="009B3DBA"/>
    <w:rsid w:val="009B60D9"/>
    <w:rsid w:val="009B678E"/>
    <w:rsid w:val="009B6FF5"/>
    <w:rsid w:val="009C1309"/>
    <w:rsid w:val="009C5AF2"/>
    <w:rsid w:val="009C60B2"/>
    <w:rsid w:val="009D0CC6"/>
    <w:rsid w:val="009D4252"/>
    <w:rsid w:val="009D5E47"/>
    <w:rsid w:val="009D7B0A"/>
    <w:rsid w:val="009E37C2"/>
    <w:rsid w:val="009F023B"/>
    <w:rsid w:val="009F21D3"/>
    <w:rsid w:val="009F3DEE"/>
    <w:rsid w:val="00A07152"/>
    <w:rsid w:val="00A07741"/>
    <w:rsid w:val="00A12C22"/>
    <w:rsid w:val="00A208CE"/>
    <w:rsid w:val="00A27D6A"/>
    <w:rsid w:val="00A30A16"/>
    <w:rsid w:val="00A348AF"/>
    <w:rsid w:val="00A4581E"/>
    <w:rsid w:val="00A46E55"/>
    <w:rsid w:val="00A53E24"/>
    <w:rsid w:val="00A5792B"/>
    <w:rsid w:val="00A64009"/>
    <w:rsid w:val="00A7087F"/>
    <w:rsid w:val="00A7278E"/>
    <w:rsid w:val="00A76F7C"/>
    <w:rsid w:val="00A842F7"/>
    <w:rsid w:val="00A93B13"/>
    <w:rsid w:val="00A960C1"/>
    <w:rsid w:val="00AA362E"/>
    <w:rsid w:val="00AB6A1A"/>
    <w:rsid w:val="00AB7059"/>
    <w:rsid w:val="00AC1DA4"/>
    <w:rsid w:val="00AC7028"/>
    <w:rsid w:val="00AD795E"/>
    <w:rsid w:val="00AE3DFC"/>
    <w:rsid w:val="00AE4A30"/>
    <w:rsid w:val="00AF161A"/>
    <w:rsid w:val="00AF48CB"/>
    <w:rsid w:val="00AF784F"/>
    <w:rsid w:val="00B000AA"/>
    <w:rsid w:val="00B30896"/>
    <w:rsid w:val="00B35B60"/>
    <w:rsid w:val="00B40735"/>
    <w:rsid w:val="00B42A80"/>
    <w:rsid w:val="00B4348C"/>
    <w:rsid w:val="00B525EF"/>
    <w:rsid w:val="00B630A7"/>
    <w:rsid w:val="00B70F40"/>
    <w:rsid w:val="00B84845"/>
    <w:rsid w:val="00B85E40"/>
    <w:rsid w:val="00B90661"/>
    <w:rsid w:val="00B971D8"/>
    <w:rsid w:val="00BA3A8D"/>
    <w:rsid w:val="00BB79D3"/>
    <w:rsid w:val="00BC0399"/>
    <w:rsid w:val="00BC32C6"/>
    <w:rsid w:val="00BC46AC"/>
    <w:rsid w:val="00BD7C3E"/>
    <w:rsid w:val="00BE0AE0"/>
    <w:rsid w:val="00BE5C55"/>
    <w:rsid w:val="00BF5354"/>
    <w:rsid w:val="00BF56F1"/>
    <w:rsid w:val="00BF598C"/>
    <w:rsid w:val="00C01926"/>
    <w:rsid w:val="00C01E9D"/>
    <w:rsid w:val="00C11A29"/>
    <w:rsid w:val="00C14EAB"/>
    <w:rsid w:val="00C15434"/>
    <w:rsid w:val="00C15D85"/>
    <w:rsid w:val="00C30627"/>
    <w:rsid w:val="00C30E51"/>
    <w:rsid w:val="00C343CD"/>
    <w:rsid w:val="00C34E5A"/>
    <w:rsid w:val="00C37B78"/>
    <w:rsid w:val="00C47DE5"/>
    <w:rsid w:val="00C63882"/>
    <w:rsid w:val="00C7332E"/>
    <w:rsid w:val="00C93527"/>
    <w:rsid w:val="00CA51B5"/>
    <w:rsid w:val="00CA74F4"/>
    <w:rsid w:val="00CA7962"/>
    <w:rsid w:val="00CB1F37"/>
    <w:rsid w:val="00CB20A3"/>
    <w:rsid w:val="00CC36C7"/>
    <w:rsid w:val="00CD49B8"/>
    <w:rsid w:val="00CE12ED"/>
    <w:rsid w:val="00CE1FB3"/>
    <w:rsid w:val="00CE526C"/>
    <w:rsid w:val="00CF1645"/>
    <w:rsid w:val="00CF38D0"/>
    <w:rsid w:val="00D016D7"/>
    <w:rsid w:val="00D02128"/>
    <w:rsid w:val="00D03A5D"/>
    <w:rsid w:val="00D0655E"/>
    <w:rsid w:val="00D11BF1"/>
    <w:rsid w:val="00D16309"/>
    <w:rsid w:val="00D30D63"/>
    <w:rsid w:val="00D41C2D"/>
    <w:rsid w:val="00D44266"/>
    <w:rsid w:val="00D444F3"/>
    <w:rsid w:val="00D60237"/>
    <w:rsid w:val="00D70455"/>
    <w:rsid w:val="00D74D57"/>
    <w:rsid w:val="00D76189"/>
    <w:rsid w:val="00D85AD3"/>
    <w:rsid w:val="00D8656C"/>
    <w:rsid w:val="00D94EA9"/>
    <w:rsid w:val="00D9588D"/>
    <w:rsid w:val="00D97583"/>
    <w:rsid w:val="00DA7D1A"/>
    <w:rsid w:val="00DB1AF0"/>
    <w:rsid w:val="00DC0C17"/>
    <w:rsid w:val="00DD48EF"/>
    <w:rsid w:val="00DE0DEA"/>
    <w:rsid w:val="00DF1431"/>
    <w:rsid w:val="00DF25E1"/>
    <w:rsid w:val="00DF2FA1"/>
    <w:rsid w:val="00DF793C"/>
    <w:rsid w:val="00E00D56"/>
    <w:rsid w:val="00E02BC2"/>
    <w:rsid w:val="00E0493D"/>
    <w:rsid w:val="00E07BC9"/>
    <w:rsid w:val="00E125F2"/>
    <w:rsid w:val="00E2072D"/>
    <w:rsid w:val="00E24B03"/>
    <w:rsid w:val="00E31B48"/>
    <w:rsid w:val="00E34E52"/>
    <w:rsid w:val="00E42A58"/>
    <w:rsid w:val="00E5560A"/>
    <w:rsid w:val="00E55FFF"/>
    <w:rsid w:val="00E56824"/>
    <w:rsid w:val="00E6410A"/>
    <w:rsid w:val="00E76C8B"/>
    <w:rsid w:val="00E825EC"/>
    <w:rsid w:val="00E9154F"/>
    <w:rsid w:val="00E93FEA"/>
    <w:rsid w:val="00E96857"/>
    <w:rsid w:val="00EA2583"/>
    <w:rsid w:val="00EA693E"/>
    <w:rsid w:val="00EB2EBA"/>
    <w:rsid w:val="00EB661A"/>
    <w:rsid w:val="00EC510A"/>
    <w:rsid w:val="00ED3313"/>
    <w:rsid w:val="00EE0065"/>
    <w:rsid w:val="00EE05CB"/>
    <w:rsid w:val="00EE575C"/>
    <w:rsid w:val="00EF039A"/>
    <w:rsid w:val="00EF32AE"/>
    <w:rsid w:val="00EF4FA1"/>
    <w:rsid w:val="00F05477"/>
    <w:rsid w:val="00F12BDC"/>
    <w:rsid w:val="00F142D8"/>
    <w:rsid w:val="00F143E5"/>
    <w:rsid w:val="00F16D4E"/>
    <w:rsid w:val="00F222C0"/>
    <w:rsid w:val="00F25198"/>
    <w:rsid w:val="00F25B65"/>
    <w:rsid w:val="00F578C1"/>
    <w:rsid w:val="00F62431"/>
    <w:rsid w:val="00F65826"/>
    <w:rsid w:val="00F73DD7"/>
    <w:rsid w:val="00F771E3"/>
    <w:rsid w:val="00F7744C"/>
    <w:rsid w:val="00F92F52"/>
    <w:rsid w:val="00FA12F2"/>
    <w:rsid w:val="00FA15F0"/>
    <w:rsid w:val="00FA3112"/>
    <w:rsid w:val="00FA4F1B"/>
    <w:rsid w:val="00FA64CF"/>
    <w:rsid w:val="00FC3682"/>
    <w:rsid w:val="00FD0C9F"/>
    <w:rsid w:val="00FD3468"/>
    <w:rsid w:val="00FD34F1"/>
    <w:rsid w:val="00FE3026"/>
    <w:rsid w:val="00FE66BB"/>
    <w:rsid w:val="00FF1F3D"/>
    <w:rsid w:val="01B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 w:qFormat="1"/>
    <w:lsdException w:name="Table Grid" w:locked="1" w:uiPriority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8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ind w:firstLine="426"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spacing w:after="15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paragraph" w:customStyle="1" w:styleId="a7">
    <w:name w:val="Нормальний текст"/>
    <w:basedOn w:val="a"/>
    <w:uiPriority w:val="99"/>
    <w:qFormat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8">
    <w:name w:val="Знак"/>
    <w:basedOn w:val="a"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Pr>
      <w:sz w:val="22"/>
      <w:szCs w:val="22"/>
    </w:rPr>
  </w:style>
  <w:style w:type="character" w:customStyle="1" w:styleId="aa">
    <w:name w:val="Без интервала Знак"/>
    <w:basedOn w:val="a0"/>
    <w:link w:val="a9"/>
    <w:uiPriority w:val="99"/>
    <w:qFormat/>
    <w:locked/>
    <w:rPr>
      <w:rFonts w:ascii="Calibri" w:hAnsi="Calibri" w:cs="Times New Roman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uiPriority w:val="99"/>
    <w:unhideWhenUsed/>
    <w:rsid w:val="005001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0160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001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016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Balloon Text" w:unhideWhenUsed="0" w:qFormat="1"/>
    <w:lsdException w:name="Table Grid" w:locked="1" w:uiPriority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8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ind w:firstLine="426"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pPr>
      <w:spacing w:after="15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" w:hAnsi="Calibri" w:cs="Times New Roman"/>
      <w:b/>
      <w:bCs/>
      <w:sz w:val="28"/>
      <w:szCs w:val="28"/>
      <w:lang w:val="uk-UA"/>
    </w:rPr>
  </w:style>
  <w:style w:type="paragraph" w:customStyle="1" w:styleId="a7">
    <w:name w:val="Нормальний текст"/>
    <w:basedOn w:val="a"/>
    <w:uiPriority w:val="99"/>
    <w:qFormat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a8">
    <w:name w:val="Знак"/>
    <w:basedOn w:val="a"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Pr>
      <w:sz w:val="22"/>
      <w:szCs w:val="22"/>
    </w:rPr>
  </w:style>
  <w:style w:type="character" w:customStyle="1" w:styleId="aa">
    <w:name w:val="Без интервала Знак"/>
    <w:basedOn w:val="a0"/>
    <w:link w:val="a9"/>
    <w:uiPriority w:val="99"/>
    <w:qFormat/>
    <w:locked/>
    <w:rPr>
      <w:rFonts w:ascii="Calibri" w:hAnsi="Calibri" w:cs="Times New Roman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uiPriority w:val="99"/>
    <w:unhideWhenUsed/>
    <w:rsid w:val="005001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0160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001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01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7126-0740-41B1-92D1-8220E9D8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10343</Words>
  <Characters>5897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Циганкова</cp:lastModifiedBy>
  <cp:revision>7</cp:revision>
  <cp:lastPrinted>2025-12-16T13:14:00Z</cp:lastPrinted>
  <dcterms:created xsi:type="dcterms:W3CDTF">2025-12-16T13:20:00Z</dcterms:created>
  <dcterms:modified xsi:type="dcterms:W3CDTF">2025-12-18T14:00:00Z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2525E17A858E44D0BD79D1FC3499A832</vt:lpwstr>
  </property>
</Properties>
</file>