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681" w:type="dxa"/>
        <w:jc w:val="right"/>
        <w:tblLook w:val="0000" w:firstRow="0" w:lastRow="0" w:firstColumn="0" w:lastColumn="0" w:noHBand="0" w:noVBand="0"/>
      </w:tblPr>
      <w:tblGrid>
        <w:gridCol w:w="7757"/>
        <w:gridCol w:w="6924"/>
      </w:tblGrid>
      <w:tr w:rsidR="00D53B75" w:rsidRPr="00D53B75" w:rsidTr="00AE0125">
        <w:trPr>
          <w:trHeight w:val="1855"/>
          <w:jc w:val="right"/>
        </w:trPr>
        <w:tc>
          <w:tcPr>
            <w:tcW w:w="7757" w:type="dxa"/>
          </w:tcPr>
          <w:p w:rsidR="00D53B75" w:rsidRPr="00D53B75" w:rsidRDefault="00D53B75" w:rsidP="00D53B75">
            <w:pPr>
              <w:spacing w:after="200"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924" w:type="dxa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Додаток  4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до  Порядку розроблення </w:t>
            </w: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місцевих/ регіональних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цільових </w:t>
            </w: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програм Ніжинської міської територіальної 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громади, затвердження, моніторингу та </w:t>
            </w:r>
          </w:p>
          <w:p w:rsidR="00D53B75" w:rsidRPr="00D53B75" w:rsidRDefault="00D53B75" w:rsidP="00D53B75">
            <w:pPr>
              <w:tabs>
                <w:tab w:val="left" w:pos="156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звітності про їх виконання</w:t>
            </w:r>
            <w:r w:rsidRPr="00D53B7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D53B75" w:rsidRPr="00D53B75" w:rsidRDefault="00D53B75" w:rsidP="00D53B75">
      <w:pPr>
        <w:keepNext/>
        <w:spacing w:before="240" w:after="60" w:line="240" w:lineRule="auto"/>
        <w:jc w:val="center"/>
        <w:outlineLvl w:val="0"/>
        <w:rPr>
          <w:rFonts w:ascii="Arial" w:eastAsia="Times New Roman" w:hAnsi="Arial" w:cs="Arial"/>
          <w:b/>
          <w:bCs/>
          <w:kern w:val="32"/>
          <w:sz w:val="32"/>
          <w:szCs w:val="32"/>
          <w:lang w:eastAsia="ru-RU"/>
        </w:rPr>
      </w:pP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Інформація про виконання програми станом на 01.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04</w:t>
      </w: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>6</w:t>
      </w:r>
      <w:r w:rsidRPr="00D53B75">
        <w:rPr>
          <w:rFonts w:ascii="Times New Roman" w:eastAsia="Times New Roman" w:hAnsi="Times New Roman" w:cs="Times New Roman"/>
          <w:b/>
          <w:kern w:val="32"/>
          <w:sz w:val="28"/>
          <w:szCs w:val="28"/>
          <w:lang w:eastAsia="ru-RU"/>
        </w:rPr>
        <w:t xml:space="preserve"> року</w:t>
      </w:r>
    </w:p>
    <w:p w:rsidR="00D53B75" w:rsidRP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Комплексна програма підтримки сім’ї, гендерної рівності та протидії торгівлі людьми на 202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рік, затверджена рішення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м Ніжинської міської ради від 24.12.2025</w:t>
      </w:r>
    </w:p>
    <w:p w:rsid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5-52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/2025, зі змінами внесеними рішенням міської ради №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35-53/2026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від</w:t>
      </w:r>
    </w:p>
    <w:p w:rsidR="00D53B75" w:rsidRDefault="00D53B75" w:rsidP="00D53B75">
      <w:pPr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>13 лютого 2026</w:t>
      </w:r>
      <w:r w:rsidRPr="00D53B75"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  <w:t xml:space="preserve"> року</w:t>
      </w:r>
    </w:p>
    <w:p w:rsidR="00D53B75" w:rsidRPr="00D53B75" w:rsidRDefault="00D53B75" w:rsidP="00D53B7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8"/>
          <w:szCs w:val="28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0"/>
          <w:lang w:eastAsia="ru-RU"/>
        </w:rPr>
        <w:t>(назва програми дата і номер рішення міської ради про її затвердження)</w:t>
      </w: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39"/>
        <w:gridCol w:w="1180"/>
        <w:gridCol w:w="973"/>
        <w:gridCol w:w="8953"/>
      </w:tblGrid>
      <w:tr w:rsidR="00D53B75" w:rsidRPr="00D53B75" w:rsidTr="00AE0125">
        <w:trPr>
          <w:cantSplit/>
          <w:trHeight w:val="293"/>
        </w:trPr>
        <w:tc>
          <w:tcPr>
            <w:tcW w:w="739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180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0"/>
                <w:u w:val="single"/>
                <w:lang w:eastAsia="ru-RU"/>
              </w:rPr>
              <w:t xml:space="preserve">0213123 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КПК     </w:t>
            </w:r>
          </w:p>
        </w:tc>
        <w:tc>
          <w:tcPr>
            <w:tcW w:w="973" w:type="dxa"/>
            <w:shd w:val="clear" w:color="auto" w:fill="auto"/>
          </w:tcPr>
          <w:p w:rsidR="00D53B75" w:rsidRPr="00D53B75" w:rsidRDefault="00D53B75" w:rsidP="00D53B75">
            <w:pPr>
              <w:snapToGri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8953" w:type="dxa"/>
            <w:shd w:val="clear" w:color="auto" w:fill="auto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«Заходи державної політики з питань сім’ї»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2.  Аналіз виконання за видатками в цілому за програмою: 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гривень</w:t>
      </w:r>
    </w:p>
    <w:tbl>
      <w:tblPr>
        <w:tblW w:w="11082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13"/>
        <w:gridCol w:w="992"/>
        <w:gridCol w:w="1207"/>
        <w:gridCol w:w="954"/>
        <w:gridCol w:w="1109"/>
        <w:gridCol w:w="963"/>
        <w:gridCol w:w="952"/>
        <w:gridCol w:w="920"/>
        <w:gridCol w:w="1134"/>
        <w:gridCol w:w="2038"/>
      </w:tblGrid>
      <w:tr w:rsidR="00D53B75" w:rsidRPr="00D53B75" w:rsidTr="00AE0125">
        <w:trPr>
          <w:cantSplit/>
          <w:trHeight w:val="293"/>
          <w:jc w:val="center"/>
        </w:trPr>
        <w:tc>
          <w:tcPr>
            <w:tcW w:w="30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Бюджетні асигнування з урахуванням змін</w:t>
            </w:r>
          </w:p>
        </w:tc>
        <w:tc>
          <w:tcPr>
            <w:tcW w:w="302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Касові видатки</w:t>
            </w:r>
          </w:p>
        </w:tc>
        <w:tc>
          <w:tcPr>
            <w:tcW w:w="300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Відхилення</w:t>
            </w:r>
          </w:p>
        </w:tc>
        <w:tc>
          <w:tcPr>
            <w:tcW w:w="203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4"/>
                <w:szCs w:val="24"/>
                <w:lang w:eastAsia="ru-RU"/>
              </w:rPr>
              <w:t>Пояснення відхилення</w:t>
            </w:r>
          </w:p>
        </w:tc>
      </w:tr>
      <w:tr w:rsidR="00D53B75" w:rsidRPr="00D53B75" w:rsidTr="00AE0125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 фонд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загальний фонд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спеціальний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фонд</w:t>
            </w:r>
          </w:p>
        </w:tc>
        <w:tc>
          <w:tcPr>
            <w:tcW w:w="203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Залишок плану, кошти будуть використані у 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en-US" w:eastAsia="ru-RU"/>
              </w:rPr>
              <w:t>II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val="ru-RU" w:eastAsia="ru-RU"/>
              </w:rPr>
              <w:t xml:space="preserve"> 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кварталі</w:t>
            </w:r>
          </w:p>
        </w:tc>
      </w:tr>
      <w:tr w:rsidR="00D53B75" w:rsidRPr="00D53B75" w:rsidTr="00AE0125">
        <w:trPr>
          <w:cantSplit/>
          <w:trHeight w:val="293"/>
          <w:jc w:val="center"/>
        </w:trPr>
        <w:tc>
          <w:tcPr>
            <w:tcW w:w="8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170 000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170 000</w:t>
            </w:r>
          </w:p>
        </w:tc>
        <w:tc>
          <w:tcPr>
            <w:tcW w:w="12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49 000</w:t>
            </w:r>
          </w:p>
        </w:tc>
        <w:tc>
          <w:tcPr>
            <w:tcW w:w="11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49 000</w:t>
            </w:r>
          </w:p>
        </w:tc>
        <w:tc>
          <w:tcPr>
            <w:tcW w:w="96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 xml:space="preserve">121 000 </w:t>
            </w:r>
          </w:p>
        </w:tc>
        <w:tc>
          <w:tcPr>
            <w:tcW w:w="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121 000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203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napToGrid w:val="0"/>
                <w:sz w:val="20"/>
                <w:szCs w:val="20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Напрями діяльності та завдання місцевої/ регіональної цільової програми</w:t>
      </w:r>
    </w:p>
    <w:tbl>
      <w:tblPr>
        <w:tblW w:w="10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56"/>
        <w:gridCol w:w="1984"/>
        <w:gridCol w:w="1985"/>
        <w:gridCol w:w="850"/>
        <w:gridCol w:w="851"/>
        <w:gridCol w:w="850"/>
        <w:gridCol w:w="1276"/>
        <w:gridCol w:w="2268"/>
      </w:tblGrid>
      <w:tr w:rsidR="00D53B75" w:rsidRPr="00D53B75" w:rsidTr="00AE0125">
        <w:trPr>
          <w:cantSplit/>
          <w:trHeight w:val="1231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№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з/п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Завдання/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напрями/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>заходи</w:t>
            </w: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Відповідальний виконавець</w:t>
            </w: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t xml:space="preserve"> 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Планові  обсяги фінансування, грн</w:t>
            </w:r>
          </w:p>
        </w:tc>
        <w:tc>
          <w:tcPr>
            <w:tcW w:w="2126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Фактичні  обсяги фінансування, грн</w:t>
            </w: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Стан виконання завдань (результативні показники виконання програми)</w:t>
            </w:r>
          </w:p>
        </w:tc>
      </w:tr>
      <w:tr w:rsidR="00D53B75" w:rsidRPr="00D53B75" w:rsidTr="00AE0125">
        <w:trPr>
          <w:cantSplit/>
          <w:trHeight w:val="1231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4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701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126" w:type="dxa"/>
            <w:gridSpan w:val="2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D53B75" w:rsidRPr="00D53B75" w:rsidTr="00AE0125">
        <w:trPr>
          <w:cantSplit/>
          <w:trHeight w:val="10830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1.</w:t>
            </w:r>
          </w:p>
        </w:tc>
        <w:tc>
          <w:tcPr>
            <w:tcW w:w="1984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3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Підтримка та проведення інформаційно-просвітницьких кампаній, культурно-просвітницьких і меморіальних заходів, спрямованих на популяризацію сімейних цінностей та національних родинних традицій.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53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Зазначені заходи також передбачають вшанування пам’яті загиблих (померлих) Захисників і Захисниць України, надання соціальної, моральної та психологічної підтримки членам їхніх родин, прояв уваги та солідарності з боку громади, зокрема під час відзначення Дня Соборності України, Дня єднання, Міжнародного жіночого дня, Дня дружини, Дня матері, Міжнародного дня сім’ї, Дня батька, Дня Захисника і Захисниць України, а також інших державних, пам’ятних і тематичних дат відповідно до календаря заходів.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  <w:r w:rsidRPr="00D53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У межах реалізації заходів передбачається придбання та оплата товарів і послуг, необхідних для їх належної організації та проведення, зокрема: квіткової продукції, вітальних листівок, марок і конвертів; сувенірної, подарункової, поліграфічної та кондитерської (торти) продукції; пам’ятних кулонів, нагородної та </w:t>
            </w:r>
            <w:proofErr w:type="spellStart"/>
            <w:r w:rsidRPr="00D53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>відзнакової</w:t>
            </w:r>
            <w:proofErr w:type="spellEnd"/>
            <w:r w:rsidRPr="00D53B7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  <w:t xml:space="preserve"> атрибутики (подяки, грамоти, нагрудні знаки); запрошень, рамок, свічок пам’яті; канцелярських товарів; виготовлення банерів і друкованих матеріалів; тематичної символіки (прапори, стрічки, значки, браслети); оплати транспортних послуг, послуг з організації гарячого харчування тощо.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145 000</w:t>
            </w:r>
          </w:p>
        </w:tc>
        <w:tc>
          <w:tcPr>
            <w:tcW w:w="851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18"/>
                <w:lang w:val="en-US" w:eastAsia="ru-RU"/>
              </w:rPr>
              <w:t>46 000</w:t>
            </w:r>
          </w:p>
        </w:tc>
        <w:tc>
          <w:tcPr>
            <w:tcW w:w="127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Згідно рішення виконавчого комітету № 28 від 15.01.2026 профінансовано кошти для придбання пам’ятних кулонів «Батьківське серце» для 46 дітей</w:t>
            </w:r>
            <w:r w:rsidR="00D9560C">
              <w:rPr>
                <w:rFonts w:ascii="Times New Roman" w:eastAsia="Times New Roman" w:hAnsi="Times New Roman" w:cs="Times New Roman"/>
                <w:lang w:eastAsia="ru-RU"/>
              </w:rPr>
              <w:t xml:space="preserve"> (23 хлопчики та 23 дівчинки)</w:t>
            </w: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 із числа сімей загиблих(померлих) Захисників та Захисниць України в знак пам’яті про загиблих батьків до Дня Соборності України. </w:t>
            </w:r>
          </w:p>
        </w:tc>
      </w:tr>
      <w:tr w:rsidR="00D53B75" w:rsidRPr="00D53B75" w:rsidTr="00AE0125">
        <w:trPr>
          <w:cantSplit/>
          <w:trHeight w:val="539"/>
        </w:trPr>
        <w:tc>
          <w:tcPr>
            <w:tcW w:w="45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lang w:eastAsia="ru-RU"/>
              </w:rPr>
              <w:lastRenderedPageBreak/>
              <w:t>2.</w:t>
            </w:r>
          </w:p>
        </w:tc>
        <w:tc>
          <w:tcPr>
            <w:tcW w:w="1984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Проведення заходів щодо поліпшення соціально-побутових умов багатодітних сімей.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Надавати фінансову допомогу багатодітним сім’ям,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які опинились у складних життєвих обставинах, багатодітним сім’ям, в яких діти вступають до першого класу</w:t>
            </w: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uk-UA"/>
              </w:rPr>
            </w:pPr>
          </w:p>
        </w:tc>
        <w:tc>
          <w:tcPr>
            <w:tcW w:w="1985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Відділ у справах сім’ї та молоді виконавчого комітету Ніжинської міської ради</w:t>
            </w:r>
          </w:p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  <w:p w:rsidR="00D53B75" w:rsidRPr="00D53B75" w:rsidRDefault="00D53B75" w:rsidP="00D53B75">
            <w:pPr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20 000</w:t>
            </w:r>
          </w:p>
        </w:tc>
        <w:tc>
          <w:tcPr>
            <w:tcW w:w="851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vAlign w:val="center"/>
          </w:tcPr>
          <w:p w:rsidR="00D53B75" w:rsidRPr="00D53B75" w:rsidRDefault="00D53B75" w:rsidP="00D53B75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zCs w:val="18"/>
                <w:lang w:eastAsia="ru-RU"/>
              </w:rPr>
              <w:t>3 000</w:t>
            </w:r>
          </w:p>
        </w:tc>
        <w:tc>
          <w:tcPr>
            <w:tcW w:w="1276" w:type="dxa"/>
            <w:vAlign w:val="center"/>
          </w:tcPr>
          <w:p w:rsidR="00D53B75" w:rsidRPr="00D53B75" w:rsidRDefault="00D53B75" w:rsidP="00D53B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snapToGrid w:val="0"/>
                <w:szCs w:val="18"/>
                <w:lang w:eastAsia="ru-RU"/>
              </w:rPr>
              <w:t>-</w:t>
            </w:r>
          </w:p>
        </w:tc>
        <w:tc>
          <w:tcPr>
            <w:tcW w:w="2268" w:type="dxa"/>
            <w:vAlign w:val="center"/>
          </w:tcPr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Матеріальна допомога одній багатодітній сім</w:t>
            </w:r>
            <w:r w:rsidRPr="00D53B75">
              <w:rPr>
                <w:rFonts w:ascii="Times New Roman" w:eastAsia="Times New Roman" w:hAnsi="Times New Roman" w:cs="Times New Roman"/>
                <w:lang w:val="ru-RU" w:eastAsia="ru-RU"/>
              </w:rPr>
              <w:t>`</w:t>
            </w: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ї: </w:t>
            </w:r>
          </w:p>
          <w:p w:rsidR="00D53B75" w:rsidRPr="00D53B75" w:rsidRDefault="0097498A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Копаниця Н</w:t>
            </w:r>
            <w:r w:rsidR="00D53B75" w:rsidRPr="00D53B75">
              <w:rPr>
                <w:rFonts w:ascii="Times New Roman" w:eastAsia="Times New Roman" w:hAnsi="Times New Roman" w:cs="Times New Roman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М.</w:t>
            </w:r>
            <w:bookmarkStart w:id="0" w:name="_GoBack"/>
            <w:bookmarkEnd w:id="0"/>
            <w:r w:rsidR="00D53B75"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 xml:space="preserve">згідно рішення 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53B75">
              <w:rPr>
                <w:rFonts w:ascii="Times New Roman" w:eastAsia="Times New Roman" w:hAnsi="Times New Roman" w:cs="Times New Roman"/>
                <w:lang w:eastAsia="ru-RU"/>
              </w:rPr>
              <w:t>виконавчого комітету № 41 від 29.01.2026.</w:t>
            </w:r>
          </w:p>
          <w:p w:rsidR="00D53B75" w:rsidRPr="00D53B75" w:rsidRDefault="00D53B75" w:rsidP="00D53B7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Заступник міського голови</w:t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Сергій СМАГА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>Головний бухгалтер</w:t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D53B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Олена ЮРЧЕНКО</w:t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53B75">
        <w:rPr>
          <w:rFonts w:ascii="Times New Roman" w:eastAsia="Times New Roman" w:hAnsi="Times New Roman" w:cs="Times New Roman"/>
          <w:noProof/>
          <w:sz w:val="24"/>
          <w:szCs w:val="24"/>
          <w:lang w:eastAsia="uk-UA"/>
        </w:rPr>
        <w:drawing>
          <wp:inline distT="0" distB="0" distL="0" distR="0">
            <wp:extent cx="5943600" cy="323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2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53B75" w:rsidRPr="00D53B75" w:rsidRDefault="00D53B75" w:rsidP="00D53B7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81EFA" w:rsidRDefault="00D81EFA"/>
    <w:sectPr w:rsidR="00D81EFA" w:rsidSect="00D53B75">
      <w:footerReference w:type="even" r:id="rId7"/>
      <w:footerReference w:type="default" r:id="rId8"/>
      <w:pgSz w:w="11906" w:h="16838"/>
      <w:pgMar w:top="284" w:right="850" w:bottom="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204B" w:rsidRDefault="001F204B">
      <w:pPr>
        <w:spacing w:after="0" w:line="240" w:lineRule="auto"/>
      </w:pPr>
      <w:r>
        <w:separator/>
      </w:r>
    </w:p>
  </w:endnote>
  <w:endnote w:type="continuationSeparator" w:id="0">
    <w:p w:rsidR="001F204B" w:rsidRDefault="001F20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B5" w:rsidRDefault="00D53B75" w:rsidP="005D267A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8F45B5" w:rsidRDefault="001F204B" w:rsidP="005D267A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45B5" w:rsidRDefault="00D53B75">
    <w:pPr>
      <w:pStyle w:val="a3"/>
    </w:pPr>
    <w:r>
      <w:t xml:space="preserve"> </w:t>
    </w:r>
  </w:p>
  <w:p w:rsidR="008F45B5" w:rsidRDefault="001F204B" w:rsidP="005D267A">
    <w:pPr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204B" w:rsidRDefault="001F204B">
      <w:pPr>
        <w:spacing w:after="0" w:line="240" w:lineRule="auto"/>
      </w:pPr>
      <w:r>
        <w:separator/>
      </w:r>
    </w:p>
  </w:footnote>
  <w:footnote w:type="continuationSeparator" w:id="0">
    <w:p w:rsidR="001F204B" w:rsidRDefault="001F204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3B75"/>
    <w:rsid w:val="001F204B"/>
    <w:rsid w:val="0097498A"/>
    <w:rsid w:val="00A03191"/>
    <w:rsid w:val="00D53B75"/>
    <w:rsid w:val="00D81EFA"/>
    <w:rsid w:val="00D956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5DFF81"/>
  <w15:chartTrackingRefBased/>
  <w15:docId w15:val="{7888D126-E0AB-4F81-B83A-14A78319B0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D53B75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D53B75"/>
  </w:style>
  <w:style w:type="character" w:customStyle="1" w:styleId="docdata">
    <w:name w:val="docdata"/>
    <w:aliases w:val="docy,v5,2956,baiaagaaboqcaaadoqcaaawvbwaaaaaaaaaaaaaaaaaaaaaaaaaaaaaaaaaaaaaaaaaaaaaaaaaaaaaaaaaaaaaaaaaaaaaaaaaaaaaaaaaaaaaaaaaaaaaaaaaaaaaaaaaaaaaaaaaaaaaaaaaaaaaaaaaaaaaaaaaaaaaaaaaaaaaaaaaaaaaaaaaaaaaaaaaaaaaaaaaaaaaaaaaaaaaaaaaaaaaaaaaaaaaa"/>
    <w:basedOn w:val="a0"/>
    <w:rsid w:val="00D53B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2385</Words>
  <Characters>1361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2026-04-01T07:14:00Z</dcterms:created>
  <dcterms:modified xsi:type="dcterms:W3CDTF">2026-04-01T09:32:00Z</dcterms:modified>
</cp:coreProperties>
</file>