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D41B" w14:textId="77777777" w:rsidR="000017AE" w:rsidRDefault="00D5040F">
      <w:pPr>
        <w:ind w:right="851" w:firstLineChars="83" w:firstLine="199"/>
        <w:jc w:val="right"/>
        <w:rPr>
          <w:rFonts w:hint="eastAsia"/>
          <w:lang w:val="uk-UA"/>
        </w:rPr>
      </w:pPr>
      <w:r>
        <w:rPr>
          <w:rFonts w:ascii="Times New Roman" w:eastAsia="Times New Roman" w:hAnsi="Times New Roman" w:cs="Times New Roman"/>
          <w:lang w:val="uk-UA"/>
        </w:rPr>
        <w:t xml:space="preserve">            </w:t>
      </w:r>
    </w:p>
    <w:p w14:paraId="166BD2A6" w14:textId="77777777" w:rsidR="000017AE" w:rsidRDefault="00D5040F">
      <w:pPr>
        <w:ind w:right="851"/>
        <w:jc w:val="right"/>
        <w:rPr>
          <w:rFonts w:hint="eastAsia"/>
          <w:lang w:val="uk-UA"/>
        </w:rPr>
      </w:pPr>
      <w:r>
        <w:rPr>
          <w:rFonts w:ascii="Times New Roman" w:eastAsia="Times New Roman" w:hAnsi="Times New Roman" w:cs="Times New Roman"/>
          <w:b/>
          <w:sz w:val="32"/>
          <w:szCs w:val="32"/>
          <w:lang w:val="uk-UA"/>
        </w:rPr>
        <w:t xml:space="preserve"> </w:t>
      </w:r>
      <w:r>
        <w:rPr>
          <w:rFonts w:ascii="Times New Roman" w:eastAsia="Times New Roman" w:hAnsi="Times New Roman" w:cs="Times New Roman"/>
          <w:b/>
          <w:lang w:val="uk-UA"/>
        </w:rPr>
        <w:t xml:space="preserve">                                                                                                              </w:t>
      </w:r>
    </w:p>
    <w:p w14:paraId="417CDEAE" w14:textId="77777777" w:rsidR="000017AE" w:rsidRDefault="00D5040F">
      <w:pPr>
        <w:ind w:right="851"/>
        <w:jc w:val="center"/>
        <w:rPr>
          <w:rFonts w:hint="eastAsia"/>
        </w:rPr>
      </w:pPr>
      <w:r>
        <w:rPr>
          <w:lang w:val="uk-UA"/>
        </w:rPr>
        <w:t xml:space="preserve">       </w:t>
      </w:r>
      <w:r>
        <w:rPr>
          <w:noProof/>
        </w:rPr>
        <w:drawing>
          <wp:inline distT="0" distB="0" distL="0" distR="0" wp14:anchorId="40E983A3" wp14:editId="596BC9AC">
            <wp:extent cx="485775" cy="59880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tretch>
                      <a:fillRect/>
                    </a:stretch>
                  </pic:blipFill>
                  <pic:spPr>
                    <a:xfrm>
                      <a:off x="0" y="0"/>
                      <a:ext cx="485775" cy="598805"/>
                    </a:xfrm>
                    <a:prstGeom prst="rect">
                      <a:avLst/>
                    </a:prstGeom>
                  </pic:spPr>
                </pic:pic>
              </a:graphicData>
            </a:graphic>
          </wp:inline>
        </w:drawing>
      </w:r>
    </w:p>
    <w:p w14:paraId="6E7791C6" w14:textId="77777777" w:rsidR="000017AE" w:rsidRDefault="000017AE">
      <w:pPr>
        <w:ind w:right="851"/>
        <w:jc w:val="center"/>
        <w:rPr>
          <w:rFonts w:hint="eastAsia"/>
          <w:lang w:val="uk-UA"/>
        </w:rPr>
      </w:pPr>
    </w:p>
    <w:p w14:paraId="7C204D97" w14:textId="77777777" w:rsidR="000017AE" w:rsidRDefault="00D5040F">
      <w:pPr>
        <w:ind w:right="85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УКРАЇНА</w:t>
      </w:r>
    </w:p>
    <w:p w14:paraId="7E4D9303" w14:textId="77777777" w:rsidR="000017AE" w:rsidRDefault="00D5040F">
      <w:pPr>
        <w:ind w:right="85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ЧЕРНІГІВСЬКА ОБЛАСТЬ</w:t>
      </w:r>
    </w:p>
    <w:p w14:paraId="010DCF5B" w14:textId="77777777" w:rsidR="000017AE" w:rsidRDefault="00D5040F">
      <w:pPr>
        <w:pStyle w:val="11"/>
        <w:numPr>
          <w:ilvl w:val="0"/>
          <w:numId w:val="1"/>
        </w:numPr>
        <w:ind w:right="618"/>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Н І Ж И Н С Ь К А    М І С Ь К А    Р А Д А</w:t>
      </w:r>
    </w:p>
    <w:p w14:paraId="09D893E1" w14:textId="77777777" w:rsidR="000017AE" w:rsidRDefault="00D5040F">
      <w:pPr>
        <w:ind w:right="851"/>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        54 сесія VIIІ скликання</w:t>
      </w:r>
    </w:p>
    <w:p w14:paraId="54ADCC98" w14:textId="77777777" w:rsidR="000017AE" w:rsidRDefault="000017AE">
      <w:pPr>
        <w:ind w:right="851"/>
        <w:jc w:val="center"/>
        <w:rPr>
          <w:rFonts w:ascii="Times New Roman" w:hAnsi="Times New Roman" w:cs="Times New Roman"/>
          <w:b/>
          <w:bCs/>
          <w:sz w:val="32"/>
          <w:szCs w:val="32"/>
          <w:lang w:val="uk-UA"/>
        </w:rPr>
      </w:pPr>
    </w:p>
    <w:p w14:paraId="2A8ECEDB" w14:textId="77777777" w:rsidR="000017AE" w:rsidRDefault="00D5040F">
      <w:pPr>
        <w:ind w:right="851"/>
        <w:jc w:val="center"/>
        <w:rPr>
          <w:rFonts w:ascii="Times New Roman" w:hAnsi="Times New Roman" w:cs="Times New Roman"/>
          <w:b/>
          <w:bCs/>
          <w:sz w:val="40"/>
          <w:szCs w:val="40"/>
          <w:lang w:val="uk-UA"/>
        </w:rPr>
      </w:pPr>
      <w:r>
        <w:rPr>
          <w:rFonts w:ascii="Times New Roman" w:hAnsi="Times New Roman" w:cs="Times New Roman"/>
          <w:b/>
          <w:bCs/>
          <w:sz w:val="40"/>
          <w:szCs w:val="40"/>
          <w:lang w:val="uk-UA"/>
        </w:rPr>
        <w:t xml:space="preserve">         Р І Ш Е Н </w:t>
      </w:r>
      <w:proofErr w:type="spellStart"/>
      <w:r>
        <w:rPr>
          <w:rFonts w:ascii="Times New Roman" w:hAnsi="Times New Roman" w:cs="Times New Roman"/>
          <w:b/>
          <w:bCs/>
          <w:sz w:val="40"/>
          <w:szCs w:val="40"/>
          <w:lang w:val="uk-UA"/>
        </w:rPr>
        <w:t>Н</w:t>
      </w:r>
      <w:proofErr w:type="spellEnd"/>
      <w:r>
        <w:rPr>
          <w:rFonts w:ascii="Times New Roman" w:hAnsi="Times New Roman" w:cs="Times New Roman"/>
          <w:b/>
          <w:bCs/>
          <w:sz w:val="40"/>
          <w:szCs w:val="40"/>
          <w:lang w:val="uk-UA"/>
        </w:rPr>
        <w:t xml:space="preserve"> Я</w:t>
      </w:r>
    </w:p>
    <w:p w14:paraId="43A26B72" w14:textId="77777777" w:rsidR="000017AE" w:rsidRDefault="000017AE">
      <w:pPr>
        <w:ind w:right="851"/>
        <w:jc w:val="center"/>
        <w:rPr>
          <w:rFonts w:ascii="Times New Roman" w:hAnsi="Times New Roman" w:cs="Times New Roman"/>
          <w:b/>
          <w:bCs/>
          <w:sz w:val="32"/>
          <w:szCs w:val="32"/>
          <w:lang w:val="uk-UA"/>
        </w:rPr>
      </w:pPr>
    </w:p>
    <w:p w14:paraId="4900BD9E" w14:textId="77777777" w:rsidR="000017AE" w:rsidRDefault="00D5040F">
      <w:pPr>
        <w:ind w:left="199" w:right="198" w:hangingChars="71" w:hanging="199"/>
        <w:jc w:val="center"/>
        <w:rPr>
          <w:rFonts w:ascii="Times New Roman" w:hAnsi="Times New Roman"/>
          <w:sz w:val="28"/>
          <w:szCs w:val="28"/>
          <w:lang w:val="uk-UA"/>
        </w:rPr>
      </w:pPr>
      <w:r>
        <w:rPr>
          <w:rFonts w:ascii="Times New Roman" w:hAnsi="Times New Roman" w:cs="Times New Roman"/>
          <w:sz w:val="28"/>
          <w:szCs w:val="28"/>
          <w:lang w:val="uk-UA"/>
        </w:rPr>
        <w:t>від  31 березня 2026 р.</w:t>
      </w:r>
      <w:r>
        <w:rPr>
          <w:rFonts w:ascii="Times New Roman" w:hAnsi="Times New Roman" w:cs="Times New Roman"/>
          <w:sz w:val="28"/>
          <w:szCs w:val="28"/>
          <w:lang w:val="uk-UA"/>
        </w:rPr>
        <w:tab/>
        <w:t xml:space="preserve">              м. Ніжин</w:t>
      </w:r>
      <w:r>
        <w:rPr>
          <w:rFonts w:ascii="Times New Roman" w:hAnsi="Times New Roman" w:cs="Times New Roman"/>
          <w:sz w:val="28"/>
          <w:szCs w:val="28"/>
          <w:lang w:val="uk-UA"/>
        </w:rPr>
        <w:tab/>
        <w:t xml:space="preserve">                       №  5-54 /2026</w:t>
      </w:r>
    </w:p>
    <w:p w14:paraId="3C7741FF" w14:textId="77777777" w:rsidR="000017AE" w:rsidRDefault="000017AE">
      <w:pPr>
        <w:ind w:right="851"/>
        <w:jc w:val="center"/>
        <w:rPr>
          <w:rFonts w:ascii="Times New Roman" w:hAnsi="Times New Roman" w:cs="Times New Roman"/>
          <w:sz w:val="28"/>
          <w:szCs w:val="28"/>
          <w:lang w:val="uk-UA"/>
        </w:rPr>
      </w:pPr>
    </w:p>
    <w:p w14:paraId="462BA72F" w14:textId="77777777" w:rsidR="000017AE" w:rsidRDefault="00D5040F">
      <w:pPr>
        <w:pStyle w:val="10"/>
        <w:tabs>
          <w:tab w:val="center" w:pos="4819"/>
          <w:tab w:val="left" w:pos="8355"/>
        </w:tabs>
        <w:jc w:val="center"/>
        <w:rPr>
          <w:rFonts w:ascii="Times New Roman" w:hAnsi="Times New Roman"/>
          <w:sz w:val="28"/>
          <w:szCs w:val="28"/>
          <w:lang w:val="uk-UA"/>
        </w:rPr>
      </w:pPr>
      <w:r>
        <w:rPr>
          <w:rFonts w:ascii="Times New Roman" w:hAnsi="Times New Roman"/>
          <w:sz w:val="28"/>
          <w:szCs w:val="28"/>
          <w:lang w:val="uk-UA"/>
        </w:rPr>
        <w:t xml:space="preserve">  </w:t>
      </w:r>
    </w:p>
    <w:p w14:paraId="13B97DDC" w14:textId="77777777" w:rsidR="000017AE" w:rsidRDefault="000017AE">
      <w:pPr>
        <w:rPr>
          <w:rFonts w:hint="eastAsia"/>
          <w:sz w:val="28"/>
          <w:szCs w:val="28"/>
          <w:lang w:val="uk-UA"/>
        </w:rPr>
      </w:pPr>
    </w:p>
    <w:p w14:paraId="4E1E14D9" w14:textId="77777777" w:rsidR="000017AE" w:rsidRDefault="00D5040F">
      <w:pPr>
        <w:rPr>
          <w:rFonts w:hint="eastAsia"/>
          <w:sz w:val="28"/>
          <w:szCs w:val="28"/>
          <w:lang w:val="uk-UA"/>
        </w:rPr>
      </w:pPr>
      <w:r>
        <w:rPr>
          <w:b/>
          <w:bCs/>
          <w:sz w:val="28"/>
          <w:szCs w:val="28"/>
          <w:lang w:val="uk-UA"/>
        </w:rPr>
        <w:t>Про затвердження переліку адміністративних</w:t>
      </w:r>
    </w:p>
    <w:p w14:paraId="73129DF3" w14:textId="77777777" w:rsidR="000017AE" w:rsidRDefault="00D5040F">
      <w:pPr>
        <w:rPr>
          <w:rFonts w:hint="eastAsia"/>
          <w:sz w:val="28"/>
          <w:szCs w:val="28"/>
          <w:lang w:val="uk-UA"/>
        </w:rPr>
      </w:pPr>
      <w:r>
        <w:rPr>
          <w:b/>
          <w:bCs/>
          <w:sz w:val="28"/>
          <w:szCs w:val="28"/>
          <w:lang w:val="uk-UA"/>
        </w:rPr>
        <w:t>послуг, інформаційних та технологічних карток</w:t>
      </w:r>
    </w:p>
    <w:p w14:paraId="2C425A4E" w14:textId="77777777" w:rsidR="000017AE" w:rsidRDefault="00D5040F">
      <w:pPr>
        <w:rPr>
          <w:rFonts w:hint="eastAsia"/>
          <w:sz w:val="28"/>
          <w:szCs w:val="28"/>
          <w:lang w:val="uk-UA"/>
        </w:rPr>
      </w:pPr>
      <w:r>
        <w:rPr>
          <w:b/>
          <w:bCs/>
          <w:sz w:val="28"/>
          <w:szCs w:val="28"/>
          <w:lang w:val="uk-UA"/>
        </w:rPr>
        <w:t>адміністративних послуг, що надаються через</w:t>
      </w:r>
    </w:p>
    <w:p w14:paraId="088F32E3" w14:textId="77777777" w:rsidR="000017AE" w:rsidRDefault="00D5040F">
      <w:pPr>
        <w:rPr>
          <w:rFonts w:hint="eastAsia"/>
          <w:sz w:val="28"/>
          <w:szCs w:val="28"/>
          <w:lang w:val="uk-UA"/>
        </w:rPr>
      </w:pPr>
      <w:r>
        <w:rPr>
          <w:b/>
          <w:bCs/>
          <w:sz w:val="28"/>
          <w:szCs w:val="28"/>
          <w:lang w:val="uk-UA"/>
        </w:rPr>
        <w:t>Управління «Центр надання адміністративних</w:t>
      </w:r>
    </w:p>
    <w:p w14:paraId="789FEC0E" w14:textId="77777777" w:rsidR="000017AE" w:rsidRPr="00D5040F" w:rsidRDefault="00D5040F">
      <w:pPr>
        <w:rPr>
          <w:rFonts w:hint="eastAsia"/>
          <w:b/>
          <w:bCs/>
          <w:lang w:val="uk-UA"/>
        </w:rPr>
      </w:pPr>
      <w:r>
        <w:rPr>
          <w:b/>
          <w:bCs/>
          <w:sz w:val="28"/>
          <w:szCs w:val="28"/>
          <w:lang w:val="uk-UA"/>
        </w:rPr>
        <w:t>послуг» виконавчого комітету Ніжинської міської</w:t>
      </w:r>
    </w:p>
    <w:p w14:paraId="2A2FBAC4" w14:textId="77777777" w:rsidR="000017AE" w:rsidRPr="00D5040F" w:rsidRDefault="00D5040F">
      <w:pPr>
        <w:rPr>
          <w:rFonts w:hint="eastAsia"/>
          <w:b/>
          <w:bCs/>
          <w:lang w:val="uk-UA"/>
        </w:rPr>
      </w:pPr>
      <w:r>
        <w:rPr>
          <w:b/>
          <w:bCs/>
          <w:sz w:val="28"/>
          <w:szCs w:val="28"/>
          <w:lang w:val="uk-UA"/>
        </w:rPr>
        <w:t>ради Чернігівської області</w:t>
      </w:r>
    </w:p>
    <w:p w14:paraId="041CB76A" w14:textId="77777777" w:rsidR="000017AE" w:rsidRDefault="000017AE">
      <w:pPr>
        <w:jc w:val="center"/>
        <w:rPr>
          <w:rFonts w:hint="eastAsia"/>
          <w:sz w:val="28"/>
          <w:szCs w:val="28"/>
          <w:lang w:val="uk-UA"/>
        </w:rPr>
      </w:pPr>
    </w:p>
    <w:p w14:paraId="5CB5188D" w14:textId="77777777" w:rsidR="000017AE" w:rsidRDefault="00D5040F">
      <w:pPr>
        <w:spacing w:line="240" w:lineRule="exact"/>
        <w:rPr>
          <w:rFonts w:eastAsia="Times New Roman"/>
          <w:sz w:val="28"/>
          <w:szCs w:val="28"/>
          <w:lang w:val="uk-UA"/>
        </w:rPr>
      </w:pPr>
      <w:r>
        <w:rPr>
          <w:rFonts w:eastAsia="Times New Roman"/>
          <w:sz w:val="28"/>
          <w:szCs w:val="28"/>
          <w:lang w:val="uk-UA"/>
        </w:rPr>
        <w:t xml:space="preserve"> </w:t>
      </w:r>
    </w:p>
    <w:p w14:paraId="2A7BB829" w14:textId="77777777" w:rsidR="000017AE" w:rsidRPr="00D5040F" w:rsidRDefault="00D5040F">
      <w:pPr>
        <w:ind w:firstLine="708"/>
        <w:jc w:val="both"/>
        <w:rPr>
          <w:rFonts w:hint="eastAsia"/>
          <w:lang w:val="uk-UA"/>
        </w:rPr>
      </w:pPr>
      <w:r>
        <w:rPr>
          <w:sz w:val="28"/>
          <w:szCs w:val="28"/>
          <w:lang w:val="uk-UA"/>
        </w:rPr>
        <w:t>Керуючись статтями 27, 52 Закону України «Про місцеве самоврядування в Україні», Законом України «Про адміністративні послуги», Постановою Кабінету Міністрів України</w:t>
      </w:r>
      <w:r>
        <w:rPr>
          <w:rFonts w:ascii="Times New Roman" w:hAnsi="Times New Roman"/>
          <w:sz w:val="28"/>
          <w:szCs w:val="28"/>
          <w:lang w:val="uk-UA"/>
        </w:rPr>
        <w:t xml:space="preserve"> “</w:t>
      </w:r>
      <w:r>
        <w:rPr>
          <w:rFonts w:ascii="Times New Roman" w:hAnsi="Times New Roman"/>
          <w:color w:val="333333"/>
          <w:sz w:val="28"/>
          <w:szCs w:val="28"/>
          <w:lang w:val="uk-UA"/>
        </w:rPr>
        <w:t>Деякі питання надання адміністративних послуг через центри надання адміністративних послуг” від 1 жовтня 2025 р. № 1226,</w:t>
      </w:r>
      <w:r>
        <w:rPr>
          <w:rFonts w:ascii="Times New Roman" w:hAnsi="Times New Roman"/>
          <w:sz w:val="28"/>
          <w:szCs w:val="28"/>
          <w:lang w:val="uk-UA"/>
        </w:rPr>
        <w:t xml:space="preserve">  Переліком адміністративних послуг, які надаються через Управління «Центр надання адміністративних </w:t>
      </w:r>
      <w:r>
        <w:rPr>
          <w:sz w:val="28"/>
          <w:szCs w:val="28"/>
          <w:lang w:val="uk-UA"/>
        </w:rPr>
        <w:t xml:space="preserve">послуг» виконавчого комітету Ніжинської міської </w:t>
      </w:r>
      <w:r>
        <w:rPr>
          <w:rFonts w:ascii="Times New Roman" w:hAnsi="Times New Roman"/>
          <w:sz w:val="28"/>
          <w:szCs w:val="28"/>
          <w:lang w:val="uk-UA"/>
        </w:rPr>
        <w:t xml:space="preserve">ради Чернігівської області, регламенту Ніжинської міської ради Чернігівської області, затвердженого рішенням Ніжинської міської ради Чернігівської області </w:t>
      </w:r>
      <w:r>
        <w:rPr>
          <w:rFonts w:ascii="Times New Roman" w:hAnsi="Times New Roman"/>
          <w:sz w:val="28"/>
          <w:szCs w:val="28"/>
          <w:lang w:val="en-US"/>
        </w:rPr>
        <w:t>VIII</w:t>
      </w:r>
      <w:r w:rsidRPr="00D5040F">
        <w:rPr>
          <w:rFonts w:ascii="Times New Roman" w:hAnsi="Times New Roman"/>
          <w:sz w:val="28"/>
          <w:szCs w:val="28"/>
          <w:lang w:val="uk-UA"/>
        </w:rPr>
        <w:t xml:space="preserve"> </w:t>
      </w:r>
      <w:r>
        <w:rPr>
          <w:rFonts w:ascii="Times New Roman" w:hAnsi="Times New Roman"/>
          <w:sz w:val="28"/>
          <w:szCs w:val="28"/>
          <w:lang w:val="uk-UA"/>
        </w:rPr>
        <w:t>скликання від 27 листопада 2020 року №3-2/2020 міська рада вирішила</w:t>
      </w:r>
      <w:r>
        <w:rPr>
          <w:sz w:val="28"/>
          <w:szCs w:val="28"/>
          <w:lang w:val="uk-UA"/>
        </w:rPr>
        <w:t>:</w:t>
      </w:r>
    </w:p>
    <w:p w14:paraId="6754B5B0" w14:textId="77777777" w:rsidR="000017AE" w:rsidRDefault="000017AE">
      <w:pPr>
        <w:ind w:firstLine="708"/>
        <w:jc w:val="both"/>
        <w:rPr>
          <w:rFonts w:hint="eastAsia"/>
          <w:sz w:val="28"/>
          <w:szCs w:val="28"/>
          <w:lang w:val="uk-UA"/>
        </w:rPr>
      </w:pPr>
    </w:p>
    <w:p w14:paraId="37CB1501" w14:textId="77777777" w:rsidR="000017AE" w:rsidRPr="00D5040F" w:rsidRDefault="00D5040F">
      <w:pPr>
        <w:ind w:firstLine="709"/>
        <w:jc w:val="both"/>
        <w:rPr>
          <w:rFonts w:hint="eastAsia"/>
          <w:lang w:val="uk-UA"/>
        </w:rPr>
      </w:pPr>
      <w:r>
        <w:rPr>
          <w:sz w:val="28"/>
          <w:szCs w:val="28"/>
          <w:lang w:val="uk-UA"/>
        </w:rPr>
        <w:t>1. Затвердити перелік адміністративних послуг що надаються через Управління «Центр надання адміністративних послуг» виконавчого комітету Ніжинської міської ради Чернігівської області (додаток 1).</w:t>
      </w:r>
    </w:p>
    <w:p w14:paraId="04F188B4" w14:textId="77777777" w:rsidR="000017AE" w:rsidRPr="00D5040F" w:rsidRDefault="00D5040F">
      <w:pPr>
        <w:ind w:firstLine="709"/>
        <w:jc w:val="both"/>
        <w:rPr>
          <w:rFonts w:hint="eastAsia"/>
          <w:lang w:val="uk-UA"/>
        </w:rPr>
      </w:pPr>
      <w:r>
        <w:rPr>
          <w:sz w:val="28"/>
          <w:szCs w:val="28"/>
          <w:lang w:val="uk-UA"/>
        </w:rPr>
        <w:t xml:space="preserve">2.Затвердити інформаційні картки адміністративних </w:t>
      </w:r>
      <w:proofErr w:type="spellStart"/>
      <w:r>
        <w:rPr>
          <w:sz w:val="28"/>
          <w:szCs w:val="28"/>
          <w:lang w:val="uk-UA"/>
        </w:rPr>
        <w:t>послуг,що</w:t>
      </w:r>
      <w:proofErr w:type="spellEnd"/>
      <w:r>
        <w:rPr>
          <w:sz w:val="28"/>
          <w:szCs w:val="28"/>
          <w:lang w:val="uk-UA"/>
        </w:rPr>
        <w:t xml:space="preserve"> надаються через Управління «Центр надання адміністративних послуг» виконавчого комітету Ніжинської міської ради Чернігівської області та технологічні картки адміністративних послуг, що надаються через Управління «Центр надання адміністративних послуг» виконавчого комітету Ніжинської міської ради Чернігівської області (додаток </w:t>
      </w:r>
      <w:r w:rsidRPr="00D5040F">
        <w:rPr>
          <w:sz w:val="28"/>
          <w:szCs w:val="28"/>
          <w:lang w:val="uk-UA"/>
        </w:rPr>
        <w:t>2</w:t>
      </w:r>
      <w:r>
        <w:rPr>
          <w:sz w:val="28"/>
          <w:szCs w:val="28"/>
          <w:lang w:val="uk-UA"/>
        </w:rPr>
        <w:t>).</w:t>
      </w:r>
    </w:p>
    <w:p w14:paraId="411623DA" w14:textId="77777777" w:rsidR="000017AE" w:rsidRPr="00D5040F" w:rsidRDefault="00D5040F">
      <w:pPr>
        <w:ind w:firstLine="709"/>
        <w:jc w:val="both"/>
        <w:rPr>
          <w:rFonts w:hint="eastAsia"/>
          <w:lang w:val="uk-UA"/>
        </w:rPr>
      </w:pPr>
      <w:r>
        <w:rPr>
          <w:sz w:val="28"/>
          <w:szCs w:val="28"/>
          <w:lang w:val="uk-UA"/>
        </w:rPr>
        <w:lastRenderedPageBreak/>
        <w:t>3. Визнати таким, що втратило свою чинність рішення Ніжинської міської ради Чернігівської області від 26 лютого 2021 року №15-7/2021 “Про затвердження переліку адміністративних послуг, які надаються через Центр надання адміністративних послуг Ніжинської міської ради Чернігівської області” та  рішення Ніжинської міської ради Чернігівської області від 30 березня 2021 року №27-8/2021 “Про внесення змін в рішення міської ради від 26.02.2021 №15-7/2021 “Про затвердження переліку адміністративних послуг, які надаються через Центр надання адміністративних послуг Ніжинської міської ради Чернігівської області”.</w:t>
      </w:r>
    </w:p>
    <w:p w14:paraId="096A4075" w14:textId="77777777" w:rsidR="000017AE" w:rsidRDefault="00D5040F">
      <w:pPr>
        <w:ind w:firstLine="709"/>
        <w:jc w:val="both"/>
        <w:rPr>
          <w:rFonts w:ascii="Times New Roman" w:hAnsi="Times New Roman"/>
          <w:sz w:val="28"/>
          <w:szCs w:val="28"/>
          <w:lang w:val="uk-UA"/>
        </w:rPr>
      </w:pPr>
      <w:r>
        <w:rPr>
          <w:rFonts w:ascii="Times New Roman" w:hAnsi="Times New Roman"/>
          <w:sz w:val="28"/>
          <w:szCs w:val="28"/>
          <w:lang w:val="uk-UA"/>
        </w:rPr>
        <w:t xml:space="preserve">4. Начальнику Управління «Центр надання адміністративних послуг» виконавчого комітету Ніжинської міської ради Чернігівської області  </w:t>
      </w:r>
      <w:proofErr w:type="spellStart"/>
      <w:r>
        <w:rPr>
          <w:rFonts w:ascii="Times New Roman" w:hAnsi="Times New Roman"/>
          <w:sz w:val="28"/>
          <w:szCs w:val="28"/>
          <w:lang w:val="uk-UA"/>
        </w:rPr>
        <w:t>Градобику</w:t>
      </w:r>
      <w:proofErr w:type="spellEnd"/>
      <w:r>
        <w:rPr>
          <w:rFonts w:ascii="Times New Roman" w:hAnsi="Times New Roman"/>
          <w:sz w:val="28"/>
          <w:szCs w:val="28"/>
          <w:lang w:val="uk-UA"/>
        </w:rPr>
        <w:t xml:space="preserve"> В.М. забезпечити оприлюднення прийнятого рішення протягом п’яти робочих днів з моменту його прийняття.  </w:t>
      </w:r>
    </w:p>
    <w:p w14:paraId="4C378F50" w14:textId="77777777" w:rsidR="000017AE" w:rsidRDefault="00D5040F">
      <w:pPr>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5. Організацію виконання цього </w:t>
      </w:r>
      <w:r>
        <w:rPr>
          <w:rFonts w:ascii="Times New Roman" w:eastAsia="Calibri" w:hAnsi="Times New Roman"/>
          <w:sz w:val="28"/>
          <w:szCs w:val="28"/>
          <w:lang w:val="uk-UA" w:eastAsia="en-US"/>
        </w:rPr>
        <w:t>рішення покласти на заступника міського голови з питань діяльності виконавчих органів ради  Смагу С.С.</w:t>
      </w:r>
    </w:p>
    <w:p w14:paraId="0A81BC7E" w14:textId="77777777" w:rsidR="000017AE" w:rsidRDefault="00D5040F">
      <w:pPr>
        <w:ind w:firstLine="709"/>
        <w:jc w:val="both"/>
        <w:rPr>
          <w:rFonts w:ascii="Times New Roman" w:hAnsi="Times New Roman"/>
          <w:sz w:val="28"/>
          <w:szCs w:val="28"/>
          <w:lang w:val="uk-UA"/>
        </w:rPr>
      </w:pPr>
      <w:r>
        <w:rPr>
          <w:rFonts w:ascii="Times New Roman" w:eastAsia="Calibri" w:hAnsi="Times New Roman"/>
          <w:sz w:val="28"/>
          <w:szCs w:val="28"/>
          <w:lang w:val="uk-UA" w:eastAsia="en-US"/>
        </w:rPr>
        <w:t xml:space="preserve">6. </w:t>
      </w:r>
      <w:r>
        <w:rPr>
          <w:rFonts w:ascii="Times New Roman" w:hAnsi="Times New Roman"/>
          <w:sz w:val="28"/>
          <w:szCs w:val="28"/>
          <w:lang w:val="uk-UA"/>
        </w:rPr>
        <w:t xml:space="preserve">Контроль за виконанням цього рішення покласти на постійну депутатську комісію з питань регламенту, законності, охорони прав і свобод громадян, запобіганню корупції, адміністративно-територіального устрою, депутатської діяльності та етики (голова Салогуб В.В.) </w:t>
      </w:r>
    </w:p>
    <w:p w14:paraId="2E28EBBE" w14:textId="77777777" w:rsidR="000017AE" w:rsidRDefault="000017AE">
      <w:pPr>
        <w:pStyle w:val="a3"/>
        <w:shd w:val="clear" w:color="auto" w:fill="FEFEFF"/>
        <w:suppressAutoHyphens/>
        <w:spacing w:after="200"/>
        <w:ind w:left="927"/>
        <w:jc w:val="both"/>
        <w:rPr>
          <w:rFonts w:ascii="Times New Roman" w:eastAsia="Calibri" w:hAnsi="Times New Roman"/>
          <w:sz w:val="28"/>
          <w:szCs w:val="28"/>
          <w:lang w:val="uk-UA" w:eastAsia="en-US"/>
        </w:rPr>
      </w:pPr>
    </w:p>
    <w:p w14:paraId="72E893D0" w14:textId="77777777" w:rsidR="000017AE" w:rsidRDefault="000017AE">
      <w:pPr>
        <w:rPr>
          <w:rFonts w:hint="eastAsia"/>
        </w:rPr>
      </w:pPr>
    </w:p>
    <w:p w14:paraId="5F7B90D1" w14:textId="77777777" w:rsidR="000017AE" w:rsidRDefault="00D5040F">
      <w:pPr>
        <w:jc w:val="both"/>
        <w:rPr>
          <w:rFonts w:hint="eastAsia"/>
          <w:color w:val="000000"/>
          <w:sz w:val="28"/>
          <w:szCs w:val="28"/>
        </w:rPr>
      </w:pPr>
      <w:proofErr w:type="spellStart"/>
      <w:r>
        <w:rPr>
          <w:color w:val="000000"/>
          <w:sz w:val="28"/>
          <w:szCs w:val="28"/>
        </w:rPr>
        <w:t>Міський</w:t>
      </w:r>
      <w:proofErr w:type="spellEnd"/>
      <w:r>
        <w:rPr>
          <w:color w:val="000000"/>
          <w:sz w:val="28"/>
          <w:szCs w:val="28"/>
        </w:rPr>
        <w:t xml:space="preserve"> голова </w:t>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proofErr w:type="spellStart"/>
      <w:r>
        <w:rPr>
          <w:color w:val="000000"/>
          <w:sz w:val="28"/>
          <w:szCs w:val="28"/>
        </w:rPr>
        <w:t>Олександр</w:t>
      </w:r>
      <w:proofErr w:type="spellEnd"/>
      <w:r>
        <w:rPr>
          <w:color w:val="000000"/>
          <w:sz w:val="28"/>
          <w:szCs w:val="28"/>
        </w:rPr>
        <w:t xml:space="preserve"> КОДОЛА</w:t>
      </w:r>
    </w:p>
    <w:p w14:paraId="226F7E51" w14:textId="77777777" w:rsidR="000017AE" w:rsidRDefault="000017AE">
      <w:pPr>
        <w:jc w:val="both"/>
        <w:rPr>
          <w:rFonts w:hint="eastAsia"/>
          <w:color w:val="000000"/>
          <w:sz w:val="28"/>
          <w:szCs w:val="28"/>
        </w:rPr>
      </w:pPr>
    </w:p>
    <w:p w14:paraId="2A4D9B7B" w14:textId="77777777" w:rsidR="000017AE" w:rsidRDefault="000017AE">
      <w:pPr>
        <w:jc w:val="both"/>
        <w:rPr>
          <w:rFonts w:hint="eastAsia"/>
          <w:color w:val="000000"/>
          <w:sz w:val="28"/>
          <w:szCs w:val="28"/>
        </w:rPr>
      </w:pPr>
    </w:p>
    <w:p w14:paraId="7E527E0B" w14:textId="77777777" w:rsidR="000017AE" w:rsidRDefault="000017AE">
      <w:pPr>
        <w:jc w:val="both"/>
        <w:rPr>
          <w:rFonts w:hint="eastAsia"/>
          <w:color w:val="000000"/>
          <w:sz w:val="28"/>
          <w:szCs w:val="28"/>
        </w:rPr>
      </w:pPr>
    </w:p>
    <w:p w14:paraId="3DBA6D53" w14:textId="77777777" w:rsidR="000017AE" w:rsidRDefault="000017AE">
      <w:pPr>
        <w:jc w:val="both"/>
        <w:rPr>
          <w:rFonts w:hint="eastAsia"/>
          <w:color w:val="000000"/>
          <w:sz w:val="28"/>
          <w:szCs w:val="28"/>
        </w:rPr>
      </w:pPr>
    </w:p>
    <w:p w14:paraId="3400D069" w14:textId="77777777" w:rsidR="000017AE" w:rsidRDefault="000017AE">
      <w:pPr>
        <w:jc w:val="both"/>
        <w:rPr>
          <w:rFonts w:hint="eastAsia"/>
          <w:color w:val="000000"/>
          <w:sz w:val="28"/>
          <w:szCs w:val="28"/>
        </w:rPr>
      </w:pPr>
    </w:p>
    <w:p w14:paraId="1E481C05" w14:textId="77777777" w:rsidR="000017AE" w:rsidRDefault="000017AE">
      <w:pPr>
        <w:jc w:val="both"/>
        <w:rPr>
          <w:rFonts w:hint="eastAsia"/>
          <w:color w:val="000000"/>
          <w:sz w:val="28"/>
          <w:szCs w:val="28"/>
        </w:rPr>
      </w:pPr>
    </w:p>
    <w:p w14:paraId="4F67B76B" w14:textId="77777777" w:rsidR="000017AE" w:rsidRDefault="000017AE">
      <w:pPr>
        <w:jc w:val="both"/>
        <w:rPr>
          <w:rFonts w:hint="eastAsia"/>
          <w:color w:val="000000"/>
          <w:sz w:val="28"/>
          <w:szCs w:val="28"/>
        </w:rPr>
      </w:pPr>
    </w:p>
    <w:p w14:paraId="58F46846" w14:textId="77777777" w:rsidR="000017AE" w:rsidRDefault="000017AE">
      <w:pPr>
        <w:jc w:val="both"/>
        <w:rPr>
          <w:rFonts w:hint="eastAsia"/>
          <w:color w:val="000000"/>
          <w:sz w:val="28"/>
          <w:szCs w:val="28"/>
        </w:rPr>
      </w:pPr>
    </w:p>
    <w:p w14:paraId="33512E8E" w14:textId="77777777" w:rsidR="000017AE" w:rsidRDefault="000017AE">
      <w:pPr>
        <w:jc w:val="both"/>
        <w:rPr>
          <w:rFonts w:hint="eastAsia"/>
          <w:color w:val="000000"/>
          <w:sz w:val="28"/>
          <w:szCs w:val="28"/>
        </w:rPr>
      </w:pPr>
    </w:p>
    <w:p w14:paraId="4C73D15B" w14:textId="77777777" w:rsidR="000017AE" w:rsidRDefault="000017AE">
      <w:pPr>
        <w:jc w:val="both"/>
        <w:rPr>
          <w:rFonts w:hint="eastAsia"/>
          <w:color w:val="000000"/>
          <w:sz w:val="28"/>
          <w:szCs w:val="28"/>
        </w:rPr>
      </w:pPr>
    </w:p>
    <w:p w14:paraId="12336CBF" w14:textId="77777777" w:rsidR="000017AE" w:rsidRDefault="000017AE">
      <w:pPr>
        <w:jc w:val="both"/>
        <w:rPr>
          <w:rFonts w:hint="eastAsia"/>
          <w:color w:val="000000"/>
          <w:sz w:val="28"/>
          <w:szCs w:val="28"/>
        </w:rPr>
      </w:pPr>
    </w:p>
    <w:p w14:paraId="59DFA950" w14:textId="77777777" w:rsidR="000017AE" w:rsidRDefault="000017AE">
      <w:pPr>
        <w:jc w:val="both"/>
        <w:rPr>
          <w:rFonts w:hint="eastAsia"/>
          <w:color w:val="000000"/>
          <w:sz w:val="28"/>
          <w:szCs w:val="28"/>
        </w:rPr>
      </w:pPr>
    </w:p>
    <w:p w14:paraId="746F384D" w14:textId="77777777" w:rsidR="000017AE" w:rsidRDefault="000017AE">
      <w:pPr>
        <w:jc w:val="both"/>
        <w:rPr>
          <w:rFonts w:hint="eastAsia"/>
          <w:color w:val="000000"/>
          <w:sz w:val="28"/>
          <w:szCs w:val="28"/>
        </w:rPr>
      </w:pPr>
    </w:p>
    <w:p w14:paraId="69CFE4CC" w14:textId="77777777" w:rsidR="000017AE" w:rsidRDefault="000017AE">
      <w:pPr>
        <w:jc w:val="both"/>
        <w:rPr>
          <w:rFonts w:hint="eastAsia"/>
          <w:color w:val="000000"/>
          <w:sz w:val="28"/>
          <w:szCs w:val="28"/>
        </w:rPr>
      </w:pPr>
    </w:p>
    <w:p w14:paraId="678945A4" w14:textId="77777777" w:rsidR="000017AE" w:rsidRDefault="000017AE">
      <w:pPr>
        <w:jc w:val="both"/>
        <w:rPr>
          <w:rFonts w:hint="eastAsia"/>
          <w:color w:val="000000"/>
          <w:sz w:val="28"/>
          <w:szCs w:val="28"/>
        </w:rPr>
      </w:pPr>
    </w:p>
    <w:p w14:paraId="71075234" w14:textId="64BDA77B" w:rsidR="000017AE" w:rsidRDefault="000017AE">
      <w:pPr>
        <w:jc w:val="both"/>
        <w:rPr>
          <w:rFonts w:ascii="Times New Roman" w:hAnsi="Times New Roman"/>
          <w:sz w:val="28"/>
          <w:szCs w:val="28"/>
          <w:lang w:val="uk-UA"/>
        </w:rPr>
      </w:pPr>
    </w:p>
    <w:sectPr w:rsidR="000017AE">
      <w:pgSz w:w="11906" w:h="16838"/>
      <w:pgMar w:top="7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AE"/>
    <w:rsid w:val="000017AE"/>
    <w:rsid w:val="004F0D2F"/>
    <w:rsid w:val="008C0778"/>
    <w:rsid w:val="009F3A24"/>
    <w:rsid w:val="00BE6250"/>
    <w:rsid w:val="00D5040F"/>
    <w:rsid w:val="5880658D"/>
    <w:rsid w:val="5C2C19F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65C3"/>
  <w15:docId w15:val="{320E776F-C863-4E8C-AB9E-2DE449C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pPr>
    <w:rPr>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pPr>
      <w:keepNext/>
      <w:ind w:firstLine="720"/>
      <w:outlineLvl w:val="0"/>
    </w:pPr>
    <w:rPr>
      <w:sz w:val="28"/>
    </w:rPr>
  </w:style>
  <w:style w:type="paragraph" w:customStyle="1" w:styleId="1">
    <w:name w:val="Заголовок1"/>
    <w:basedOn w:val="a"/>
    <w:next w:val="10"/>
    <w:qFormat/>
    <w:pPr>
      <w:keepNext/>
      <w:spacing w:before="240" w:after="120"/>
    </w:pPr>
    <w:rPr>
      <w:rFonts w:ascii="Liberation Sans" w:eastAsia="Microsoft YaHei" w:hAnsi="Liberation Sans"/>
      <w:sz w:val="28"/>
      <w:szCs w:val="28"/>
    </w:rPr>
  </w:style>
  <w:style w:type="paragraph" w:customStyle="1" w:styleId="10">
    <w:name w:val="Основной текст1"/>
    <w:basedOn w:val="a"/>
    <w:pPr>
      <w:spacing w:after="140" w:line="288" w:lineRule="auto"/>
    </w:pPr>
  </w:style>
  <w:style w:type="paragraph" w:customStyle="1" w:styleId="12">
    <w:name w:val="Список1"/>
    <w:basedOn w:val="10"/>
  </w:style>
  <w:style w:type="paragraph" w:customStyle="1" w:styleId="13">
    <w:name w:val="Название1"/>
    <w:basedOn w:val="a"/>
    <w:qFormat/>
    <w:pPr>
      <w:suppressLineNumbers/>
      <w:spacing w:before="120" w:after="120"/>
    </w:pPr>
    <w:rPr>
      <w:i/>
      <w:iCs/>
    </w:rPr>
  </w:style>
  <w:style w:type="paragraph" w:customStyle="1" w:styleId="14">
    <w:name w:val="Указатель1"/>
    <w:basedOn w:val="a"/>
    <w:qFormat/>
    <w:pPr>
      <w:suppressLineNumbers/>
    </w:pPr>
  </w:style>
  <w:style w:type="paragraph" w:customStyle="1" w:styleId="15">
    <w:name w:val="Обычный (веб)1"/>
    <w:basedOn w:val="a"/>
    <w:qFormat/>
    <w:pPr>
      <w:spacing w:before="280" w:after="280"/>
    </w:pPr>
  </w:style>
  <w:style w:type="paragraph" w:customStyle="1" w:styleId="2">
    <w:name w:val="Основной текст2"/>
    <w:basedOn w:val="a"/>
    <w:qFormat/>
    <w:pPr>
      <w:widowControl w:val="0"/>
      <w:shd w:val="clear" w:color="auto" w:fill="FFFFFF"/>
    </w:pPr>
    <w:rPr>
      <w:spacing w:val="2"/>
      <w:sz w:val="25"/>
      <w:szCs w:val="25"/>
    </w:rPr>
  </w:style>
  <w:style w:type="paragraph" w:styleId="a3">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2051</Words>
  <Characters>1170</Characters>
  <Application>Microsoft Office Word</Application>
  <DocSecurity>0</DocSecurity>
  <Lines>9</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VNMR</dc:creator>
  <cp:lastModifiedBy>Вікторія Волошина</cp:lastModifiedBy>
  <cp:revision>4</cp:revision>
  <cp:lastPrinted>2026-04-08T07:55:00Z</cp:lastPrinted>
  <dcterms:created xsi:type="dcterms:W3CDTF">2026-04-10T08:16:00Z</dcterms:created>
  <dcterms:modified xsi:type="dcterms:W3CDTF">2026-04-10T09:01:00Z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B4328E8F40E84ECAB2882A60A854AD6A_12</vt:lpwstr>
  </property>
</Properties>
</file>