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b/>
          <w:bCs/>
          <w:sz w:val="28"/>
          <w:szCs w:val="28"/>
        </w:rPr>
      </w:pPr>
      <w:r>
        <w:rPr>
          <w:rFonts w:ascii="Calibri" w:hAnsi="Calibri"/>
          <w:b/>
          <w:bCs/>
          <w:sz w:val="28"/>
          <w:szCs w:val="28"/>
        </w:rPr>
        <w:t xml:space="preserve">                                                                  </w:t>
      </w:r>
      <w:r>
        <w:rPr/>
        <w:drawing>
          <wp:inline distT="0" distB="0" distL="0" distR="0">
            <wp:extent cx="4826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
                    <a:stretch>
                      <a:fillRect/>
                    </a:stretch>
                  </pic:blipFill>
                  <pic:spPr bwMode="auto">
                    <a:xfrm>
                      <a:off x="0" y="0"/>
                      <a:ext cx="482600" cy="600075"/>
                    </a:xfrm>
                    <a:prstGeom prst="rect">
                      <a:avLst/>
                    </a:prstGeom>
                    <a:noFill/>
                  </pic:spPr>
                </pic:pic>
              </a:graphicData>
            </a:graphic>
          </wp:inline>
        </w:drawing>
      </w:r>
      <w:r>
        <w:rPr>
          <w:rFonts w:ascii="Calibri" w:hAnsi="Calibri"/>
          <w:b/>
          <w:bCs/>
          <w:sz w:val="28"/>
          <w:szCs w:val="28"/>
        </w:rPr>
        <w:t xml:space="preserve">                         </w:t>
      </w:r>
    </w:p>
    <w:p>
      <w:pPr>
        <w:pStyle w:val="Normal"/>
        <w:jc w:val="center"/>
        <w:rPr>
          <w:rFonts w:ascii="Calibri" w:hAnsi="Calibri"/>
          <w:b/>
          <w:bCs/>
          <w:sz w:val="28"/>
          <w:szCs w:val="28"/>
          <w:u w:val="single"/>
        </w:rPr>
      </w:pPr>
      <w:r>
        <w:rPr>
          <w:rFonts w:ascii="Calibri" w:hAnsi="Calibri"/>
          <w:b/>
          <w:bCs/>
          <w:sz w:val="28"/>
          <w:szCs w:val="28"/>
        </w:rPr>
        <w:t xml:space="preserve">                                                                                                                                                                                                                           </w:t>
      </w:r>
      <w:r>
        <w:rPr>
          <w:rFonts w:ascii="Calibri" w:hAnsi="Calibri"/>
          <w:b/>
          <w:bCs/>
          <w:szCs w:val="24"/>
          <w:u w:val="single"/>
        </w:rPr>
        <w:t xml:space="preserve">                                                     </w:t>
      </w:r>
    </w:p>
    <w:p>
      <w:pPr>
        <w:pStyle w:val="Normal"/>
        <w:jc w:val="center"/>
        <w:rPr>
          <w:b/>
          <w:sz w:val="28"/>
          <w:szCs w:val="28"/>
        </w:rPr>
      </w:pPr>
      <w:r>
        <w:rPr>
          <w:b/>
          <w:sz w:val="28"/>
          <w:szCs w:val="28"/>
        </w:rPr>
        <w:t>УКРАЇНА</w:t>
      </w:r>
    </w:p>
    <w:p>
      <w:pPr>
        <w:pStyle w:val="Normal"/>
        <w:jc w:val="center"/>
        <w:rPr>
          <w:b/>
          <w:sz w:val="28"/>
          <w:szCs w:val="28"/>
        </w:rPr>
      </w:pPr>
      <w:r>
        <w:rPr>
          <w:b/>
          <w:sz w:val="28"/>
          <w:szCs w:val="28"/>
        </w:rPr>
        <w:t>ЧЕРНІГІВСЬКА ОБЛАСТЬ</w:t>
      </w:r>
    </w:p>
    <w:p>
      <w:pPr>
        <w:pStyle w:val="Normal"/>
        <w:jc w:val="center"/>
        <w:rPr>
          <w:sz w:val="6"/>
          <w:szCs w:val="6"/>
        </w:rPr>
      </w:pPr>
      <w:r>
        <w:rPr>
          <w:sz w:val="6"/>
          <w:szCs w:val="6"/>
        </w:rPr>
      </w:r>
    </w:p>
    <w:p>
      <w:pPr>
        <w:pStyle w:val="Heading1"/>
        <w:rPr>
          <w:rFonts w:ascii="Times New Roman" w:hAnsi="Times New Roman"/>
          <w:sz w:val="32"/>
          <w:szCs w:val="32"/>
        </w:rPr>
      </w:pPr>
      <w:r>
        <w:rPr>
          <w:rFonts w:ascii="Times New Roman" w:hAnsi="Times New Roman"/>
          <w:sz w:val="32"/>
          <w:szCs w:val="32"/>
        </w:rPr>
        <w:t>Н І Ж И Н С Ь К А    М І С Ь К А    Р А Д А</w:t>
      </w:r>
    </w:p>
    <w:p>
      <w:pPr>
        <w:pStyle w:val="Normal"/>
        <w:jc w:val="center"/>
        <w:rPr>
          <w:sz w:val="32"/>
          <w:lang w:val="ru-RU"/>
        </w:rPr>
      </w:pPr>
      <w:r>
        <w:rPr>
          <w:sz w:val="32"/>
        </w:rPr>
        <w:t xml:space="preserve">   </w:t>
      </w:r>
      <w:r>
        <w:rPr>
          <w:sz w:val="32"/>
        </w:rPr>
        <w:t>55 сесія</w:t>
      </w:r>
      <w:r>
        <w:rPr>
          <w:sz w:val="32"/>
          <w:lang w:val="ru-RU"/>
        </w:rPr>
        <w:t xml:space="preserve"> </w:t>
      </w:r>
      <w:r>
        <w:rPr>
          <w:sz w:val="32"/>
          <w:lang w:val="en-US"/>
        </w:rPr>
        <w:t>VIII</w:t>
      </w:r>
      <w:r>
        <w:rPr>
          <w:sz w:val="32"/>
          <w:lang w:val="ru-RU"/>
        </w:rPr>
        <w:t xml:space="preserve"> </w:t>
      </w:r>
      <w:r>
        <w:rPr>
          <w:sz w:val="32"/>
        </w:rPr>
        <w:t>скликання</w:t>
      </w:r>
    </w:p>
    <w:p>
      <w:pPr>
        <w:pStyle w:val="Normal"/>
        <w:jc w:val="center"/>
        <w:rPr>
          <w:b/>
          <w:sz w:val="40"/>
          <w:szCs w:val="40"/>
        </w:rPr>
      </w:pPr>
      <w:r>
        <w:rPr>
          <w:b/>
          <w:sz w:val="40"/>
          <w:szCs w:val="40"/>
        </w:rPr>
        <w:t>Р І Ш Е Н Н Я</w:t>
      </w:r>
    </w:p>
    <w:p>
      <w:pPr>
        <w:pStyle w:val="Normal"/>
        <w:jc w:val="center"/>
        <w:rPr>
          <w:b/>
          <w:sz w:val="28"/>
          <w:szCs w:val="28"/>
          <w:lang w:val="ru-RU"/>
        </w:rPr>
      </w:pPr>
      <w:r>
        <w:rPr>
          <w:b/>
          <w:sz w:val="28"/>
          <w:szCs w:val="28"/>
          <w:lang w:val="ru-RU"/>
        </w:rPr>
      </w:r>
    </w:p>
    <w:p>
      <w:pPr>
        <w:pStyle w:val="Normal"/>
        <w:jc w:val="both"/>
        <w:rPr>
          <w:sz w:val="28"/>
          <w:szCs w:val="28"/>
          <w:lang w:val="uk-UA"/>
        </w:rPr>
      </w:pPr>
      <w:r>
        <w:rPr>
          <w:sz w:val="28"/>
          <w:szCs w:val="28"/>
        </w:rPr>
        <w:t>від</w:t>
      </w:r>
      <w:r>
        <w:rPr>
          <w:sz w:val="28"/>
          <w:szCs w:val="28"/>
          <w:lang w:val="uk-UA"/>
        </w:rPr>
        <w:t xml:space="preserve"> 21 травня 2026 року</w:t>
      </w:r>
      <w:r>
        <w:rPr>
          <w:sz w:val="28"/>
          <w:szCs w:val="28"/>
          <w:lang w:val="ru-RU"/>
        </w:rPr>
        <w:tab/>
        <w:t xml:space="preserve">       м</w:t>
      </w:r>
      <w:r>
        <w:rPr>
          <w:sz w:val="28"/>
          <w:szCs w:val="28"/>
        </w:rPr>
        <w:t>. Ніжин</w:t>
      </w:r>
      <w:r>
        <w:rPr>
          <w:sz w:val="28"/>
          <w:szCs w:val="28"/>
          <w:lang w:val="ru-RU"/>
        </w:rPr>
        <w:tab/>
        <w:t xml:space="preserve">                            №</w:t>
      </w:r>
      <w:r>
        <w:rPr>
          <w:sz w:val="28"/>
          <w:szCs w:val="28"/>
          <w:lang w:val="uk-UA"/>
        </w:rPr>
        <w:t>16-55/2026</w:t>
      </w:r>
    </w:p>
    <w:p>
      <w:pPr>
        <w:pStyle w:val="Normal"/>
        <w:rPr>
          <w:sz w:val="28"/>
          <w:szCs w:val="28"/>
          <w:lang w:val="ru-RU"/>
        </w:rPr>
      </w:pPr>
      <w:r>
        <w:rPr>
          <w:sz w:val="28"/>
          <w:szCs w:val="28"/>
          <w:lang w:val="ru-RU"/>
        </w:rPr>
      </w:r>
    </w:p>
    <w:p>
      <w:pPr>
        <w:pStyle w:val="Normal"/>
        <w:ind w:right="5422"/>
        <w:rPr/>
      </w:pPr>
      <w:r>
        <w:rPr>
          <w:rStyle w:val="Strong"/>
          <w:b w:val="false"/>
          <w:bCs w:val="false"/>
          <w:sz w:val="28"/>
          <w:szCs w:val="28"/>
        </w:rPr>
        <w:t>Про звернення Ніжинської</w:t>
      </w:r>
    </w:p>
    <w:p>
      <w:pPr>
        <w:pStyle w:val="Normal"/>
        <w:ind w:right="5422"/>
        <w:rPr/>
      </w:pPr>
      <w:r>
        <w:rPr>
          <w:rStyle w:val="Strong"/>
          <w:b w:val="false"/>
          <w:bCs w:val="false"/>
          <w:sz w:val="28"/>
          <w:szCs w:val="28"/>
        </w:rPr>
        <w:t>міської ради до Кабінету Міністрів України</w:t>
      </w:r>
    </w:p>
    <w:p>
      <w:pPr>
        <w:pStyle w:val="Normal"/>
        <w:rPr>
          <w:sz w:val="28"/>
          <w:szCs w:val="28"/>
        </w:rPr>
      </w:pPr>
      <w:r>
        <w:rPr>
          <w:sz w:val="28"/>
          <w:szCs w:val="28"/>
        </w:rPr>
      </w:r>
    </w:p>
    <w:p>
      <w:pPr>
        <w:pStyle w:val="Normal"/>
        <w:ind w:hanging="0" w:left="708"/>
        <w:jc w:val="both"/>
        <w:rPr>
          <w:rFonts w:ascii="Times New Roman" w:hAnsi="Times New Roman"/>
          <w:sz w:val="28"/>
          <w:szCs w:val="28"/>
        </w:rPr>
      </w:pPr>
      <w:r>
        <w:rPr>
          <w:sz w:val="28"/>
          <w:szCs w:val="28"/>
        </w:rPr>
        <w:t>Відповідно до статей 26, 42, 47, 59, 73 Закон України «Про місцеве</w:t>
      </w:r>
    </w:p>
    <w:p>
      <w:pPr>
        <w:pStyle w:val="Normal"/>
        <w:ind w:hanging="0" w:left="0"/>
        <w:jc w:val="both"/>
        <w:rPr>
          <w:rFonts w:ascii="Times New Roman" w:hAnsi="Times New Roman"/>
          <w:sz w:val="28"/>
          <w:szCs w:val="28"/>
        </w:rPr>
      </w:pPr>
      <w:r>
        <w:rPr>
          <w:sz w:val="28"/>
          <w:szCs w:val="28"/>
        </w:rPr>
        <w:t>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 3-2/2020 (зі змінами), з метою забезпечення належного рівня оплати праці медичних працівників комунальних закладів охорони здоров’я, підвищення доступності та якості медичної допомоги населенню, збереження кадрового потенціалу галузі охорони здоров’я, а також ініціювання перед Кабінетом Міністрів України питання удосконалення механізму фінансування закладів охорони здоров’я, зокрема шляхом підвищення капітаційної ставки для кластерних закладів, Ніжинська міська рада вирішила:</w:t>
      </w:r>
    </w:p>
    <w:p>
      <w:pPr>
        <w:pStyle w:val="Normal"/>
        <w:ind w:firstLine="708"/>
        <w:jc w:val="both"/>
        <w:rPr>
          <w:sz w:val="28"/>
          <w:szCs w:val="28"/>
        </w:rPr>
      </w:pPr>
      <w:r>
        <w:rPr>
          <w:sz w:val="28"/>
          <w:szCs w:val="28"/>
        </w:rPr>
      </w:r>
    </w:p>
    <w:p>
      <w:pPr>
        <w:pStyle w:val="ListParagraph"/>
        <w:numPr>
          <w:ilvl w:val="0"/>
          <w:numId w:val="1"/>
        </w:numPr>
        <w:jc w:val="both"/>
        <w:rPr>
          <w:color w:val="000000"/>
        </w:rPr>
      </w:pPr>
      <w:r>
        <w:rPr>
          <w:rFonts w:ascii="Times New Roman" w:hAnsi="Times New Roman"/>
          <w:color w:val="000000"/>
          <w:sz w:val="28"/>
          <w:szCs w:val="28"/>
        </w:rPr>
        <w:t xml:space="preserve">Прийняти звернення депутатів Ніжинської міської ради </w:t>
      </w:r>
      <w:r>
        <w:rPr>
          <w:rFonts w:eastAsia="Calibri" w:ascii="Times New Roman" w:hAnsi="Times New Roman"/>
          <w:color w:val="000000"/>
          <w:sz w:val="28"/>
          <w:szCs w:val="28"/>
          <w:shd w:fill="FFFFFF" w:val="clear"/>
        </w:rPr>
        <w:t>Кабінету</w:t>
      </w:r>
    </w:p>
    <w:p>
      <w:pPr>
        <w:pStyle w:val="ListParagraph"/>
        <w:numPr>
          <w:ilvl w:val="0"/>
          <w:numId w:val="0"/>
        </w:numPr>
        <w:ind w:hanging="0" w:left="0"/>
        <w:jc w:val="both"/>
        <w:rPr>
          <w:color w:val="000000"/>
        </w:rPr>
      </w:pPr>
      <w:r>
        <w:rPr>
          <w:rFonts w:eastAsia="Calibri" w:ascii="Times New Roman" w:hAnsi="Times New Roman"/>
          <w:color w:val="000000"/>
          <w:sz w:val="28"/>
          <w:szCs w:val="28"/>
          <w:shd w:fill="FFFFFF" w:val="clear"/>
        </w:rPr>
        <w:t xml:space="preserve">Міністрів України </w:t>
      </w:r>
      <w:r>
        <w:rPr>
          <w:rFonts w:eastAsia="Calibri" w:ascii="Times New Roman" w:hAnsi="Times New Roman"/>
          <w:b w:val="false"/>
          <w:bCs w:val="false"/>
          <w:color w:val="000000"/>
          <w:sz w:val="28"/>
          <w:szCs w:val="28"/>
          <w:shd w:fill="FFFFFF" w:val="clear"/>
        </w:rPr>
        <w:t>щодо забезпечення належного рівня оплати праці медичних працівників комунальних закладів охорони здоров’я кластерного рівня</w:t>
      </w:r>
      <w:r>
        <w:rPr>
          <w:rFonts w:ascii="Times New Roman" w:hAnsi="Times New Roman"/>
          <w:color w:val="000000"/>
          <w:sz w:val="28"/>
          <w:szCs w:val="28"/>
          <w:shd w:fill="FFFFFF" w:val="clear"/>
        </w:rPr>
        <w:t xml:space="preserve"> (додаток № 1).</w:t>
      </w:r>
    </w:p>
    <w:p>
      <w:pPr>
        <w:pStyle w:val="ListParagraph"/>
        <w:numPr>
          <w:ilvl w:val="0"/>
          <w:numId w:val="1"/>
        </w:numPr>
        <w:ind w:hanging="360" w:left="360" w:right="22"/>
        <w:jc w:val="both"/>
        <w:rPr>
          <w:rFonts w:ascii="Times New Roman" w:hAnsi="Times New Roman"/>
          <w:color w:val="000000"/>
          <w:sz w:val="28"/>
          <w:szCs w:val="28"/>
        </w:rPr>
      </w:pPr>
      <w:r>
        <w:rPr>
          <w:rFonts w:ascii="Times New Roman" w:hAnsi="Times New Roman"/>
          <w:color w:val="000000"/>
          <w:sz w:val="28"/>
          <w:szCs w:val="28"/>
        </w:rPr>
        <w:t xml:space="preserve">Організацію виконання даного рішення покласти </w:t>
      </w:r>
      <w:r>
        <w:rPr>
          <w:rFonts w:ascii="Times New Roman" w:hAnsi="Times New Roman"/>
          <w:sz w:val="28"/>
          <w:szCs w:val="28"/>
        </w:rPr>
        <w:t>на секретаря Ніжинської</w:t>
      </w:r>
    </w:p>
    <w:p>
      <w:pPr>
        <w:pStyle w:val="ListParagraph"/>
        <w:numPr>
          <w:ilvl w:val="0"/>
          <w:numId w:val="0"/>
        </w:numPr>
        <w:ind w:hanging="0" w:left="0" w:right="22"/>
        <w:jc w:val="both"/>
        <w:rPr>
          <w:rFonts w:ascii="Times New Roman" w:hAnsi="Times New Roman"/>
          <w:color w:val="000000"/>
          <w:sz w:val="28"/>
          <w:szCs w:val="28"/>
        </w:rPr>
      </w:pPr>
      <w:r>
        <w:rPr>
          <w:rFonts w:ascii="Times New Roman" w:hAnsi="Times New Roman"/>
          <w:sz w:val="28"/>
          <w:szCs w:val="28"/>
        </w:rPr>
        <w:t xml:space="preserve">міської ради Чернігівської області Хоменка Ю.Ю. </w:t>
      </w:r>
    </w:p>
    <w:p>
      <w:pPr>
        <w:pStyle w:val="ListParagraph"/>
        <w:numPr>
          <w:ilvl w:val="0"/>
          <w:numId w:val="1"/>
        </w:numPr>
        <w:jc w:val="both"/>
        <w:rPr>
          <w:rFonts w:ascii="Times New Roman" w:hAnsi="Times New Roman"/>
          <w:sz w:val="28"/>
          <w:szCs w:val="28"/>
        </w:rPr>
      </w:pPr>
      <w:r>
        <w:rPr>
          <w:rFonts w:ascii="Times New Roman" w:hAnsi="Times New Roman"/>
          <w:sz w:val="28"/>
          <w:szCs w:val="28"/>
        </w:rPr>
        <w:t xml:space="preserve">Контроль за виконанням рішення покласти на </w:t>
      </w:r>
      <w:r>
        <w:rPr>
          <w:rFonts w:ascii="Times New Roman" w:hAnsi="Times New Roman"/>
          <w:bCs/>
          <w:sz w:val="28"/>
          <w:szCs w:val="28"/>
        </w:rPr>
        <w:t>постійну комісію міської</w:t>
      </w:r>
    </w:p>
    <w:p>
      <w:pPr>
        <w:pStyle w:val="ListParagraph"/>
        <w:numPr>
          <w:ilvl w:val="0"/>
          <w:numId w:val="0"/>
        </w:numPr>
        <w:ind w:hanging="0" w:left="0"/>
        <w:jc w:val="both"/>
        <w:rPr>
          <w:rFonts w:ascii="Times New Roman" w:hAnsi="Times New Roman"/>
          <w:sz w:val="28"/>
          <w:szCs w:val="28"/>
        </w:rPr>
      </w:pPr>
      <w:r>
        <w:rPr>
          <w:rFonts w:ascii="Times New Roman" w:hAnsi="Times New Roman"/>
          <w:bCs/>
          <w:sz w:val="28"/>
          <w:szCs w:val="28"/>
        </w:rPr>
        <w:t xml:space="preserve">ради з питань </w:t>
      </w:r>
      <w:r>
        <w:rPr>
          <w:rFonts w:ascii="Times New Roman" w:hAnsi="Times New Roman"/>
          <w:color w:val="000000"/>
          <w:sz w:val="28"/>
          <w:szCs w:val="28"/>
        </w:rPr>
        <w:t>освіти, охорони здоров’я, соціального захисту, культури, туризму, молодіжної політики, спорту, ветеранської політики у справах ветеранів війни та членів їх сімей (голова комісії Кірсанова С. Є.)</w:t>
      </w:r>
    </w:p>
    <w:p>
      <w:pPr>
        <w:pStyle w:val="ListParagraph"/>
        <w:ind w:left="360"/>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Міський голова</w:t>
        <w:tab/>
        <w:tab/>
        <w:tab/>
        <w:tab/>
        <w:tab/>
        <w:tab/>
        <w:tab/>
        <w:t xml:space="preserve">      Олександр КОДОЛА</w:t>
      </w:r>
    </w:p>
    <w:p>
      <w:pPr>
        <w:pStyle w:val="Normal"/>
        <w:jc w:val="both"/>
        <w:rPr>
          <w:sz w:val="28"/>
          <w:szCs w:val="28"/>
        </w:rPr>
      </w:pPr>
      <w:r>
        <w:rPr>
          <w:bCs/>
          <w:sz w:val="28"/>
          <w:szCs w:val="28"/>
        </w:rPr>
        <w:t xml:space="preserve">                                                </w:t>
      </w:r>
    </w:p>
    <w:p>
      <w:pPr>
        <w:pStyle w:val="Normal"/>
        <w:tabs>
          <w:tab w:val="clear" w:pos="708"/>
          <w:tab w:val="left" w:pos="0" w:leader="none"/>
        </w:tabs>
        <w:ind w:firstLine="567" w:left="4956"/>
        <w:jc w:val="both"/>
        <w:rPr>
          <w:bCs/>
          <w:sz w:val="28"/>
          <w:szCs w:val="28"/>
        </w:rPr>
      </w:pPr>
      <w:r>
        <w:rPr>
          <w:bCs/>
          <w:sz w:val="28"/>
          <w:szCs w:val="28"/>
        </w:rPr>
        <w:t xml:space="preserve">Додаток № 1 </w:t>
      </w:r>
    </w:p>
    <w:p>
      <w:pPr>
        <w:pStyle w:val="Normal"/>
        <w:tabs>
          <w:tab w:val="clear" w:pos="708"/>
          <w:tab w:val="left" w:pos="0" w:leader="none"/>
        </w:tabs>
        <w:ind w:firstLine="567" w:left="4956"/>
        <w:jc w:val="both"/>
        <w:rPr/>
      </w:pPr>
      <w:r>
        <w:rPr>
          <w:bCs/>
          <w:sz w:val="28"/>
          <w:szCs w:val="28"/>
        </w:rPr>
        <w:t xml:space="preserve">до рішення Ніжинської </w:t>
      </w:r>
    </w:p>
    <w:p>
      <w:pPr>
        <w:pStyle w:val="Normal"/>
        <w:tabs>
          <w:tab w:val="clear" w:pos="708"/>
          <w:tab w:val="left" w:pos="0" w:leader="none"/>
        </w:tabs>
        <w:ind w:firstLine="567" w:left="4956"/>
        <w:jc w:val="both"/>
        <w:rPr/>
      </w:pPr>
      <w:r>
        <w:rPr>
          <w:bCs/>
          <w:sz w:val="28"/>
          <w:szCs w:val="28"/>
        </w:rPr>
        <w:t xml:space="preserve">міської ради </w:t>
      </w:r>
      <w:bookmarkStart w:id="0" w:name="_Hlk225411914"/>
      <w:r>
        <w:rPr>
          <w:bCs/>
          <w:sz w:val="28"/>
          <w:szCs w:val="28"/>
          <w:lang w:val="en-US"/>
        </w:rPr>
        <w:t>VIII</w:t>
      </w:r>
      <w:r>
        <w:rPr>
          <w:bCs/>
          <w:sz w:val="28"/>
          <w:szCs w:val="28"/>
          <w:lang w:val="ru-RU"/>
        </w:rPr>
        <w:t xml:space="preserve"> </w:t>
      </w:r>
      <w:bookmarkEnd w:id="0"/>
      <w:r>
        <w:rPr>
          <w:bCs/>
          <w:sz w:val="28"/>
          <w:szCs w:val="28"/>
        </w:rPr>
        <w:t>скликання</w:t>
      </w:r>
    </w:p>
    <w:p>
      <w:pPr>
        <w:pStyle w:val="Normal"/>
        <w:tabs>
          <w:tab w:val="clear" w:pos="708"/>
          <w:tab w:val="left" w:pos="0" w:leader="none"/>
        </w:tabs>
        <w:ind w:firstLine="567" w:left="4956"/>
        <w:jc w:val="both"/>
        <w:rPr>
          <w:bCs/>
          <w:sz w:val="28"/>
          <w:szCs w:val="28"/>
        </w:rPr>
      </w:pPr>
      <w:r>
        <w:rPr>
          <w:bCs/>
          <w:sz w:val="28"/>
          <w:szCs w:val="28"/>
        </w:rPr>
        <w:t>№</w:t>
      </w:r>
      <w:r>
        <w:rPr>
          <w:bCs/>
          <w:sz w:val="28"/>
          <w:szCs w:val="28"/>
        </w:rPr>
        <w:t xml:space="preserve">16-55/2026 від </w:t>
      </w:r>
      <w:r>
        <w:rPr>
          <w:bCs/>
          <w:sz w:val="28"/>
          <w:szCs w:val="28"/>
        </w:rPr>
        <w:t>21.05.2026</w:t>
      </w:r>
      <w:r>
        <w:rPr>
          <w:bCs/>
          <w:sz w:val="28"/>
          <w:szCs w:val="28"/>
        </w:rPr>
        <w:t xml:space="preserve">                         </w:t>
      </w:r>
    </w:p>
    <w:p>
      <w:pPr>
        <w:pStyle w:val="Normal"/>
        <w:tabs>
          <w:tab w:val="clear" w:pos="708"/>
          <w:tab w:val="left" w:pos="0" w:leader="none"/>
        </w:tabs>
        <w:ind w:firstLine="567" w:left="4956"/>
        <w:jc w:val="both"/>
        <w:rPr>
          <w:bCs/>
          <w:sz w:val="28"/>
          <w:szCs w:val="28"/>
        </w:rPr>
      </w:pPr>
      <w:r>
        <w:rPr>
          <w:bCs/>
          <w:sz w:val="28"/>
          <w:szCs w:val="28"/>
        </w:rPr>
      </w:r>
    </w:p>
    <w:p>
      <w:pPr>
        <w:pStyle w:val="Normal"/>
        <w:ind w:firstLine="567"/>
        <w:jc w:val="center"/>
        <w:rPr>
          <w:b/>
          <w:bCs/>
          <w:color w:val="222222"/>
          <w:sz w:val="28"/>
          <w:szCs w:val="28"/>
          <w:shd w:fill="FFFFFF" w:val="clear"/>
        </w:rPr>
      </w:pPr>
      <w:r>
        <w:rPr>
          <w:b/>
          <w:bCs/>
          <w:color w:val="222222"/>
          <w:sz w:val="28"/>
          <w:szCs w:val="28"/>
          <w:shd w:fill="FFFFFF" w:val="clear"/>
        </w:rPr>
        <w:t>ЗВЕРНЕННЯ</w:t>
      </w:r>
      <w:r>
        <w:rPr>
          <w:b/>
          <w:bCs/>
          <w:color w:val="222222"/>
          <w:sz w:val="28"/>
          <w:szCs w:val="28"/>
        </w:rPr>
        <w:br/>
      </w:r>
      <w:r>
        <w:rPr>
          <w:b/>
          <w:bCs/>
          <w:color w:val="222222"/>
          <w:sz w:val="28"/>
          <w:szCs w:val="28"/>
          <w:shd w:fill="FFFFFF" w:val="clear"/>
        </w:rPr>
        <w:t xml:space="preserve">Ніжинської  міської ради </w:t>
      </w:r>
      <w:r>
        <w:rPr>
          <w:b/>
          <w:bCs/>
          <w:sz w:val="28"/>
          <w:szCs w:val="28"/>
          <w:lang w:val="en-US"/>
        </w:rPr>
        <w:t>VIII</w:t>
      </w:r>
      <w:r>
        <w:rPr>
          <w:b/>
          <w:bCs/>
          <w:sz w:val="28"/>
          <w:szCs w:val="28"/>
        </w:rPr>
        <w:t xml:space="preserve"> </w:t>
      </w:r>
      <w:r>
        <w:rPr>
          <w:b/>
          <w:bCs/>
          <w:color w:val="222222"/>
          <w:sz w:val="28"/>
          <w:szCs w:val="28"/>
          <w:shd w:fill="FFFFFF" w:val="clear"/>
        </w:rPr>
        <w:t>скликання до Кабінету Міністрів України</w:t>
      </w:r>
      <w:r>
        <w:rPr>
          <w:b/>
          <w:bCs/>
          <w:color w:val="222222"/>
          <w:sz w:val="28"/>
          <w:szCs w:val="28"/>
        </w:rPr>
        <w:br/>
      </w:r>
      <w:r>
        <w:rPr>
          <w:b/>
          <w:bCs/>
          <w:color w:val="222222"/>
          <w:sz w:val="28"/>
          <w:szCs w:val="28"/>
          <w:shd w:fill="FFFFFF" w:val="clear"/>
        </w:rPr>
        <w:t xml:space="preserve">щодо </w:t>
      </w:r>
      <w:r>
        <w:rPr>
          <w:b/>
          <w:bCs/>
          <w:sz w:val="28"/>
          <w:szCs w:val="28"/>
        </w:rPr>
        <w:t>забезпечення належного рівня оплати праці медичних працівників комунальних закладів охорони здоров’я кластерного рівня</w:t>
      </w:r>
    </w:p>
    <w:p>
      <w:pPr>
        <w:pStyle w:val="Normal"/>
        <w:rPr>
          <w:sz w:val="28"/>
          <w:szCs w:val="28"/>
        </w:rPr>
      </w:pPr>
      <w:r>
        <w:rPr>
          <w:sz w:val="28"/>
          <w:szCs w:val="28"/>
        </w:rPr>
      </w:r>
    </w:p>
    <w:p>
      <w:pPr>
        <w:pStyle w:val="Normal"/>
        <w:ind w:hanging="0" w:left="708"/>
        <w:jc w:val="both"/>
        <w:rPr>
          <w:b w:val="false"/>
          <w:bCs w:val="false"/>
          <w:sz w:val="28"/>
          <w:szCs w:val="28"/>
        </w:rPr>
      </w:pPr>
      <w:r>
        <w:rPr>
          <w:b w:val="false"/>
          <w:bCs w:val="false"/>
          <w:sz w:val="28"/>
          <w:szCs w:val="28"/>
        </w:rPr>
        <w:t>Відповідно до Конституції України, Закону України «Про місцеве</w:t>
      </w:r>
    </w:p>
    <w:p>
      <w:pPr>
        <w:pStyle w:val="Normal"/>
        <w:ind w:hanging="0" w:left="0"/>
        <w:jc w:val="both"/>
        <w:rPr>
          <w:b w:val="false"/>
          <w:bCs w:val="false"/>
          <w:sz w:val="28"/>
          <w:szCs w:val="28"/>
        </w:rPr>
      </w:pPr>
      <w:r>
        <w:rPr>
          <w:b w:val="false"/>
          <w:bCs w:val="false"/>
          <w:sz w:val="28"/>
          <w:szCs w:val="28"/>
        </w:rPr>
        <w:t>самоврядування в Україні», Закону України «Про державні фінансові гарантії медичного обслуговування населення», Ніжинська міська рада звертається з наступним.</w:t>
      </w:r>
    </w:p>
    <w:p>
      <w:pPr>
        <w:pStyle w:val="Normal"/>
        <w:ind w:hanging="0" w:left="708"/>
        <w:jc w:val="both"/>
        <w:rPr>
          <w:b w:val="false"/>
          <w:bCs w:val="false"/>
          <w:sz w:val="28"/>
          <w:szCs w:val="28"/>
        </w:rPr>
      </w:pPr>
      <w:r>
        <w:rPr>
          <w:b w:val="false"/>
          <w:bCs w:val="false"/>
          <w:sz w:val="28"/>
          <w:szCs w:val="28"/>
        </w:rPr>
        <w:t>На сьогодні державою здійснюються послідовні кроки щодо</w:t>
      </w:r>
    </w:p>
    <w:p>
      <w:pPr>
        <w:pStyle w:val="Normal"/>
        <w:ind w:hanging="0" w:left="0"/>
        <w:jc w:val="both"/>
        <w:rPr>
          <w:b w:val="false"/>
          <w:bCs w:val="false"/>
          <w:sz w:val="28"/>
          <w:szCs w:val="28"/>
        </w:rPr>
      </w:pPr>
      <w:r>
        <w:rPr>
          <w:b w:val="false"/>
          <w:bCs w:val="false"/>
          <w:sz w:val="28"/>
          <w:szCs w:val="28"/>
        </w:rPr>
        <w:t>підвищення фінансового забезпечення системи охорони здоров’я, зокрема шляхом збільшення обсягу видатків на програму медичних гарантій, а також перегляду тарифів на окремі види медичних послуг.</w:t>
      </w:r>
    </w:p>
    <w:p>
      <w:pPr>
        <w:pStyle w:val="Normal"/>
        <w:ind w:hanging="0" w:left="708"/>
        <w:jc w:val="both"/>
        <w:rPr>
          <w:b w:val="false"/>
          <w:bCs w:val="false"/>
          <w:sz w:val="28"/>
          <w:szCs w:val="28"/>
        </w:rPr>
      </w:pPr>
      <w:r>
        <w:rPr>
          <w:b w:val="false"/>
          <w:bCs w:val="false"/>
          <w:sz w:val="28"/>
          <w:szCs w:val="28"/>
        </w:rPr>
        <w:t>Постановами Кабінету Міністрів України, зокрема Постановою</w:t>
      </w:r>
    </w:p>
    <w:p>
      <w:pPr>
        <w:pStyle w:val="Normal"/>
        <w:ind w:hanging="0" w:left="0"/>
        <w:jc w:val="both"/>
        <w:rPr>
          <w:b w:val="false"/>
          <w:bCs w:val="false"/>
          <w:sz w:val="28"/>
          <w:szCs w:val="28"/>
        </w:rPr>
      </w:pPr>
      <w:r>
        <w:rPr>
          <w:b w:val="false"/>
          <w:bCs w:val="false"/>
          <w:sz w:val="28"/>
          <w:szCs w:val="28"/>
        </w:rPr>
        <w:t>Кабінету Міністрів України № 28 від 13.01.2023 та Постановою Кабінету Міністрів України № 1808 від 31.12.2025, передбачено підвищення рівня оплати праці медичних працівників, у тому числі шляхом збільшення капітаційної ставки у сфері первинної медичної допомоги та для екстреної медичної допомоги. Разом з тим, на відміну від первинної та екстреної медичної допомоги, питання належного фінансового забезпечення вторинної (спеціалізованої) допомоги, а саме кластерних закладів охорони здоров’я, залишається недостатньо врегульованим. Існуючі тарифи на медичні послуги не в повній мірі покривають витрати закладів, зокрема на оплату праці медичних працівників, що унеможливлює досягнення гарантованого державою рівня заробітної плати.</w:t>
      </w:r>
    </w:p>
    <w:p>
      <w:pPr>
        <w:pStyle w:val="Normal"/>
        <w:ind w:hanging="0" w:left="708"/>
        <w:jc w:val="both"/>
        <w:rPr>
          <w:b w:val="false"/>
          <w:bCs w:val="false"/>
          <w:sz w:val="28"/>
          <w:szCs w:val="28"/>
        </w:rPr>
      </w:pPr>
      <w:r>
        <w:rPr>
          <w:b w:val="false"/>
          <w:bCs w:val="false"/>
          <w:sz w:val="28"/>
          <w:szCs w:val="28"/>
        </w:rPr>
        <w:t>Водночас позитивний досвід збільшення капітаційної ставки для</w:t>
      </w:r>
    </w:p>
    <w:p>
      <w:pPr>
        <w:pStyle w:val="Normal"/>
        <w:ind w:hanging="0" w:left="0"/>
        <w:jc w:val="both"/>
        <w:rPr>
          <w:b w:val="false"/>
          <w:bCs w:val="false"/>
          <w:sz w:val="28"/>
          <w:szCs w:val="28"/>
        </w:rPr>
      </w:pPr>
      <w:r>
        <w:rPr>
          <w:b w:val="false"/>
          <w:bCs w:val="false"/>
          <w:sz w:val="28"/>
          <w:szCs w:val="28"/>
        </w:rPr>
        <w:t>первинної медичної допомоги, а також для екстреної медичної допомоги, довів свою ефективність та дозволив створити передумови для суттєвого зростання рівня оплати праці медичних працівників.</w:t>
      </w:r>
    </w:p>
    <w:p>
      <w:pPr>
        <w:pStyle w:val="Normal"/>
        <w:ind w:hanging="0" w:left="708"/>
        <w:jc w:val="both"/>
        <w:rPr>
          <w:b w:val="false"/>
          <w:bCs w:val="false"/>
          <w:sz w:val="28"/>
          <w:szCs w:val="28"/>
        </w:rPr>
      </w:pPr>
      <w:r>
        <w:rPr>
          <w:b w:val="false"/>
          <w:bCs w:val="false"/>
          <w:sz w:val="28"/>
          <w:szCs w:val="28"/>
        </w:rPr>
        <w:t>З огляду на викладене, з метою забезпечення рівних підходів до</w:t>
      </w:r>
    </w:p>
    <w:p>
      <w:pPr>
        <w:pStyle w:val="Normal"/>
        <w:ind w:hanging="0" w:left="0"/>
        <w:jc w:val="both"/>
        <w:rPr>
          <w:b w:val="false"/>
          <w:bCs w:val="false"/>
          <w:sz w:val="28"/>
          <w:szCs w:val="28"/>
        </w:rPr>
      </w:pPr>
      <w:r>
        <w:rPr>
          <w:b w:val="false"/>
          <w:bCs w:val="false"/>
          <w:sz w:val="28"/>
          <w:szCs w:val="28"/>
        </w:rPr>
        <w:t xml:space="preserve">фінансування усіх рівнів медичної допомоги та підвищення соціальних гарантій медичних працівників, просимо забезпечити формування єдиного підходу до оплати праці медичних працівників шляхом підвищення базової капітаційної ставки не тільки для первинної та екстреної медичної допомоги, а також і для вторинної (спеціалізованої) допомоги. </w:t>
      </w:r>
    </w:p>
    <w:p>
      <w:pPr>
        <w:pStyle w:val="Normal"/>
        <w:ind w:hanging="0" w:left="708"/>
        <w:jc w:val="both"/>
        <w:rPr>
          <w:b w:val="false"/>
          <w:bCs w:val="false"/>
          <w:sz w:val="28"/>
          <w:szCs w:val="28"/>
        </w:rPr>
      </w:pPr>
      <w:r>
        <w:rPr>
          <w:b w:val="false"/>
          <w:bCs w:val="false"/>
          <w:sz w:val="28"/>
          <w:szCs w:val="28"/>
        </w:rPr>
        <w:t>Вважаємо, що реалізація зазначених заходів сприятиме підвищенню</w:t>
      </w:r>
    </w:p>
    <w:p>
      <w:pPr>
        <w:pStyle w:val="Normal"/>
        <w:ind w:hanging="0" w:left="0"/>
        <w:jc w:val="both"/>
        <w:rPr>
          <w:b w:val="false"/>
          <w:sz w:val="28"/>
          <w:szCs w:val="28"/>
        </w:rPr>
      </w:pPr>
      <w:r>
        <w:rPr>
          <w:b w:val="false"/>
          <w:bCs w:val="false"/>
          <w:sz w:val="28"/>
          <w:szCs w:val="28"/>
        </w:rPr>
        <w:t>якості медичної допомоги, збереженню кадрового потенціалу галузі охорони здоров’я та забезпеченню соціальної справедливості у сфері оплати праці медичних працівників.</w:t>
      </w:r>
    </w:p>
    <w:p>
      <w:pPr>
        <w:pStyle w:val="Normal"/>
        <w:tabs>
          <w:tab w:val="clear" w:pos="708"/>
          <w:tab w:val="left" w:pos="0" w:leader="none"/>
        </w:tabs>
        <w:jc w:val="center"/>
        <w:rPr>
          <w:b/>
          <w:sz w:val="28"/>
          <w:szCs w:val="28"/>
        </w:rPr>
      </w:pPr>
      <w:r>
        <w:rPr>
          <w:b/>
          <w:sz w:val="28"/>
          <w:szCs w:val="28"/>
        </w:rPr>
      </w:r>
    </w:p>
    <w:p>
      <w:pPr>
        <w:pStyle w:val="Normal"/>
        <w:tabs>
          <w:tab w:val="clear" w:pos="708"/>
          <w:tab w:val="left" w:pos="0" w:leader="none"/>
        </w:tabs>
        <w:jc w:val="center"/>
        <w:rPr>
          <w:b/>
          <w:sz w:val="28"/>
          <w:szCs w:val="28"/>
        </w:rPr>
      </w:pPr>
      <w:r>
        <w:rPr>
          <w:b/>
          <w:sz w:val="28"/>
          <w:szCs w:val="28"/>
        </w:rPr>
        <w:t>Пояснювальна записка</w:t>
      </w:r>
    </w:p>
    <w:p>
      <w:pPr>
        <w:pStyle w:val="Normal"/>
        <w:tabs>
          <w:tab w:val="clear" w:pos="708"/>
          <w:tab w:val="left" w:pos="0" w:leader="none"/>
        </w:tabs>
        <w:jc w:val="center"/>
        <w:rPr>
          <w:b/>
          <w:sz w:val="28"/>
          <w:szCs w:val="28"/>
        </w:rPr>
      </w:pPr>
      <w:r>
        <w:rPr>
          <w:b/>
          <w:sz w:val="28"/>
          <w:szCs w:val="28"/>
        </w:rPr>
        <w:t>до проєкту рішення Ніжинської міської ради</w:t>
      </w:r>
    </w:p>
    <w:p>
      <w:pPr>
        <w:pStyle w:val="Normal"/>
        <w:tabs>
          <w:tab w:val="clear" w:pos="708"/>
          <w:tab w:val="left" w:pos="0" w:leader="none"/>
        </w:tabs>
        <w:jc w:val="both"/>
        <w:rPr>
          <w:b/>
          <w:sz w:val="28"/>
          <w:szCs w:val="28"/>
        </w:rPr>
      </w:pPr>
      <w:r>
        <w:rPr>
          <w:rStyle w:val="Strong"/>
          <w:sz w:val="28"/>
          <w:szCs w:val="28"/>
        </w:rPr>
        <w:t>«Про звернення Ніжинської міської ради до Верховної Ради України та Кабінету Міністрів України»</w:t>
      </w:r>
    </w:p>
    <w:p>
      <w:pPr>
        <w:pStyle w:val="Normal"/>
        <w:rPr/>
      </w:pPr>
      <w:r>
        <w:rPr/>
      </w:r>
    </w:p>
    <w:p>
      <w:pPr>
        <w:pStyle w:val="Normal"/>
        <w:ind w:firstLine="708"/>
        <w:jc w:val="both"/>
        <w:rPr>
          <w:color w:val="222222"/>
          <w:sz w:val="28"/>
          <w:szCs w:val="28"/>
          <w:shd w:fill="FFFFFF" w:val="clear"/>
        </w:rPr>
      </w:pPr>
      <w:r>
        <w:rPr>
          <w:sz w:val="28"/>
          <w:szCs w:val="28"/>
        </w:rPr>
        <w:t xml:space="preserve">Проєкт підготовлено відповідно до статей 26, 42, 47, 59, 73 Закон України «Про місцеве </w:t>
      </w:r>
      <w:r>
        <w:rPr>
          <w:color w:val="222222"/>
          <w:sz w:val="28"/>
          <w:szCs w:val="28"/>
          <w:shd w:fill="FFFFFF" w:val="clear"/>
        </w:rPr>
        <w:t>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 3-2/2020 (зі змінами), з метою забезпечення належного рівня оплати праці медичних працівників комунальних закладів охорони здоров’я, підвищення доступності та якості медичної допомоги населенню, збереження кадрового потенціалу галузі охорони здоров’я, а також ініціювання перед Кабінетом Міністрів України питання удосконалення механізму фінансування закладів охорони здоров’я, зокрема шляхом підвищення капітаційної ставки для кластерних закладів.</w:t>
      </w:r>
    </w:p>
    <w:p>
      <w:pPr>
        <w:pStyle w:val="Normal"/>
        <w:ind w:firstLine="708"/>
        <w:jc w:val="both"/>
        <w:rPr>
          <w:color w:val="222222"/>
          <w:sz w:val="28"/>
          <w:szCs w:val="28"/>
          <w:shd w:fill="FFFFFF" w:val="clear"/>
        </w:rPr>
      </w:pPr>
      <w:r>
        <w:rPr>
          <w:color w:val="222222"/>
          <w:sz w:val="28"/>
          <w:szCs w:val="28"/>
          <w:shd w:fill="FFFFFF" w:val="clear"/>
        </w:rPr>
        <w:t xml:space="preserve">Містить звернення до Кабінету Міністрів України. </w:t>
      </w:r>
    </w:p>
    <w:p>
      <w:pPr>
        <w:pStyle w:val="Normal"/>
        <w:ind w:firstLine="708"/>
        <w:jc w:val="both"/>
        <w:rPr>
          <w:color w:val="222222"/>
          <w:sz w:val="28"/>
          <w:szCs w:val="28"/>
          <w:shd w:fill="FFFFFF" w:val="clear"/>
        </w:rPr>
      </w:pPr>
      <w:r>
        <w:rPr>
          <w:color w:val="222222"/>
          <w:sz w:val="28"/>
          <w:szCs w:val="28"/>
          <w:shd w:fill="FFFFFF" w:val="clear"/>
        </w:rPr>
        <w:t xml:space="preserve">Реалізація цього рішення не потребує додаткових витрат з місцевого бюджету, оскільки має рекомендаційний характер та спрямована на ініціювання звернення до КМУ. </w:t>
      </w:r>
    </w:p>
    <w:p>
      <w:pPr>
        <w:pStyle w:val="Normal"/>
        <w:ind w:firstLine="708"/>
        <w:jc w:val="both"/>
        <w:rPr>
          <w:color w:val="222222"/>
          <w:sz w:val="28"/>
          <w:szCs w:val="28"/>
          <w:shd w:fill="FFFFFF" w:val="clear"/>
        </w:rPr>
      </w:pPr>
      <w:r>
        <w:rPr>
          <w:color w:val="222222"/>
          <w:sz w:val="28"/>
          <w:szCs w:val="28"/>
          <w:shd w:fill="FFFFFF" w:val="clear"/>
        </w:rPr>
        <w:t xml:space="preserve">Відповідальний за підготовку проєкту рішення  - в.о. генерального директора КНП «Ніжинська ЦМЛ ім.М.Галицького» </w:t>
      </w:r>
    </w:p>
    <w:p>
      <w:pPr>
        <w:pStyle w:val="Normal"/>
        <w:ind w:firstLine="708"/>
        <w:jc w:val="both"/>
        <w:rPr>
          <w:color w:val="222222"/>
          <w:sz w:val="28"/>
          <w:szCs w:val="28"/>
          <w:shd w:fill="FFFFFF" w:val="clear"/>
        </w:rPr>
      </w:pPr>
      <w:r>
        <w:rPr>
          <w:color w:val="222222"/>
          <w:sz w:val="28"/>
          <w:szCs w:val="28"/>
          <w:shd w:fill="FFFFFF" w:val="clear"/>
        </w:rPr>
      </w:r>
    </w:p>
    <w:p>
      <w:pPr>
        <w:pStyle w:val="Normal"/>
        <w:jc w:val="both"/>
        <w:rPr>
          <w:color w:val="222222"/>
          <w:sz w:val="28"/>
          <w:szCs w:val="28"/>
          <w:shd w:fill="FFFFFF" w:val="clear"/>
        </w:rPr>
      </w:pPr>
      <w:r>
        <w:rPr>
          <w:color w:val="222222"/>
          <w:sz w:val="28"/>
          <w:szCs w:val="28"/>
          <w:shd w:fill="FFFFFF" w:val="clear"/>
        </w:rPr>
      </w:r>
    </w:p>
    <w:p>
      <w:pPr>
        <w:pStyle w:val="Normal"/>
        <w:jc w:val="both"/>
        <w:rPr>
          <w:sz w:val="28"/>
          <w:szCs w:val="28"/>
        </w:rPr>
      </w:pPr>
      <w:r>
        <w:rPr>
          <w:color w:val="222222"/>
          <w:sz w:val="28"/>
          <w:szCs w:val="28"/>
          <w:shd w:fill="FFFFFF" w:val="clear"/>
        </w:rPr>
        <w:t>в.о. генерального директора</w:t>
      </w:r>
    </w:p>
    <w:p>
      <w:pPr>
        <w:pStyle w:val="Normal"/>
        <w:jc w:val="both"/>
        <w:rPr>
          <w:sz w:val="28"/>
          <w:szCs w:val="28"/>
        </w:rPr>
      </w:pPr>
      <w:r>
        <w:rPr>
          <w:color w:val="222222"/>
          <w:sz w:val="28"/>
          <w:szCs w:val="28"/>
          <w:shd w:fill="FFFFFF" w:val="clear"/>
        </w:rPr>
        <w:t xml:space="preserve">КНП «Ніжинська ЦМЛ ім.М.Галицького»                                      Олег КАЧЕР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ms Rmn">
    <w:altName w:val="Times New Roman"/>
    <w:charset w:val="cc"/>
    <w:family w:val="roman"/>
    <w:pitch w:val="variable"/>
  </w:font>
  <w:font w:name="Book Antiqua">
    <w:charset w:val="cc"/>
    <w:family w:val="roman"/>
    <w:pitch w:val="variable"/>
  </w:font>
  <w:font w:name="Tahoma">
    <w:charset w:val="cc"/>
    <w:family w:val="swiss"/>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uk-U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uk-UA"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0"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qFormat="1"/>
    <w:lsdException w:name="Table Theme" w:uiPriority="99"/>
    <w:lsdException w:name="No Spacing" w:uiPriority="1" w:semiHidden="0" w:unhideWhenUsed="0" w:qFormat="1"/>
    <w:lsdException w:name="List Paragraph" w:uiPriority="99" w:semiHidden="0" w:unhideWhenUsed="0" w:qFormat="1"/>
  </w:latentStyles>
  <w:style w:type="paragraph" w:styleId="Normal" w:default="1">
    <w:name w:val="Normal"/>
    <w:uiPriority w:val="0"/>
    <w:qFormat/>
    <w:pPr>
      <w:widowControl/>
      <w:suppressAutoHyphens w:val="true"/>
      <w:bidi w:val="0"/>
      <w:spacing w:before="0" w:after="0"/>
      <w:jc w:val="left"/>
    </w:pPr>
    <w:rPr>
      <w:rFonts w:ascii="Times New Roman" w:hAnsi="Times New Roman" w:eastAsia="Times New Roman" w:cs="Times New Roman"/>
      <w:color w:val="auto"/>
      <w:kern w:val="0"/>
      <w:sz w:val="24"/>
      <w:szCs w:val="20"/>
      <w:lang w:val="uk-UA" w:eastAsia="ru-RU" w:bidi="ar-SA"/>
    </w:rPr>
  </w:style>
  <w:style w:type="paragraph" w:styleId="Heading1">
    <w:name w:val="heading 1"/>
    <w:basedOn w:val="Normal"/>
    <w:next w:val="Normal"/>
    <w:link w:val="1"/>
    <w:uiPriority w:val="0"/>
    <w:qFormat/>
    <w:pPr>
      <w:keepNext w:val="true"/>
      <w:jc w:val="center"/>
      <w:outlineLvl w:val="0"/>
    </w:pPr>
    <w:rPr>
      <w:rFonts w:ascii="Tms Rmn" w:hAnsi="Tms Rmn"/>
      <w:b/>
      <w:bCs/>
      <w:sz w:val="28"/>
    </w:rPr>
  </w:style>
  <w:style w:type="paragraph" w:styleId="Heading2">
    <w:name w:val="heading 2"/>
    <w:basedOn w:val="Normal"/>
    <w:next w:val="Normal"/>
    <w:qFormat/>
    <w:pPr>
      <w:keepNext w:val="true"/>
      <w:numPr>
        <w:ilvl w:val="0"/>
        <w:numId w:val="0"/>
      </w:numPr>
      <w:spacing w:before="240" w:after="60"/>
      <w:outlineLvl w:val="1"/>
    </w:pPr>
    <w:rPr>
      <w:rFonts w:ascii="Book Antiqua" w:hAnsi="Book Antiqua" w:eastAsia="Calibri"/>
      <w:b/>
      <w:bCs/>
      <w:i/>
      <w:iCs/>
      <w:sz w:val="28"/>
      <w:szCs w:val="28"/>
    </w:rPr>
  </w:style>
  <w:style w:type="paragraph" w:styleId="Heading3">
    <w:name w:val="heading 3"/>
    <w:basedOn w:val="Normal"/>
    <w:next w:val="Normal"/>
    <w:qFormat/>
    <w:pPr>
      <w:keepNext w:val="true"/>
      <w:numPr>
        <w:ilvl w:val="0"/>
        <w:numId w:val="0"/>
      </w:numPr>
      <w:spacing w:before="240" w:after="60"/>
      <w:outlineLvl w:val="2"/>
    </w:pPr>
    <w:rPr>
      <w:rFonts w:ascii="Book Antiqua" w:hAnsi="Book Antiqua" w:eastAsia="Calibri"/>
      <w:b/>
      <w:bCs/>
      <w:sz w:val="26"/>
      <w:szCs w:val="26"/>
    </w:rPr>
  </w:style>
  <w:style w:type="paragraph" w:styleId="Heading4">
    <w:name w:val="heading 4"/>
    <w:basedOn w:val="Normal"/>
    <w:next w:val="Normal"/>
    <w:qFormat/>
    <w:pPr>
      <w:keepNext w:val="true"/>
      <w:numPr>
        <w:ilvl w:val="0"/>
        <w:numId w:val="0"/>
      </w:numPr>
      <w:spacing w:before="240" w:after="60"/>
      <w:outlineLvl w:val="3"/>
    </w:pPr>
    <w:rPr>
      <w:b/>
      <w:bCs/>
      <w:sz w:val="28"/>
      <w:szCs w:val="28"/>
    </w:rPr>
  </w:style>
  <w:style w:type="paragraph" w:styleId="Heading5">
    <w:name w:val="heading 5"/>
    <w:basedOn w:val="Normal"/>
    <w:next w:val="Normal"/>
    <w:qFormat/>
    <w:pPr>
      <w:numPr>
        <w:ilvl w:val="0"/>
        <w:numId w:val="0"/>
      </w:numPr>
      <w:spacing w:before="240" w:after="60"/>
      <w:outlineLvl w:val="4"/>
    </w:pPr>
    <w:rPr>
      <w:b/>
      <w:bCs/>
      <w:i/>
      <w:iCs/>
      <w:sz w:val="26"/>
      <w:szCs w:val="26"/>
    </w:rPr>
  </w:style>
  <w:style w:type="paragraph" w:styleId="Heading6">
    <w:name w:val="heading 6"/>
    <w:basedOn w:val="Normal"/>
    <w:next w:val="Normal"/>
    <w:qFormat/>
    <w:pPr>
      <w:numPr>
        <w:ilvl w:val="0"/>
        <w:numId w:val="0"/>
      </w:numPr>
      <w:spacing w:before="240" w:after="60"/>
      <w:outlineLvl w:val="5"/>
    </w:pPr>
    <w:rPr>
      <w:b/>
      <w:bCs/>
      <w:sz w:val="22"/>
      <w:szCs w:val="22"/>
    </w:rPr>
  </w:style>
  <w:style w:type="paragraph" w:styleId="Heading7">
    <w:name w:val="heading 7"/>
    <w:basedOn w:val="Normal"/>
    <w:next w:val="Normal"/>
    <w:qFormat/>
    <w:pPr>
      <w:numPr>
        <w:ilvl w:val="0"/>
        <w:numId w:val="0"/>
      </w:numPr>
      <w:spacing w:before="240" w:after="60"/>
      <w:outlineLvl w:val="6"/>
    </w:pPr>
    <w:rPr/>
  </w:style>
  <w:style w:type="paragraph" w:styleId="Heading8">
    <w:name w:val="heading 8"/>
    <w:basedOn w:val="Normal"/>
    <w:next w:val="Normal"/>
    <w:qFormat/>
    <w:pPr>
      <w:numPr>
        <w:ilvl w:val="0"/>
        <w:numId w:val="0"/>
      </w:numPr>
      <w:spacing w:before="240" w:after="60"/>
      <w:outlineLvl w:val="7"/>
    </w:pPr>
    <w:rPr>
      <w:i/>
      <w:iCs/>
    </w:rPr>
  </w:style>
  <w:style w:type="paragraph" w:styleId="Heading9">
    <w:name w:val="heading 9"/>
    <w:basedOn w:val="Normal"/>
    <w:next w:val="Normal"/>
    <w:qFormat/>
    <w:pPr>
      <w:numPr>
        <w:ilvl w:val="0"/>
        <w:numId w:val="0"/>
      </w:numPr>
      <w:spacing w:before="240" w:after="60"/>
      <w:outlineLvl w:val="8"/>
    </w:pPr>
    <w:rPr>
      <w:rFonts w:ascii="Book Antiqua" w:hAnsi="Book Antiqua" w:eastAsia="Calibri"/>
      <w:sz w:val="22"/>
      <w:szCs w:val="22"/>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Pr>
      <w:color w:val="0000FF"/>
      <w:u w:val="single"/>
    </w:rPr>
  </w:style>
  <w:style w:type="character" w:styleId="Strong">
    <w:name w:val="Strong"/>
    <w:uiPriority w:val="0"/>
    <w:qFormat/>
    <w:rPr>
      <w:b/>
      <w:bCs/>
    </w:rPr>
  </w:style>
  <w:style w:type="character" w:styleId="1" w:customStyle="1">
    <w:name w:val="Заголовок 1 Знак"/>
    <w:basedOn w:val="DefaultParagraphFont"/>
    <w:uiPriority w:val="0"/>
    <w:qFormat/>
    <w:rPr>
      <w:rFonts w:ascii="Tms Rmn" w:hAnsi="Tms Rmn" w:eastAsia="Times New Roman" w:cs="Times New Roman"/>
      <w:b/>
      <w:bCs/>
      <w:sz w:val="28"/>
      <w:szCs w:val="20"/>
      <w:lang w:val="uk-UA" w:eastAsia="ru-RU"/>
    </w:rPr>
  </w:style>
  <w:style w:type="character" w:styleId="Style5" w:customStyle="1">
    <w:name w:val="Текст выноски Знак"/>
    <w:basedOn w:val="DefaultParagraphFont"/>
    <w:link w:val="BalloonText"/>
    <w:uiPriority w:val="99"/>
    <w:semiHidden/>
    <w:qFormat/>
    <w:rPr>
      <w:rFonts w:ascii="Tahoma" w:hAnsi="Tahoma" w:eastAsia="Times New Roman" w:cs="Tahoma"/>
      <w:sz w:val="16"/>
      <w:szCs w:val="16"/>
      <w:lang w:val="uk-UA" w:eastAsia="ru-RU"/>
    </w:rPr>
  </w:style>
  <w:style w:type="character" w:styleId="FontStyle15" w:customStyle="1">
    <w:name w:val="Font Style15"/>
    <w:uiPriority w:val="0"/>
    <w:qFormat/>
    <w:rPr>
      <w:rFonts w:ascii="Times New Roman" w:hAnsi="Times New Roman" w:cs="Times New Roman"/>
      <w:sz w:val="26"/>
      <w:szCs w:val="26"/>
    </w:rPr>
  </w:style>
  <w:style w:type="character" w:styleId="2" w:customStyle="1">
    <w:name w:val="Знак Знак2"/>
    <w:basedOn w:val="DefaultParagraphFont"/>
    <w:uiPriority w:val="0"/>
    <w:semiHidden/>
    <w:qFormat/>
    <w:locked/>
    <w:rPr>
      <w:rFonts w:cs="Times New Roman"/>
      <w:b/>
      <w:bCs/>
      <w:sz w:val="36"/>
      <w:szCs w:val="36"/>
      <w:lang w:val="ru-RU" w:eastAsia="ru-RU" w:bidi="ar-SA"/>
    </w:rPr>
  </w:style>
  <w:style w:type="character" w:styleId="UnresolvedMention">
    <w:name w:val="Unresolved Mention"/>
    <w:qFormat/>
    <w:rPr>
      <w:color w:val="605E5C"/>
      <w:shd w:fill="E1DFDD" w:val="clear"/>
    </w:rPr>
  </w:style>
  <w:style w:type="character" w:styleId="11">
    <w:name w:val="Текст выноски Знак1"/>
    <w:basedOn w:val="DefaultParagraphFont"/>
    <w:qFormat/>
    <w:rPr>
      <w:rFonts w:ascii="Tahoma" w:hAnsi="Tahoma" w:cs="Tahoma"/>
      <w:sz w:val="16"/>
      <w:szCs w:val="16"/>
      <w:lang w:val="x-none" w:eastAsia="zh-CN"/>
    </w:rPr>
  </w:style>
  <w:style w:type="character" w:styleId="Style6">
    <w:name w:val="Основной текст Знак"/>
    <w:basedOn w:val="DefaultParagraphFont"/>
    <w:qFormat/>
    <w:rPr>
      <w:rFonts w:ascii="Times New Roman" w:hAnsi="Times New Roman" w:eastAsia="Times New Roman"/>
      <w:sz w:val="24"/>
      <w:szCs w:val="24"/>
      <w:lang w:val="ru-RU" w:eastAsia="zh-CN"/>
    </w:rPr>
  </w:style>
  <w:style w:type="character" w:styleId="12">
    <w:name w:val="Основной шрифт абзаца1"/>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BookTitle">
    <w:name w:val="Book Title"/>
    <w:basedOn w:val="DefaultParagraphFont"/>
    <w:qFormat/>
    <w:rPr>
      <w:rFonts w:ascii="Book Antiqua" w:hAnsi="Book Antiqua" w:eastAsia="Calibri"/>
      <w:b/>
      <w:i/>
      <w:sz w:val="24"/>
      <w:szCs w:val="24"/>
    </w:rPr>
  </w:style>
  <w:style w:type="character" w:styleId="IntenseReference">
    <w:name w:val="Intense Reference"/>
    <w:basedOn w:val="DefaultParagraphFont"/>
    <w:qFormat/>
    <w:rPr>
      <w:b/>
      <w:sz w:val="24"/>
      <w:u w:val="single"/>
    </w:rPr>
  </w:style>
  <w:style w:type="character" w:styleId="SubtleReference">
    <w:name w:val="Subtle Reference"/>
    <w:basedOn w:val="DefaultParagraphFont"/>
    <w:qFormat/>
    <w:rPr>
      <w:sz w:val="24"/>
      <w:szCs w:val="24"/>
      <w:u w:val="single"/>
    </w:rPr>
  </w:style>
  <w:style w:type="character" w:styleId="IntenseEmphasis">
    <w:name w:val="Intense Emphasis"/>
    <w:basedOn w:val="DefaultParagraphFont"/>
    <w:qFormat/>
    <w:rPr>
      <w:b/>
      <w:i/>
      <w:sz w:val="24"/>
      <w:szCs w:val="24"/>
      <w:u w:val="single"/>
    </w:rPr>
  </w:style>
  <w:style w:type="character" w:styleId="SubtleEmphasis">
    <w:name w:val="Subtle Emphasis"/>
    <w:qFormat/>
    <w:rPr>
      <w:i/>
      <w:color w:themeColor="dark1" w:themeTint="a5" w:val="5A5A5A"/>
    </w:rPr>
  </w:style>
  <w:style w:type="character" w:styleId="Style7">
    <w:name w:val="Выделенная цитата Знак"/>
    <w:basedOn w:val="DefaultParagraphFont"/>
    <w:qFormat/>
    <w:rPr>
      <w:b/>
      <w:i/>
      <w:sz w:val="24"/>
    </w:rPr>
  </w:style>
  <w:style w:type="character" w:styleId="21">
    <w:name w:val="Цитата 2 Знак"/>
    <w:basedOn w:val="DefaultParagraphFont"/>
    <w:qFormat/>
    <w:rPr>
      <w:i/>
      <w:sz w:val="24"/>
      <w:szCs w:val="24"/>
    </w:rPr>
  </w:style>
  <w:style w:type="character" w:styleId="Emphasis">
    <w:name w:val="Emphasis"/>
    <w:basedOn w:val="DefaultParagraphFont"/>
    <w:qFormat/>
    <w:rPr>
      <w:rFonts w:ascii="Book Antiqua" w:hAnsi="Book Antiqua"/>
      <w:b/>
      <w:i/>
      <w:iCs/>
    </w:rPr>
  </w:style>
  <w:style w:type="character" w:styleId="Style8">
    <w:name w:val="Подзаголовок Знак"/>
    <w:basedOn w:val="DefaultParagraphFont"/>
    <w:qFormat/>
    <w:rPr>
      <w:rFonts w:ascii="Book Antiqua" w:hAnsi="Book Antiqua" w:eastAsia="Calibri"/>
      <w:sz w:val="24"/>
      <w:szCs w:val="24"/>
    </w:rPr>
  </w:style>
  <w:style w:type="character" w:styleId="Style9">
    <w:name w:val="Заголовок Знак"/>
    <w:basedOn w:val="DefaultParagraphFont"/>
    <w:qFormat/>
    <w:rPr>
      <w:rFonts w:ascii="Book Antiqua" w:hAnsi="Book Antiqua" w:eastAsia="Calibri"/>
      <w:b/>
      <w:bCs/>
      <w:kern w:val="2"/>
      <w:sz w:val="32"/>
      <w:szCs w:val="32"/>
    </w:rPr>
  </w:style>
  <w:style w:type="character" w:styleId="9">
    <w:name w:val="Заголовок 9 Знак"/>
    <w:basedOn w:val="DefaultParagraphFont"/>
    <w:qFormat/>
    <w:rPr>
      <w:rFonts w:ascii="Book Antiqua" w:hAnsi="Book Antiqua" w:eastAsia="Calibri"/>
    </w:rPr>
  </w:style>
  <w:style w:type="character" w:styleId="8">
    <w:name w:val="Заголовок 8 Знак"/>
    <w:basedOn w:val="DefaultParagraphFont"/>
    <w:qFormat/>
    <w:rPr>
      <w:i/>
      <w:iCs/>
      <w:sz w:val="24"/>
      <w:szCs w:val="24"/>
    </w:rPr>
  </w:style>
  <w:style w:type="character" w:styleId="7">
    <w:name w:val="Заголовок 7 Знак"/>
    <w:basedOn w:val="DefaultParagraphFont"/>
    <w:qFormat/>
    <w:rPr>
      <w:sz w:val="24"/>
      <w:szCs w:val="24"/>
    </w:rPr>
  </w:style>
  <w:style w:type="character" w:styleId="6">
    <w:name w:val="Заголовок 6 Знак"/>
    <w:basedOn w:val="DefaultParagraphFont"/>
    <w:qFormat/>
    <w:rPr>
      <w:b/>
      <w:bCs/>
    </w:rPr>
  </w:style>
  <w:style w:type="character" w:styleId="5">
    <w:name w:val="Заголовок 5 Знак"/>
    <w:basedOn w:val="DefaultParagraphFont"/>
    <w:qFormat/>
    <w:rPr>
      <w:b/>
      <w:bCs/>
      <w:i/>
      <w:iCs/>
      <w:sz w:val="26"/>
      <w:szCs w:val="26"/>
    </w:rPr>
  </w:style>
  <w:style w:type="character" w:styleId="4">
    <w:name w:val="Заголовок 4 Знак"/>
    <w:basedOn w:val="DefaultParagraphFont"/>
    <w:qFormat/>
    <w:rPr>
      <w:b/>
      <w:bCs/>
      <w:sz w:val="28"/>
      <w:szCs w:val="28"/>
    </w:rPr>
  </w:style>
  <w:style w:type="character" w:styleId="3">
    <w:name w:val="Заголовок 3 Знак"/>
    <w:basedOn w:val="DefaultParagraphFont"/>
    <w:qFormat/>
    <w:rPr>
      <w:rFonts w:ascii="Book Antiqua" w:hAnsi="Book Antiqua" w:eastAsia="Calibri"/>
      <w:b/>
      <w:bCs/>
      <w:sz w:val="26"/>
      <w:szCs w:val="26"/>
    </w:rPr>
  </w:style>
  <w:style w:type="character" w:styleId="22">
    <w:name w:val="Заголовок 2 Знак"/>
    <w:basedOn w:val="DefaultParagraphFont"/>
    <w:qFormat/>
    <w:rPr>
      <w:rFonts w:ascii="Book Antiqua" w:hAnsi="Book Antiqua" w:eastAsia="Calibri"/>
      <w:b/>
      <w:bCs/>
      <w:i/>
      <w:iCs/>
      <w:sz w:val="28"/>
      <w:szCs w:val="28"/>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BalloonText">
    <w:name w:val="Balloon Text"/>
    <w:basedOn w:val="Normal"/>
    <w:link w:val="Style5"/>
    <w:uiPriority w:val="99"/>
    <w:semiHidden/>
    <w:unhideWhenUsed/>
    <w:qFormat/>
    <w:pPr/>
    <w:rPr>
      <w:rFonts w:ascii="Tahoma" w:hAnsi="Tahoma" w:cs="Tahoma"/>
      <w:sz w:val="16"/>
      <w:szCs w:val="16"/>
    </w:rPr>
  </w:style>
  <w:style w:type="paragraph" w:styleId="ListParagraph">
    <w:name w:val="List Paragraph"/>
    <w:basedOn w:val="Normal"/>
    <w:uiPriority w:val="99"/>
    <w:qFormat/>
    <w:pPr>
      <w:spacing w:before="0" w:after="0"/>
      <w:ind w:left="720"/>
      <w:contextualSpacing/>
    </w:pPr>
    <w:rPr>
      <w:rFonts w:ascii="Calibri" w:hAnsi="Calibri" w:eastAsia="Calibri" w:asciiTheme="minorHAnsi" w:eastAsiaTheme="minorHAnsi" w:hAnsiTheme="minorHAnsi"/>
      <w:szCs w:val="24"/>
      <w:lang w:eastAsia="en-US"/>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3">
    <w:name w:val="Обычный1"/>
    <w:qFormat/>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rmalWeb">
    <w:name w:val="Normal (Web)"/>
    <w:basedOn w:val="Normal"/>
    <w:qFormat/>
    <w:pPr>
      <w:spacing w:lineRule="auto" w:line="240" w:before="280" w:after="280"/>
      <w:ind w:firstLine="703"/>
      <w:jc w:val="both"/>
    </w:pPr>
    <w:rPr>
      <w:rFonts w:ascii="Times New Roman" w:hAnsi="Times New Roman" w:eastAsia="Times New Roman"/>
      <w:sz w:val="24"/>
      <w:szCs w:val="24"/>
      <w:lang w:eastAsia="ru-RU"/>
    </w:rPr>
  </w:style>
  <w:style w:type="paragraph" w:styleId="14">
    <w:name w:val="Без интервала1"/>
    <w:qFormat/>
    <w:pPr>
      <w:widowControl/>
      <w:suppressAutoHyphens w:val="true"/>
      <w:bidi w:val="0"/>
      <w:spacing w:lineRule="auto" w:line="240" w:before="0" w:after="0"/>
      <w:ind w:hanging="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user2">
    <w:name w:val="Вміст рамки (user)"/>
    <w:basedOn w:val="Normal"/>
    <w:qFormat/>
    <w:pPr/>
    <w:rPr/>
  </w:style>
  <w:style w:type="paragraph" w:styleId="Style12">
    <w:name w:val="Вміст рамки"/>
    <w:basedOn w:val="Normal"/>
    <w:qFormat/>
    <w:pPr/>
    <w:rPr/>
  </w:style>
  <w:style w:type="paragraph" w:styleId="15">
    <w:name w:val="Указатель1"/>
    <w:basedOn w:val="Normal"/>
    <w:qFormat/>
    <w:pPr>
      <w:suppressLineNumbers/>
      <w:suppressAutoHyphens w:val="true"/>
    </w:pPr>
    <w:rPr>
      <w:rFonts w:ascii="Times New Roman" w:hAnsi="Times New Roman" w:eastAsia="Times New Roman" w:cs="Mangal"/>
      <w:lang w:val="ru-RU" w:eastAsia="zh-CN"/>
    </w:rPr>
  </w:style>
  <w:style w:type="paragraph" w:styleId="Style13">
    <w:name w:val="Вміст таблиці"/>
    <w:basedOn w:val="Normal"/>
    <w:qFormat/>
    <w:pPr>
      <w:widowControl w:val="false"/>
      <w:suppressLineNumbers/>
      <w:suppressAutoHyphens w:val="true"/>
    </w:pPr>
    <w:rPr>
      <w:rFonts w:ascii="Liberation Serif;Times New Roma" w:hAnsi="Liberation Serif;Times New Roma" w:eastAsia="Arial Unicode MS" w:cs="Mangal"/>
      <w:lang w:eastAsia="zh-CN" w:bidi="hi-IN"/>
    </w:rPr>
  </w:style>
  <w:style w:type="paragraph" w:styleId="IndexHeading">
    <w:name w:val="index heading"/>
    <w:basedOn w:val="Style10"/>
    <w:pPr>
      <w:suppressLineNumbers/>
      <w:ind w:hanging="0" w:left="0"/>
    </w:pPr>
    <w:rPr>
      <w:b/>
      <w:bCs/>
      <w:sz w:val="32"/>
      <w:szCs w:val="32"/>
    </w:rPr>
  </w:style>
  <w:style w:type="paragraph" w:styleId="TOCHeading">
    <w:name w:val="TOC Heading"/>
    <w:basedOn w:val="Heading1"/>
    <w:next w:val="Normal"/>
    <w:qFormat/>
    <w:pPr>
      <w:outlineLvl w:val="9"/>
    </w:pPr>
    <w:rPr/>
  </w:style>
  <w:style w:type="paragraph" w:styleId="IntenseQuote">
    <w:name w:val="Intense Quote"/>
    <w:basedOn w:val="Normal"/>
    <w:next w:val="Normal"/>
    <w:qFormat/>
    <w:pPr>
      <w:ind w:left="720" w:right="720"/>
    </w:pPr>
    <w:rPr>
      <w:b/>
      <w:i/>
      <w:szCs w:val="22"/>
    </w:rPr>
  </w:style>
  <w:style w:type="paragraph" w:styleId="Quote">
    <w:name w:val="Quote"/>
    <w:basedOn w:val="Normal"/>
    <w:next w:val="Normal"/>
    <w:qFormat/>
    <w:pPr/>
    <w:rPr>
      <w:i/>
    </w:rPr>
  </w:style>
  <w:style w:type="paragraph" w:styleId="Subtitle">
    <w:name w:val="Subtitle"/>
    <w:basedOn w:val="Normal"/>
    <w:next w:val="Normal"/>
    <w:qFormat/>
    <w:pPr>
      <w:numPr>
        <w:ilvl w:val="0"/>
        <w:numId w:val="0"/>
      </w:numPr>
      <w:spacing w:before="0" w:after="60"/>
      <w:jc w:val="center"/>
      <w:outlineLvl w:val="1"/>
    </w:pPr>
    <w:rPr>
      <w:rFonts w:ascii="Book Antiqua" w:hAnsi="Book Antiqua" w:eastAsia="Calibri"/>
    </w:rPr>
  </w:style>
  <w:style w:type="paragraph" w:styleId="Title">
    <w:name w:val="Title"/>
    <w:basedOn w:val="Normal"/>
    <w:next w:val="Normal"/>
    <w:qFormat/>
    <w:pPr>
      <w:numPr>
        <w:ilvl w:val="0"/>
        <w:numId w:val="0"/>
      </w:numPr>
      <w:spacing w:before="240" w:after="60"/>
      <w:jc w:val="center"/>
      <w:outlineLvl w:val="0"/>
    </w:pPr>
    <w:rPr>
      <w:rFonts w:ascii="Book Antiqua" w:hAnsi="Book Antiqua" w:eastAsia="Calibri"/>
      <w:b/>
      <w:bCs/>
      <w:kern w:val="2"/>
      <w:sz w:val="32"/>
      <w:szCs w:val="32"/>
    </w:rPr>
  </w:style>
  <w:style w:type="numbering" w:styleId="user3">
    <w:name w:val="Без маркерів (user)"/>
    <w:qFormat/>
  </w:style>
  <w:style w:type="table" w:default="1" w:styleId="4">
    <w:name w:val="Normal Table"/>
    <w:uiPriority w:val="99"/>
    <w:semiHidden/>
    <w:unhideWhenUsed/>
    <w:tblPr>
      <w:tblCellMar>
        <w:top w:w="0" w:type="dxa"/>
        <w:left w:w="108" w:type="dxa"/>
        <w:bottom w:w="0" w:type="dxa"/>
        <w:right w:w="108" w:type="dxa"/>
      </w:tblCellMar>
    </w:tblPr>
  </w:style>
  <w:style w:type="table" w:styleId="8">
    <w:name w:val="Table Grid"/>
    <w:basedOn w:val="4"/>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782</TotalTime>
  <Application>LibreOffice/25.8.6.2$Windows_X86_64 LibreOffice_project/b4b39682cd9868fa725bc664aff94278d315bd04</Application>
  <AppVersion>15.0000</AppVersion>
  <Pages>3</Pages>
  <Words>677</Words>
  <Characters>4597</Characters>
  <CharactersWithSpaces>5767</CharactersWithSpaces>
  <Paragraphs>46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2023-07-13T11:29:00Z</dcterms:created>
  <dc:creator>User</dc:creator>
  <dc:description/>
  <dc:language>uk-UA</dc:language>
  <cp:lastModifiedBy/>
  <cp:lastPrinted>2026-04-01T07:11:04Z</cp:lastPrinted>
  <dcterms:modified xsi:type="dcterms:W3CDTF">2026-05-25T08:36:59Z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41B0506681EE48B88C65872308E22D31</vt:lpwstr>
  </property>
  <property fmtid="{D5CDD505-2E9C-101B-9397-08002B2CF9AE}" pid="3" name="KSOProductBuildVer">
    <vt:lpwstr>1049-12.2.0.22549</vt:lpwstr>
  </property>
</Properties>
</file>