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D5A4" w14:textId="77777777" w:rsidR="00400199" w:rsidRPr="004A3D8E" w:rsidRDefault="00400199" w:rsidP="004A3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1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09"/>
        <w:gridCol w:w="4942"/>
      </w:tblGrid>
      <w:tr w:rsidR="00400199" w:rsidRPr="004A3D8E" w14:paraId="31B73592" w14:textId="77777777">
        <w:tc>
          <w:tcPr>
            <w:tcW w:w="5209" w:type="dxa"/>
          </w:tcPr>
          <w:tbl>
            <w:tblPr>
              <w:tblW w:w="10155" w:type="dxa"/>
              <w:tblInd w:w="216" w:type="dxa"/>
              <w:tblLayout w:type="fixed"/>
              <w:tblLook w:val="04A0" w:firstRow="1" w:lastRow="0" w:firstColumn="1" w:lastColumn="0" w:noHBand="0" w:noVBand="1"/>
            </w:tblPr>
            <w:tblGrid>
              <w:gridCol w:w="10155"/>
            </w:tblGrid>
            <w:tr w:rsidR="00400199" w:rsidRPr="004A3D8E" w14:paraId="11B78612" w14:textId="77777777">
              <w:tc>
                <w:tcPr>
                  <w:tcW w:w="10155" w:type="dxa"/>
                </w:tcPr>
                <w:p w14:paraId="3EEFD47D" w14:textId="77777777" w:rsidR="00400199" w:rsidRPr="004A3D8E" w:rsidRDefault="00400199" w:rsidP="004A3D8E">
                  <w:pPr>
                    <w:tabs>
                      <w:tab w:val="left" w:pos="6096"/>
                      <w:tab w:val="left" w:pos="6379"/>
                      <w:tab w:val="left" w:pos="10206"/>
                    </w:tabs>
                    <w:spacing w:after="0" w:line="240" w:lineRule="auto"/>
                    <w:ind w:right="2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00199" w:rsidRPr="004A3D8E" w14:paraId="1B763C1E" w14:textId="77777777">
              <w:tc>
                <w:tcPr>
                  <w:tcW w:w="10155" w:type="dxa"/>
                </w:tcPr>
                <w:p w14:paraId="489F1F07" w14:textId="77777777" w:rsidR="00400199" w:rsidRPr="004A3D8E" w:rsidRDefault="00400199" w:rsidP="004A3D8E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21ED05F2" w14:textId="77777777" w:rsidR="00400199" w:rsidRPr="004A3D8E" w:rsidRDefault="00400199" w:rsidP="004A3D8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42" w:type="dxa"/>
          </w:tcPr>
          <w:p w14:paraId="1D09CD7D" w14:textId="77777777" w:rsidR="00400199" w:rsidRPr="004A3D8E" w:rsidRDefault="004A3D8E" w:rsidP="004A3D8E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Додаток  5</w:t>
            </w:r>
          </w:p>
          <w:p w14:paraId="1C1CED35" w14:textId="77777777" w:rsidR="00400199" w:rsidRPr="004A3D8E" w:rsidRDefault="004A3D8E" w:rsidP="004A3D8E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до рішення Ніжинської міської ради</w:t>
            </w:r>
          </w:p>
          <w:p w14:paraId="1CC4D7F5" w14:textId="77777777" w:rsidR="00400199" w:rsidRPr="004A3D8E" w:rsidRDefault="004A3D8E" w:rsidP="004A3D8E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Чернігівської області 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ar-SA"/>
              </w:rPr>
              <w:t>VIII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скликання</w:t>
            </w:r>
          </w:p>
          <w:p w14:paraId="469D9357" w14:textId="77777777" w:rsidR="00400199" w:rsidRPr="004A3D8E" w:rsidRDefault="004A3D8E" w:rsidP="004A3D8E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від 24.12.2025 року № 5-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52/2025</w:t>
            </w:r>
          </w:p>
          <w:p w14:paraId="262A596F" w14:textId="77777777" w:rsidR="00400199" w:rsidRPr="004A3D8E" w:rsidRDefault="004A3D8E" w:rsidP="004A3D8E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(зі змінами від 13.02. 2026 № 11-53/2026</w:t>
            </w:r>
          </w:p>
          <w:p w14:paraId="41B5AF39" w14:textId="77777777" w:rsidR="00400199" w:rsidRPr="004A3D8E" w:rsidRDefault="004A3D8E" w:rsidP="004A3D8E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зі змінами від 21.05.2026 № 8-55/2026)</w:t>
            </w:r>
          </w:p>
          <w:p w14:paraId="720FE483" w14:textId="77777777" w:rsidR="00400199" w:rsidRPr="004A3D8E" w:rsidRDefault="00400199" w:rsidP="004A3D8E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6BE6861" w14:textId="77777777" w:rsidR="00400199" w:rsidRPr="004A3D8E" w:rsidRDefault="00400199" w:rsidP="004A3D8E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5C8EDDD5" w14:textId="77777777" w:rsidR="00400199" w:rsidRPr="004A3D8E" w:rsidRDefault="004A3D8E" w:rsidP="004A3D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Міська цільова Програма фінансової підтримки комунального некомерційного підприємства «Ніжинська центральна міська лікарня імені Миколи Галицького» </w:t>
      </w:r>
      <w:r w:rsidRPr="004A3D8E">
        <w:rPr>
          <w:rFonts w:ascii="Times New Roman" w:hAnsi="Times New Roman"/>
          <w:b/>
          <w:sz w:val="20"/>
          <w:szCs w:val="20"/>
          <w:lang w:val="uk-UA"/>
        </w:rPr>
        <w:t>Ніжинської міської ради Чернігівської області на 2026 р</w:t>
      </w:r>
      <w:bookmarkStart w:id="0" w:name="_Hlk98323885"/>
      <w:bookmarkEnd w:id="0"/>
      <w:r w:rsidRPr="004A3D8E">
        <w:rPr>
          <w:rFonts w:ascii="Times New Roman" w:hAnsi="Times New Roman"/>
          <w:b/>
          <w:sz w:val="20"/>
          <w:szCs w:val="20"/>
          <w:lang w:val="uk-UA"/>
        </w:rPr>
        <w:t>ік</w:t>
      </w:r>
    </w:p>
    <w:p w14:paraId="6FE10C44" w14:textId="77777777" w:rsidR="00400199" w:rsidRPr="004A3D8E" w:rsidRDefault="00400199" w:rsidP="004A3D8E">
      <w:pPr>
        <w:spacing w:after="0" w:line="240" w:lineRule="auto"/>
        <w:ind w:left="360" w:right="-85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27A08F61" w14:textId="77777777" w:rsidR="00400199" w:rsidRPr="004A3D8E" w:rsidRDefault="004A3D8E" w:rsidP="004A3D8E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І. Паспорт програми </w:t>
      </w:r>
    </w:p>
    <w:tbl>
      <w:tblPr>
        <w:tblW w:w="1017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34"/>
        <w:gridCol w:w="3967"/>
        <w:gridCol w:w="5672"/>
      </w:tblGrid>
      <w:tr w:rsidR="00400199" w:rsidRPr="004A3D8E" w14:paraId="3ED47348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4DAF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1D6C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92D2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ЦМЛ ім. М. Галицького»</w:t>
            </w:r>
          </w:p>
        </w:tc>
      </w:tr>
      <w:tr w:rsidR="00400199" w:rsidRPr="004A3D8E" w14:paraId="3B09F160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67B2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0FFF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Законодавча  база програми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9F0C" w14:textId="77777777" w:rsidR="00400199" w:rsidRPr="004A3D8E" w:rsidRDefault="004A3D8E" w:rsidP="004A3D8E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Бюджетний кодекс України, Закон України «Про місцеве 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самоврядування в Україні» від 21.05.1997р. №280/97-ВР, «Основи законодавства України про охорону здоров’я» від 19.11.1992 р. №2801-Х11, Закон України «Про державні фінансові гарантії медичного обслуговування населення» від 19.10.2017 р. №2168-У111</w:t>
            </w: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Закон У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країни «Про захист населення від інфекційних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хвороб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» від 06.04.2000 р. №1645-111/зі змінами/ наказ МОЗ №595 від 16.09.2011 «Про порядок проведення профілактичних щеплень в Україні та контроль якості й обігу медичних і імунобіологічних препаратів»</w:t>
            </w:r>
          </w:p>
          <w:p w14:paraId="098E817B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Постанова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Кабінету Міністрів України  від 05.07.2024р №779  "Про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ття та окремі заходи з підтримки осіб, які захищали незалежність , суверенітет та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теріториальну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цілісність України" зі змінами</w:t>
            </w:r>
          </w:p>
        </w:tc>
      </w:tr>
      <w:tr w:rsidR="00400199" w:rsidRPr="004A3D8E" w14:paraId="672C5246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15E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0D2E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9A18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ЦМЛ ім. М. Галицького»</w:t>
            </w:r>
          </w:p>
        </w:tc>
      </w:tr>
      <w:tr w:rsidR="00400199" w:rsidRPr="004A3D8E" w14:paraId="281AAA69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332E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6D4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78EA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Ніжинсь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кої міської ради</w:t>
            </w:r>
          </w:p>
        </w:tc>
      </w:tr>
      <w:tr w:rsidR="00400199" w:rsidRPr="004A3D8E" w14:paraId="5746F3E4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4C4C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C465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Відповідальні виконавці програми (учасники програми)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26CB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ЦМЛ ім. М. Галицького»</w:t>
            </w:r>
          </w:p>
        </w:tc>
      </w:tr>
      <w:tr w:rsidR="00400199" w:rsidRPr="004A3D8E" w14:paraId="5438C913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49DE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B3E6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47C2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2026 рік</w:t>
            </w:r>
          </w:p>
        </w:tc>
      </w:tr>
      <w:tr w:rsidR="00400199" w:rsidRPr="004A3D8E" w14:paraId="2D3717D2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B173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6.1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508F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Етапи виконання програми</w:t>
            </w:r>
          </w:p>
          <w:p w14:paraId="3BE9583D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A3D8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для довгострокових програм)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F148" w14:textId="77777777" w:rsidR="00400199" w:rsidRPr="004A3D8E" w:rsidRDefault="00400199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00199" w:rsidRPr="004A3D8E" w14:paraId="51D03855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A3C4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63D4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Загальний обсяг фінансових ресурсів, в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кредиторська заборгованість минулих періодів, необхідних для реалізації програми, всього, гривень у </w:t>
            </w:r>
            <w:r w:rsidRPr="004A3D8E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тому числі: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9CBF" w14:textId="77777777" w:rsidR="00400199" w:rsidRPr="004A3D8E" w:rsidRDefault="004A3D8E" w:rsidP="004A3D8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2026 р. –105 773 400</w:t>
            </w:r>
            <w:r w:rsidRPr="004A3D8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,00 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грн</w:t>
            </w:r>
          </w:p>
        </w:tc>
      </w:tr>
      <w:tr w:rsidR="00400199" w:rsidRPr="004A3D8E" w14:paraId="78B39037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F2C4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7.1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1387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Кошти  бюджету Ніжинської МТГ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970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2026 р. – 105 304 500,00грн.</w:t>
            </w:r>
          </w:p>
        </w:tc>
      </w:tr>
      <w:tr w:rsidR="00400199" w:rsidRPr="004A3D8E" w14:paraId="203BAF80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88B7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7.2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C56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Кош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ти  інших джерел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707F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468 900,00</w:t>
            </w:r>
          </w:p>
        </w:tc>
      </w:tr>
    </w:tbl>
    <w:p w14:paraId="2CC8829D" w14:textId="77777777" w:rsidR="00400199" w:rsidRPr="004A3D8E" w:rsidRDefault="00400199" w:rsidP="004A3D8E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234794F5" w14:textId="77777777" w:rsidR="00400199" w:rsidRPr="004A3D8E" w:rsidRDefault="004A3D8E" w:rsidP="004A3D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>ІІ. Визначення проблем,  на розв’язання яких спрямована програма</w:t>
      </w:r>
    </w:p>
    <w:p w14:paraId="0C2A3F44" w14:textId="77777777" w:rsidR="00400199" w:rsidRPr="004A3D8E" w:rsidRDefault="004A3D8E" w:rsidP="004A3D8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</w:t>
      </w:r>
      <w:r w:rsidRPr="004A3D8E">
        <w:rPr>
          <w:rFonts w:ascii="Times New Roman" w:hAnsi="Times New Roman"/>
          <w:sz w:val="20"/>
          <w:szCs w:val="20"/>
          <w:lang w:val="uk-UA"/>
        </w:rPr>
        <w:t>медичного обслуговування.</w:t>
      </w:r>
    </w:p>
    <w:p w14:paraId="4BC9D963" w14:textId="77777777" w:rsidR="00400199" w:rsidRPr="004A3D8E" w:rsidRDefault="004A3D8E" w:rsidP="004A3D8E">
      <w:pPr>
        <w:spacing w:after="0" w:line="240" w:lineRule="auto"/>
        <w:ind w:firstLine="840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допомоги.</w:t>
      </w:r>
    </w:p>
    <w:p w14:paraId="19A581F6" w14:textId="77777777" w:rsidR="00400199" w:rsidRPr="004A3D8E" w:rsidRDefault="004A3D8E" w:rsidP="004A3D8E">
      <w:pPr>
        <w:spacing w:after="0" w:line="240" w:lineRule="auto"/>
        <w:ind w:firstLine="840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Відповідно до Концепції реформи фінансування систе</w:t>
      </w:r>
      <w:r w:rsidRPr="004A3D8E">
        <w:rPr>
          <w:rFonts w:ascii="Times New Roman" w:hAnsi="Times New Roman"/>
          <w:sz w:val="20"/>
          <w:szCs w:val="20"/>
          <w:lang w:val="uk-UA"/>
        </w:rPr>
        <w:t>ми охорони здоров’я України, схваленої розпорядженням Кабінету Міністрів України від 30 листопада 2016 р. № 1013, та згідно Закону України «Про державні фінансові гарантії медичного обслуговування населення» від 19.10.2017р. №2168-VIII, одним з основних ст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ратегічних завдань реформи охорони здоров’я є створення та запровадження нової моделі фінансування, яка передбачає чіткі та прозорі гарантії держави щодо обсягу безоплатної медичної допомоги, кращий фінансовий захист громадян у випадку хвороби, ефективний 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та справедливий розподіл публічних коштів та скорочення неформальних платежів, створення стимулів до поліпшення якості надання медичної допомоги населенню державними і комунальними закладами охорони здоров’я (ЗОЗ). </w:t>
      </w:r>
    </w:p>
    <w:p w14:paraId="7D77696B" w14:textId="77777777" w:rsidR="00400199" w:rsidRPr="004A3D8E" w:rsidRDefault="004A3D8E" w:rsidP="004A3D8E">
      <w:pPr>
        <w:spacing w:after="0" w:line="240" w:lineRule="auto"/>
        <w:ind w:firstLine="840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Концепцією визначено, що державні гарант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допомоги, що базується на пріоритетах охорони </w:t>
      </w:r>
    </w:p>
    <w:p w14:paraId="691430C5" w14:textId="77777777" w:rsidR="00400199" w:rsidRPr="004A3D8E" w:rsidRDefault="004A3D8E" w:rsidP="004A3D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здоров’я, враховує поточний економіч</w:t>
      </w:r>
      <w:r w:rsidRPr="004A3D8E">
        <w:rPr>
          <w:rFonts w:ascii="Times New Roman" w:hAnsi="Times New Roman"/>
          <w:sz w:val="20"/>
          <w:szCs w:val="20"/>
          <w:lang w:val="uk-UA"/>
        </w:rPr>
        <w:t>ний стан і можливості держави та фінансується з урахуванням положень ст.95 Конституції України.</w:t>
      </w:r>
    </w:p>
    <w:p w14:paraId="469FDBFE" w14:textId="77777777" w:rsidR="00400199" w:rsidRPr="004A3D8E" w:rsidRDefault="004A3D8E" w:rsidP="004A3D8E">
      <w:pPr>
        <w:spacing w:after="0" w:line="240" w:lineRule="auto"/>
        <w:ind w:firstLine="840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Згідно зі статтею 32 Закону України «Про місцеве самоврядування», до повноважень місцевого самоврядування організація матеріально-технічного та фінансового забе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зпечення, забезпечення в межах наданих повноважень доступності і безоплатності медичного обслуговування на відповідній території, а також розвиток </w:t>
      </w:r>
      <w:r w:rsidRPr="004A3D8E">
        <w:rPr>
          <w:rFonts w:ascii="Times New Roman" w:hAnsi="Times New Roman"/>
          <w:sz w:val="20"/>
          <w:szCs w:val="20"/>
          <w:lang w:val="uk-UA"/>
        </w:rPr>
        <w:lastRenderedPageBreak/>
        <w:t>усіх видів медичного обслуговування, зокрема мережі закладів охорони здоров’я та сприяння підготовці й підвищ</w:t>
      </w:r>
      <w:r w:rsidRPr="004A3D8E">
        <w:rPr>
          <w:rFonts w:ascii="Times New Roman" w:hAnsi="Times New Roman"/>
          <w:sz w:val="20"/>
          <w:szCs w:val="20"/>
          <w:lang w:val="uk-UA"/>
        </w:rPr>
        <w:t>енню кваліфікації спеціалістів.</w:t>
      </w:r>
    </w:p>
    <w:p w14:paraId="7DC784B9" w14:textId="77777777" w:rsidR="00400199" w:rsidRPr="004A3D8E" w:rsidRDefault="004A3D8E" w:rsidP="004A3D8E">
      <w:pPr>
        <w:spacing w:after="0" w:line="240" w:lineRule="auto"/>
        <w:ind w:firstLine="840"/>
        <w:jc w:val="both"/>
        <w:rPr>
          <w:rFonts w:ascii="Times New Roman" w:hAnsi="Times New Roman"/>
          <w:sz w:val="20"/>
          <w:szCs w:val="20"/>
          <w:lang w:val="uk-UA"/>
        </w:rPr>
      </w:pP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>Також внаслідок повномасштабної збройної агресії російської федерації проти України, суттєво зросла кількість військовослужбовців, які брали безпосередню участь у бойових діях, та демобілізованих осіб, які повертаються до ми</w:t>
      </w: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>рного життя. Ці люди часто стикаються з труднощами соціальної адаптації, психологічними травмами, порушенням психоемоційного стану, проблемами з фізичним та психічним здоров’ям, тому виникає питання щодо введення в штатний розпис установи фахівця із супров</w:t>
      </w: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 xml:space="preserve">оду </w:t>
      </w:r>
      <w:r w:rsidRPr="004A3D8E">
        <w:rPr>
          <w:rFonts w:ascii="Times New Roman" w:hAnsi="Times New Roman"/>
          <w:sz w:val="20"/>
          <w:szCs w:val="20"/>
          <w:lang w:val="uk-UA"/>
        </w:rPr>
        <w:t>ветеранів війни та демобілізованих осіб</w:t>
      </w: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>.</w:t>
      </w:r>
    </w:p>
    <w:p w14:paraId="6A3BAB29" w14:textId="77777777" w:rsidR="00400199" w:rsidRPr="004A3D8E" w:rsidRDefault="00400199" w:rsidP="004A3D8E">
      <w:pPr>
        <w:spacing w:after="0" w:line="240" w:lineRule="auto"/>
        <w:ind w:firstLine="84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0E222AC6" w14:textId="77777777" w:rsidR="00400199" w:rsidRPr="004A3D8E" w:rsidRDefault="004A3D8E" w:rsidP="004A3D8E">
      <w:pPr>
        <w:spacing w:after="0" w:line="240" w:lineRule="auto"/>
        <w:ind w:firstLine="840"/>
        <w:jc w:val="center"/>
        <w:rPr>
          <w:rFonts w:ascii="Times New Roman" w:hAnsi="Times New Roman"/>
          <w:sz w:val="20"/>
          <w:szCs w:val="20"/>
          <w:lang w:val="uk-UA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>ІІІ. Визначення мети програми</w:t>
      </w:r>
    </w:p>
    <w:p w14:paraId="4FCFB077" w14:textId="77777777" w:rsidR="00400199" w:rsidRPr="004A3D8E" w:rsidRDefault="004A3D8E" w:rsidP="004A3D8E">
      <w:pPr>
        <w:pStyle w:val="1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Метою програми є об’єднання зусиль органів місцевого самоврядування, виконавчої влади, керівника підприємства для забезпечення фінансового ресурсу по наданню населенню вторинної ме</w:t>
      </w:r>
      <w:r w:rsidRPr="004A3D8E">
        <w:rPr>
          <w:rFonts w:ascii="Times New Roman" w:hAnsi="Times New Roman"/>
          <w:sz w:val="20"/>
          <w:szCs w:val="20"/>
          <w:lang w:val="uk-UA"/>
        </w:rPr>
        <w:t>дичної допомоги та медичних послуг, спрямованих на збереження, поліпшення та відновлення здоров’я населення міської територіальної громади в напрямку підвищення стандартів життя, модернізації та зміцнення матеріально-технічної бази, поліпшення умов праці м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едичних працівників, що допоможе </w:t>
      </w:r>
      <w:r w:rsidRPr="004A3D8E">
        <w:rPr>
          <w:rFonts w:ascii="Times New Roman" w:hAnsi="Times New Roman"/>
          <w:sz w:val="20"/>
          <w:szCs w:val="20"/>
          <w:lang w:val="uk-UA" w:eastAsia="uk-UA"/>
        </w:rPr>
        <w:t>з</w:t>
      </w:r>
      <w:r w:rsidRPr="004A3D8E">
        <w:rPr>
          <w:rFonts w:ascii="Times New Roman" w:hAnsi="Times New Roman"/>
          <w:sz w:val="20"/>
          <w:szCs w:val="20"/>
          <w:lang w:val="uk-UA"/>
        </w:rPr>
        <w:t>абезпечити населення якісними медичними послугами.</w:t>
      </w:r>
    </w:p>
    <w:p w14:paraId="6DB1AA75" w14:textId="77777777" w:rsidR="00400199" w:rsidRPr="004A3D8E" w:rsidRDefault="004A3D8E" w:rsidP="004A3D8E">
      <w:pPr>
        <w:pStyle w:val="10"/>
        <w:ind w:firstLine="708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Створення умов безпечного материнства; формування репродуктивного здоров'я у дітей та молоді, збереження репродуктивного здоров'я населення територіальної громади.</w:t>
      </w:r>
    </w:p>
    <w:p w14:paraId="53E5338D" w14:textId="77777777" w:rsidR="00400199" w:rsidRPr="004A3D8E" w:rsidRDefault="004A3D8E" w:rsidP="004A3D8E">
      <w:pPr>
        <w:pStyle w:val="10"/>
        <w:ind w:firstLine="708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Запобігання розвитку у людей таких небезпечних </w:t>
      </w:r>
      <w:proofErr w:type="spellStart"/>
      <w:r w:rsidRPr="004A3D8E">
        <w:rPr>
          <w:rFonts w:ascii="Times New Roman" w:hAnsi="Times New Roman"/>
          <w:sz w:val="20"/>
          <w:szCs w:val="20"/>
          <w:lang w:val="uk-UA"/>
        </w:rPr>
        <w:t>хвороб</w:t>
      </w:r>
      <w:proofErr w:type="spellEnd"/>
      <w:r w:rsidRPr="004A3D8E">
        <w:rPr>
          <w:rFonts w:ascii="Times New Roman" w:hAnsi="Times New Roman"/>
          <w:sz w:val="20"/>
          <w:szCs w:val="20"/>
          <w:lang w:val="uk-UA"/>
        </w:rPr>
        <w:t>, як сказ (має 100 % летальність) та правець, шляхом забезпечення профілактичних заходів.</w:t>
      </w:r>
    </w:p>
    <w:p w14:paraId="1AF79B8A" w14:textId="77777777" w:rsidR="00400199" w:rsidRPr="004A3D8E" w:rsidRDefault="004A3D8E" w:rsidP="004A3D8E">
      <w:pPr>
        <w:pStyle w:val="10"/>
        <w:ind w:firstLine="708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eastAsia="Times New Roman" w:hAnsi="Times New Roman"/>
          <w:sz w:val="20"/>
          <w:szCs w:val="20"/>
          <w:lang w:val="uk-UA" w:eastAsia="uk-UA"/>
        </w:rPr>
        <w:t>Забезпечення надання підтримки ветеранам війни та демобілізованим особам через реалізацію заходів соціального суп</w:t>
      </w:r>
      <w:r w:rsidRPr="004A3D8E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роводу та психологічної допомоги, що здійснюється комунальним некомерційним підприємством. </w:t>
      </w:r>
    </w:p>
    <w:p w14:paraId="2816C584" w14:textId="77777777" w:rsidR="00400199" w:rsidRPr="004A3D8E" w:rsidRDefault="00400199" w:rsidP="004A3D8E">
      <w:pPr>
        <w:pStyle w:val="10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CA41E44" w14:textId="77777777" w:rsidR="00400199" w:rsidRPr="004A3D8E" w:rsidRDefault="004A3D8E" w:rsidP="004A3D8E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ІV. </w:t>
      </w:r>
      <w:proofErr w:type="spellStart"/>
      <w:r w:rsidRPr="004A3D8E">
        <w:rPr>
          <w:rFonts w:ascii="Times New Roman" w:hAnsi="Times New Roman"/>
          <w:b/>
          <w:sz w:val="20"/>
          <w:szCs w:val="20"/>
          <w:lang w:val="uk-UA"/>
        </w:rPr>
        <w:t>Обгрунтування</w:t>
      </w:r>
      <w:proofErr w:type="spellEnd"/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 шляхів  і засобів розв’язання проблеми, обсягів та джерел фінансування, строки виконання Програми</w:t>
      </w:r>
    </w:p>
    <w:p w14:paraId="0F29CADB" w14:textId="77777777" w:rsidR="00400199" w:rsidRPr="004A3D8E" w:rsidRDefault="004A3D8E" w:rsidP="004A3D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Фінансування </w:t>
      </w: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Програми 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протягом 2026 року здійснюватиметься у межах асигнувань, передбачених на охорону здоров’я в бюджеті Ніжинської міської територіальної громади та інших бюджетів не заборонених законодавством. </w:t>
      </w:r>
    </w:p>
    <w:p w14:paraId="5157F738" w14:textId="77777777" w:rsidR="00400199" w:rsidRPr="004A3D8E" w:rsidRDefault="004A3D8E" w:rsidP="004A3D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Джерелом надходження коштів до бюджету для надання фінансової пі</w:t>
      </w:r>
      <w:r w:rsidRPr="004A3D8E">
        <w:rPr>
          <w:rFonts w:ascii="Times New Roman" w:hAnsi="Times New Roman"/>
          <w:sz w:val="20"/>
          <w:szCs w:val="20"/>
          <w:lang w:val="uk-UA"/>
        </w:rPr>
        <w:t>дтримки є кошти загального та спеціального фондів бюджету Ніжинської міської територіальної громади, бюджетів інших територіальних громад України, інші джерела фінансування не заборонені чинним законодавством України, населенню яких надаватиметься вторинна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 медична допомога та медичні послуги, спрямовані на збереження, поліпшення та відновлення здоров’я населення, населенню яких надаватиметься 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спеціалізована амбулаторно - поліклінічна і стаціонарна допомога за напрямком «Акушерство та гінекологія»</w:t>
      </w:r>
      <w:r w:rsidRPr="004A3D8E">
        <w:rPr>
          <w:rFonts w:ascii="Times New Roman" w:hAnsi="Times New Roman"/>
          <w:sz w:val="20"/>
          <w:szCs w:val="20"/>
          <w:lang w:val="uk-UA"/>
        </w:rPr>
        <w:t>.</w:t>
      </w:r>
    </w:p>
    <w:p w14:paraId="36B3FA02" w14:textId="77777777" w:rsidR="00400199" w:rsidRPr="004A3D8E" w:rsidRDefault="004A3D8E" w:rsidP="004A3D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 Головним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 розпорядником коштів за даною бюджетною програмою є Виконавчий комітет Ніжинської міської ради Чернігівської області, в мережі якого у статусі одержувача є комунальне некомерційне підприємство «Ніжинська центральна міська лікарня імені Миколи Галицького» 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Ніжинської міської ради Чернігівської області. </w:t>
      </w:r>
    </w:p>
    <w:p w14:paraId="318AF053" w14:textId="77777777" w:rsidR="00400199" w:rsidRPr="004A3D8E" w:rsidRDefault="004A3D8E" w:rsidP="004A3D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Одержувач бюджетних коштів за даною бюджетною програмою (комунальне некомерційне підприємство «Ніжинська центральна міська лікарня імені Миколи Галицького» Ніжинської міської ради Чернігівської області) здійс</w:t>
      </w:r>
      <w:r w:rsidRPr="004A3D8E">
        <w:rPr>
          <w:rFonts w:ascii="Times New Roman" w:hAnsi="Times New Roman"/>
          <w:sz w:val="20"/>
          <w:szCs w:val="20"/>
          <w:lang w:val="uk-UA"/>
        </w:rPr>
        <w:t>нює їх використання згідно Плану використання бюджетних коштів, складеного та затвердженого у встановленому порядку. Виконання Програми передбачено на 2026 рік.</w:t>
      </w:r>
    </w:p>
    <w:p w14:paraId="3A327293" w14:textId="77777777" w:rsidR="00400199" w:rsidRPr="004A3D8E" w:rsidRDefault="004A3D8E" w:rsidP="004A3D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>Для розв’язання проблеми недостатньої підтримки осіб, які брали участь у бойових діях, необхідн</w:t>
      </w: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 xml:space="preserve">е створення сталої, доступної та професійної системи індивідуального соціального та психологічного супроводу ветеранів війни. Оптимальним шляхом досягнення цієї мети є залучення в заклад фахівців із 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супроводу ветеранів війни та демобілізованих </w:t>
      </w:r>
      <w:proofErr w:type="spellStart"/>
      <w:r w:rsidRPr="004A3D8E">
        <w:rPr>
          <w:rFonts w:ascii="Times New Roman" w:hAnsi="Times New Roman"/>
          <w:sz w:val="20"/>
          <w:szCs w:val="20"/>
          <w:lang w:val="uk-UA"/>
        </w:rPr>
        <w:t>осіб</w:t>
      </w: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>та</w:t>
      </w:r>
      <w:proofErr w:type="spellEnd"/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 xml:space="preserve"> досві</w:t>
      </w:r>
      <w:r w:rsidRPr="004A3D8E">
        <w:rPr>
          <w:rStyle w:val="fadeinm1hgl8"/>
          <w:rFonts w:ascii="Times New Roman" w:hAnsi="Times New Roman"/>
          <w:sz w:val="20"/>
          <w:szCs w:val="20"/>
          <w:lang w:val="uk-UA"/>
        </w:rPr>
        <w:t>д у роботі з вразливими категоріями населення.</w:t>
      </w:r>
    </w:p>
    <w:p w14:paraId="3C6243C0" w14:textId="77777777" w:rsidR="00400199" w:rsidRPr="004A3D8E" w:rsidRDefault="00400199" w:rsidP="004A3D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20CDE821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>V. Напрями діяльності, перелік завдань і заходів програми та результативні показники</w:t>
      </w:r>
    </w:p>
    <w:p w14:paraId="164F097D" w14:textId="77777777" w:rsidR="00400199" w:rsidRPr="004A3D8E" w:rsidRDefault="004A3D8E" w:rsidP="004A3D8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Основними завданнями Міської цільової  Програми фінансової підтримки комунального некомерційного підприємства «Ніжинська це</w:t>
      </w:r>
      <w:r w:rsidRPr="004A3D8E">
        <w:rPr>
          <w:rFonts w:ascii="Times New Roman" w:hAnsi="Times New Roman"/>
          <w:sz w:val="20"/>
          <w:szCs w:val="20"/>
          <w:lang w:val="uk-UA"/>
        </w:rPr>
        <w:t>нтральна міська лікарня імені Миколи Галицького» Ніжинської міської  територіальної громади на 2026 р.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 xml:space="preserve"> є :</w:t>
      </w:r>
    </w:p>
    <w:p w14:paraId="712BCF88" w14:textId="77777777" w:rsidR="00400199" w:rsidRPr="004A3D8E" w:rsidRDefault="004A3D8E" w:rsidP="004A3D8E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збереження і покращення здоров’я населення;</w:t>
      </w:r>
    </w:p>
    <w:p w14:paraId="38C58D6B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надання консультацій, проведення діагностики, лікування, реабілітації та профілактики  найбільш поширених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хвороб</w:t>
      </w:r>
      <w:proofErr w:type="spellEnd"/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, травм, отруєнь, фізіологічних (під час вагітності) станів;</w:t>
      </w:r>
    </w:p>
    <w:p w14:paraId="0DCF02D6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надання послуг вторинної /спеціалізованої/стаціонарної медичної допомоги, в тому числі екстреної /невідкладної/ медичної допомоги  пацієнтам необхідної для забезпечення належної профілакти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ки, діагностики і лікування </w:t>
      </w:r>
      <w:proofErr w:type="spellStart"/>
      <w:r w:rsidRPr="004A3D8E">
        <w:rPr>
          <w:rFonts w:ascii="Times New Roman" w:hAnsi="Times New Roman"/>
          <w:sz w:val="20"/>
          <w:szCs w:val="20"/>
          <w:lang w:val="uk-UA"/>
        </w:rPr>
        <w:t>хвороб</w:t>
      </w:r>
      <w:proofErr w:type="spellEnd"/>
      <w:r w:rsidRPr="004A3D8E">
        <w:rPr>
          <w:rFonts w:ascii="Times New Roman" w:hAnsi="Times New Roman"/>
          <w:sz w:val="20"/>
          <w:szCs w:val="20"/>
          <w:lang w:val="uk-UA"/>
        </w:rPr>
        <w:t>, травм, отруєнь чи інших розладів здоров’я;</w:t>
      </w:r>
    </w:p>
    <w:p w14:paraId="59AC91B9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надання спеціалізованої амбулаторної медичної допомоги;</w:t>
      </w:r>
    </w:p>
    <w:p w14:paraId="4C5F5912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організація взаємодії з іншими закладами охорони здоров’я з метою забезпечення наступництва у наданні  медичної допомоги 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на різних рівнях з метою своєчасного діагностування та забезпечення дієвого лікування </w:t>
      </w:r>
      <w:proofErr w:type="spellStart"/>
      <w:r w:rsidRPr="004A3D8E">
        <w:rPr>
          <w:rFonts w:ascii="Times New Roman" w:hAnsi="Times New Roman"/>
          <w:sz w:val="20"/>
          <w:szCs w:val="20"/>
          <w:lang w:val="uk-UA"/>
        </w:rPr>
        <w:t>хвороб</w:t>
      </w:r>
      <w:proofErr w:type="spellEnd"/>
      <w:r w:rsidRPr="004A3D8E">
        <w:rPr>
          <w:rFonts w:ascii="Times New Roman" w:hAnsi="Times New Roman"/>
          <w:sz w:val="20"/>
          <w:szCs w:val="20"/>
          <w:lang w:val="uk-UA"/>
        </w:rPr>
        <w:t xml:space="preserve"> з урахуванням особливостей стану здоров’я пацієнта;</w:t>
      </w:r>
    </w:p>
    <w:p w14:paraId="00E8F2D7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проведення експертизи тимчасової непрацездатності та контролю за </w:t>
      </w:r>
      <w:proofErr w:type="spellStart"/>
      <w:r w:rsidRPr="004A3D8E">
        <w:rPr>
          <w:rFonts w:ascii="Times New Roman" w:hAnsi="Times New Roman"/>
          <w:sz w:val="20"/>
          <w:szCs w:val="20"/>
          <w:lang w:val="uk-UA"/>
        </w:rPr>
        <w:t>видачею</w:t>
      </w:r>
      <w:proofErr w:type="spellEnd"/>
      <w:r w:rsidRPr="004A3D8E">
        <w:rPr>
          <w:rFonts w:ascii="Times New Roman" w:hAnsi="Times New Roman"/>
          <w:sz w:val="20"/>
          <w:szCs w:val="20"/>
          <w:lang w:val="uk-UA"/>
        </w:rPr>
        <w:t xml:space="preserve"> документів, які засвідчують тимчасову 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 непрацездатність, відбір пацієнтів на санаторно-курортне та реабілітаційне лікування;</w:t>
      </w:r>
    </w:p>
    <w:p w14:paraId="03B8D9C8" w14:textId="77777777" w:rsidR="00400199" w:rsidRPr="004A3D8E" w:rsidRDefault="004A3D8E" w:rsidP="004A3D8E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забезпечення своєчасного визначення показань для призначення профілактичних щеплень проти сказу та правця;</w:t>
      </w:r>
    </w:p>
    <w:p w14:paraId="65877F8F" w14:textId="77777777" w:rsidR="00400199" w:rsidRPr="004A3D8E" w:rsidRDefault="004A3D8E" w:rsidP="004A3D8E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гарантування підтримки системи охорони здоров’я в галузі проти</w:t>
      </w:r>
      <w:r w:rsidRPr="004A3D8E">
        <w:rPr>
          <w:rFonts w:ascii="Times New Roman" w:hAnsi="Times New Roman"/>
          <w:sz w:val="20"/>
          <w:szCs w:val="20"/>
          <w:lang w:val="uk-UA"/>
        </w:rPr>
        <w:t>дії захворювання на сказ та правець, забезпечення адекватним та стабільним фінансуванням;</w:t>
      </w:r>
    </w:p>
    <w:p w14:paraId="1A35753D" w14:textId="77777777" w:rsidR="00400199" w:rsidRPr="004A3D8E" w:rsidRDefault="004A3D8E" w:rsidP="004A3D8E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регулярне забезпечення відповідно потреби, адекватне управління та використання препаратів;</w:t>
      </w:r>
    </w:p>
    <w:p w14:paraId="0FDF690C" w14:textId="77777777" w:rsidR="00400199" w:rsidRPr="004A3D8E" w:rsidRDefault="004A3D8E" w:rsidP="004A3D8E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забезпечення моніторингу та оцінки ефективності і результативності програм</w:t>
      </w:r>
      <w:r w:rsidRPr="004A3D8E">
        <w:rPr>
          <w:rFonts w:ascii="Times New Roman" w:hAnsi="Times New Roman"/>
          <w:sz w:val="20"/>
          <w:szCs w:val="20"/>
          <w:lang w:val="uk-UA"/>
        </w:rPr>
        <w:t>них заходів.</w:t>
      </w:r>
    </w:p>
    <w:p w14:paraId="08CDBA91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покращення рівня громадського здоров’я  внаслідок проведення заходів з імунопрофілактики населення;</w:t>
      </w:r>
    </w:p>
    <w:p w14:paraId="577B11E9" w14:textId="77777777" w:rsidR="00400199" w:rsidRPr="004A3D8E" w:rsidRDefault="004A3D8E" w:rsidP="004A3D8E">
      <w:pPr>
        <w:pStyle w:val="af"/>
        <w:widowControl w:val="0"/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lastRenderedPageBreak/>
        <w:t>- забезпечення дотримання нормативів, норм, стандартів, порядків і правил при наданні медичних послуг;</w:t>
      </w:r>
    </w:p>
    <w:p w14:paraId="276AEB31" w14:textId="77777777" w:rsidR="00400199" w:rsidRPr="004A3D8E" w:rsidRDefault="004A3D8E" w:rsidP="004A3D8E">
      <w:pPr>
        <w:pStyle w:val="af"/>
        <w:widowControl w:val="0"/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- формування у населення навичок </w:t>
      </w:r>
      <w:r w:rsidRPr="004A3D8E">
        <w:rPr>
          <w:rFonts w:ascii="Times New Roman" w:hAnsi="Times New Roman"/>
          <w:sz w:val="20"/>
          <w:szCs w:val="20"/>
          <w:lang w:val="uk-UA"/>
        </w:rPr>
        <w:t>здорового способу життя;</w:t>
      </w:r>
    </w:p>
    <w:p w14:paraId="4BCD7E95" w14:textId="77777777" w:rsidR="00400199" w:rsidRPr="004A3D8E" w:rsidRDefault="004A3D8E" w:rsidP="004A3D8E">
      <w:pPr>
        <w:pStyle w:val="af"/>
        <w:widowControl w:val="0"/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забезпечення належної л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ікарсько-акушерської допомоги вагітним, породіллям, новонародженим та медичної допомоги гінекологічним хворим;</w:t>
      </w:r>
    </w:p>
    <w:p w14:paraId="257DF46B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 xml:space="preserve">забезпечення діяльності фахівців із супроводу ветеранів війни та демобілізованих осіб та 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окремі заходи з підтримки осіб, які захищали незалежність, суверенітет та територіальну цілісність України</w:t>
      </w:r>
    </w:p>
    <w:p w14:paraId="6C1681FD" w14:textId="77777777" w:rsidR="00400199" w:rsidRPr="004A3D8E" w:rsidRDefault="004A3D8E" w:rsidP="004A3D8E">
      <w:pPr>
        <w:pStyle w:val="af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0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інші завдання, визначені чинними нормативно-правовими актами.</w:t>
      </w:r>
    </w:p>
    <w:p w14:paraId="3685ADF0" w14:textId="77777777" w:rsidR="00400199" w:rsidRPr="004A3D8E" w:rsidRDefault="004A3D8E" w:rsidP="004A3D8E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Очікуваними результатами виконання є :</w:t>
      </w:r>
    </w:p>
    <w:p w14:paraId="416EA0BC" w14:textId="77777777" w:rsidR="00400199" w:rsidRPr="004A3D8E" w:rsidRDefault="004A3D8E" w:rsidP="004A3D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- гарантована можливість надання  населенню нале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>жної вторинної медичної допомоги;</w:t>
      </w:r>
    </w:p>
    <w:p w14:paraId="4C193040" w14:textId="77777777" w:rsidR="00400199" w:rsidRPr="004A3D8E" w:rsidRDefault="004A3D8E" w:rsidP="004A3D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- своєчасне виявлення ризиків виникнення хронічних захворювань  та запобігання ускладненому перебігу захворювань;  </w:t>
      </w:r>
    </w:p>
    <w:p w14:paraId="7D5CECED" w14:textId="77777777" w:rsidR="00400199" w:rsidRPr="004A3D8E" w:rsidRDefault="004A3D8E" w:rsidP="004A3D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підвищення ефективності роботи закладу;</w:t>
      </w:r>
    </w:p>
    <w:p w14:paraId="70FA2C97" w14:textId="77777777" w:rsidR="00400199" w:rsidRPr="004A3D8E" w:rsidRDefault="004A3D8E" w:rsidP="004A3D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забезпечення збереження та подальше зміцнення матеріально-техн</w:t>
      </w:r>
      <w:r w:rsidRPr="004A3D8E">
        <w:rPr>
          <w:rFonts w:ascii="Times New Roman" w:hAnsi="Times New Roman"/>
          <w:sz w:val="20"/>
          <w:szCs w:val="20"/>
          <w:lang w:val="uk-UA"/>
        </w:rPr>
        <w:t>ічної бази, її модернізація;</w:t>
      </w:r>
    </w:p>
    <w:p w14:paraId="488D9DA8" w14:textId="77777777" w:rsidR="00400199" w:rsidRPr="004A3D8E" w:rsidRDefault="004A3D8E" w:rsidP="004A3D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- покращення оснащення. </w:t>
      </w:r>
    </w:p>
    <w:p w14:paraId="7BE61928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З метою забезпечення населення вторинною медичною допомогою в межах П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 xml:space="preserve">рограми </w:t>
      </w:r>
      <w:r w:rsidRPr="004A3D8E">
        <w:rPr>
          <w:rFonts w:ascii="Times New Roman" w:hAnsi="Times New Roman"/>
          <w:sz w:val="20"/>
          <w:szCs w:val="20"/>
          <w:lang w:val="uk-UA"/>
        </w:rPr>
        <w:t>передбачається здійснення заходів:</w:t>
      </w:r>
    </w:p>
    <w:p w14:paraId="45601FA6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-  оплата праці працівників (в </w:t>
      </w:r>
      <w:proofErr w:type="spellStart"/>
      <w:r w:rsidRPr="004A3D8E">
        <w:rPr>
          <w:rFonts w:ascii="Times New Roman" w:hAnsi="Times New Roman"/>
          <w:sz w:val="20"/>
          <w:szCs w:val="20"/>
          <w:lang w:val="uk-UA"/>
        </w:rPr>
        <w:t>т.ч</w:t>
      </w:r>
      <w:proofErr w:type="spellEnd"/>
      <w:r w:rsidRPr="004A3D8E">
        <w:rPr>
          <w:rFonts w:ascii="Times New Roman" w:hAnsi="Times New Roman"/>
          <w:sz w:val="20"/>
          <w:szCs w:val="20"/>
          <w:lang w:val="uk-UA"/>
        </w:rPr>
        <w:t xml:space="preserve">. посадові оклади, обов’язкові виплати, </w:t>
      </w:r>
      <w:r w:rsidRPr="004A3D8E">
        <w:rPr>
          <w:rFonts w:ascii="Times New Roman" w:hAnsi="Times New Roman"/>
          <w:sz w:val="20"/>
          <w:szCs w:val="20"/>
          <w:lang w:val="uk-UA"/>
        </w:rPr>
        <w:t>стимулюючі доплати, надбавки, премії, матеріальна допомога, тощо);</w:t>
      </w:r>
    </w:p>
    <w:p w14:paraId="13AAF08F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- оплата та нарахування на фонд оплати праці єдиного внеску на загальнообов’язкове державне соціальне страхування, його перерахування до бюджету; </w:t>
      </w:r>
    </w:p>
    <w:p w14:paraId="1FDB5BD8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оплата праці з нарахуванням  фахівця  із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 супроводу ветеранів війни та демобілізованих осіб</w:t>
      </w:r>
    </w:p>
    <w:p w14:paraId="3D5F224B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оплата відрядних лікарям-інтернам;</w:t>
      </w:r>
    </w:p>
    <w:p w14:paraId="05B37343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придбання лікарських та діагностичних засобів,  медикаментів, медичного інструментарію, медичних матеріалів та інших виробів медичного призначення;</w:t>
      </w:r>
    </w:p>
    <w:p w14:paraId="505986EA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оплата за енерго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носії та оплата послуг по вивозу та захороненню твердих побутових </w:t>
      </w:r>
    </w:p>
    <w:p w14:paraId="159993FB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відходів;</w:t>
      </w:r>
    </w:p>
    <w:p w14:paraId="3FCEB6E9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-оплата за </w:t>
      </w:r>
      <w:proofErr w:type="spellStart"/>
      <w:r w:rsidRPr="004A3D8E">
        <w:rPr>
          <w:rFonts w:ascii="Times New Roman" w:hAnsi="Times New Roman"/>
          <w:sz w:val="20"/>
          <w:szCs w:val="20"/>
          <w:lang w:val="uk-UA"/>
        </w:rPr>
        <w:t>енергосервіс</w:t>
      </w:r>
      <w:proofErr w:type="spellEnd"/>
      <w:r w:rsidRPr="004A3D8E">
        <w:rPr>
          <w:rFonts w:ascii="Times New Roman" w:hAnsi="Times New Roman"/>
          <w:sz w:val="20"/>
          <w:szCs w:val="20"/>
          <w:lang w:val="uk-UA"/>
        </w:rPr>
        <w:t>;</w:t>
      </w:r>
    </w:p>
    <w:p w14:paraId="784BE15B" w14:textId="77777777" w:rsidR="00400199" w:rsidRPr="004A3D8E" w:rsidRDefault="004A3D8E" w:rsidP="004A3D8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придбання інших предметів, матеріалів, обладнання, інвентарю та оплата інших робіт і послуг, необхідних для виконання комунальним некомерційним підприєм</w:t>
      </w:r>
      <w:r w:rsidRPr="004A3D8E">
        <w:rPr>
          <w:rFonts w:ascii="Times New Roman" w:hAnsi="Times New Roman"/>
          <w:sz w:val="20"/>
          <w:szCs w:val="20"/>
          <w:lang w:val="uk-UA"/>
        </w:rPr>
        <w:t xml:space="preserve">ством завдань відповідно до Статуту; </w:t>
      </w:r>
    </w:p>
    <w:p w14:paraId="121162A9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оплата пільгових пенсій за розрахунками Пенсійного фонду;</w:t>
      </w:r>
    </w:p>
    <w:p w14:paraId="4002B7F3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 оплата капітальних видатків на придбання медичних обладнань, іншого обладнання;</w:t>
      </w:r>
    </w:p>
    <w:p w14:paraId="4357B4DA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- оплата послуг (крім комунальних) в тому числі: оплата послуг по поточному </w:t>
      </w:r>
      <w:r w:rsidRPr="004A3D8E">
        <w:rPr>
          <w:rFonts w:ascii="Times New Roman" w:hAnsi="Times New Roman"/>
          <w:sz w:val="20"/>
          <w:szCs w:val="20"/>
          <w:lang w:val="uk-UA"/>
        </w:rPr>
        <w:t>ремонту; поточного ремонту - заміна віконних блоків на металопластикові в хірургічному відділенні №2 по вул. Академіка Амосова, 1, встановлення пожежної сигналізації; оплата послуг по технічному обслуговуванню техніки; оплата послуг по страхуванню згідно ч</w:t>
      </w:r>
      <w:r w:rsidRPr="004A3D8E">
        <w:rPr>
          <w:rFonts w:ascii="Times New Roman" w:hAnsi="Times New Roman"/>
          <w:sz w:val="20"/>
          <w:szCs w:val="20"/>
          <w:lang w:val="uk-UA"/>
        </w:rPr>
        <w:t>инного законодавства; оплата послуг з проведення навчань персоналу; тощо.</w:t>
      </w:r>
    </w:p>
    <w:p w14:paraId="16C1E54A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-інші поточні видатки, земельний податок.</w:t>
      </w:r>
    </w:p>
    <w:p w14:paraId="27861669" w14:textId="77777777" w:rsidR="00400199" w:rsidRPr="004A3D8E" w:rsidRDefault="004A3D8E" w:rsidP="004A3D8E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-проведення капітальних ремонтів та модернізацій (в тому числі проектно-кошторисна документація).</w:t>
      </w:r>
    </w:p>
    <w:p w14:paraId="5E167B68" w14:textId="77777777" w:rsidR="00400199" w:rsidRPr="004A3D8E" w:rsidRDefault="004A3D8E" w:rsidP="004A3D8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В тому числі у розрізі завдань :</w:t>
      </w:r>
    </w:p>
    <w:p w14:paraId="1F8926A4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6B9C1D98" w14:textId="77777777" w:rsidR="00400199" w:rsidRPr="004A3D8E" w:rsidRDefault="004A3D8E" w:rsidP="004A3D8E">
      <w:pPr>
        <w:spacing w:after="0" w:line="240" w:lineRule="auto"/>
        <w:ind w:right="-5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>Завдання</w:t>
      </w: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 №1 Забезпечення надання вторинної медичної допомоги, в тому числі </w:t>
      </w:r>
      <w:r w:rsidRPr="004A3D8E">
        <w:rPr>
          <w:rStyle w:val="a8"/>
          <w:rFonts w:ascii="Times New Roman" w:hAnsi="Times New Roman"/>
          <w:b/>
          <w:bCs/>
          <w:i w:val="0"/>
          <w:iCs w:val="0"/>
          <w:sz w:val="20"/>
          <w:szCs w:val="20"/>
          <w:shd w:val="clear" w:color="auto" w:fill="FFFFFF"/>
          <w:lang w:val="uk-UA"/>
        </w:rPr>
        <w:t>лікарсько-акушерська допомога вагітним, породіллям та новонародженим</w:t>
      </w:r>
    </w:p>
    <w:p w14:paraId="5F283D03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  <w:lang w:val="uk-UA"/>
        </w:rPr>
      </w:pPr>
    </w:p>
    <w:tbl>
      <w:tblPr>
        <w:tblW w:w="6799" w:type="dxa"/>
        <w:tblInd w:w="1415" w:type="dxa"/>
        <w:tblLayout w:type="fixed"/>
        <w:tblLook w:val="00A0" w:firstRow="1" w:lastRow="0" w:firstColumn="1" w:lastColumn="0" w:noHBand="0" w:noVBand="0"/>
      </w:tblPr>
      <w:tblGrid>
        <w:gridCol w:w="4502"/>
        <w:gridCol w:w="2297"/>
      </w:tblGrid>
      <w:tr w:rsidR="00400199" w:rsidRPr="004A3D8E" w14:paraId="339A0932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99267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Напрямки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4BFD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 рік</w:t>
            </w:r>
          </w:p>
        </w:tc>
      </w:tr>
      <w:tr w:rsidR="00400199" w:rsidRPr="004A3D8E" w14:paraId="0A383ACB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F864D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iCs/>
                <w:sz w:val="20"/>
                <w:szCs w:val="20"/>
                <w:lang w:val="uk-UA" w:eastAsia="ru-RU"/>
              </w:rPr>
              <w:t>Заробітна плата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0838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</w:tr>
      <w:tr w:rsidR="00400199" w:rsidRPr="004A3D8E" w14:paraId="1ED1DA48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4272F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iCs/>
                <w:sz w:val="20"/>
                <w:szCs w:val="20"/>
                <w:lang w:val="uk-UA" w:eastAsia="ru-RU"/>
              </w:rPr>
              <w:t>Нарахування на оплату праці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FAB6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2 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570 000</w:t>
            </w:r>
          </w:p>
        </w:tc>
      </w:tr>
      <w:tr w:rsidR="00400199" w:rsidRPr="004A3D8E" w14:paraId="4C0A5D63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BE8A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Предмети, матеріали, 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обладнання та інвентар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B1CA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530 500</w:t>
            </w:r>
          </w:p>
        </w:tc>
      </w:tr>
      <w:tr w:rsidR="00400199" w:rsidRPr="004A3D8E" w14:paraId="48E2D891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71FC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Медикаменти та перев'язувальні матеріали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B447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9 573 800</w:t>
            </w:r>
          </w:p>
        </w:tc>
      </w:tr>
      <w:tr w:rsidR="00400199" w:rsidRPr="004A3D8E" w14:paraId="04564B3C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052C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Оплата послуг крім комунальних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424C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250 000</w:t>
            </w:r>
          </w:p>
        </w:tc>
      </w:tr>
      <w:tr w:rsidR="00400199" w:rsidRPr="004A3D8E" w14:paraId="33F0486B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E661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Видатки на відрядження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102C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337 700</w:t>
            </w:r>
          </w:p>
        </w:tc>
      </w:tr>
      <w:tr w:rsidR="00400199" w:rsidRPr="004A3D8E" w14:paraId="546FEE90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01F2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Оплата комунальних послуг та енергоносіїв, у </w:t>
            </w:r>
            <w:proofErr w:type="spellStart"/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т.ч</w:t>
            </w:r>
            <w:proofErr w:type="spellEnd"/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68EC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  <w:r w:rsidRPr="004A3D8E">
              <w:rPr>
                <w:rFonts w:ascii="Times New Roman" w:hAnsi="Times New Roman"/>
                <w:b/>
                <w:bCs/>
                <w:sz w:val="20"/>
                <w:szCs w:val="20"/>
              </w:rPr>
              <w:t>156</w:t>
            </w: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A3D8E">
              <w:rPr>
                <w:rFonts w:ascii="Times New Roman" w:hAnsi="Times New Roman"/>
                <w:b/>
                <w:bCs/>
                <w:sz w:val="20"/>
                <w:szCs w:val="20"/>
              </w:rPr>
              <w:t>900</w:t>
            </w:r>
          </w:p>
        </w:tc>
      </w:tr>
      <w:tr w:rsidR="00400199" w:rsidRPr="004A3D8E" w14:paraId="1985F372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F96E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Оплата теплопостачання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D91D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14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103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</w:tr>
      <w:tr w:rsidR="00400199" w:rsidRPr="004A3D8E" w14:paraId="32630A8A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21F3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Оплата водопостачання та водовідведення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3056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1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689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400199" w:rsidRPr="004A3D8E" w14:paraId="0138178A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BEC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Оплата електроенергії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C3C5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9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398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400199" w:rsidRPr="004A3D8E" w14:paraId="2FAE838F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ABC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Оплата інших енергоносіїв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A193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619 800</w:t>
            </w:r>
          </w:p>
        </w:tc>
      </w:tr>
      <w:tr w:rsidR="00400199" w:rsidRPr="004A3D8E" w14:paraId="6C09F1AD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C1DD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Оплата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енергосервісу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2EFA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1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345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400199" w:rsidRPr="004A3D8E" w14:paraId="156C6BDF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747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Пільгові пенсії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BB55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400199" w:rsidRPr="004A3D8E" w14:paraId="6E93823D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0221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Інші видатки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AE11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350 000</w:t>
            </w:r>
          </w:p>
        </w:tc>
      </w:tr>
      <w:tr w:rsidR="00400199" w:rsidRPr="004A3D8E" w14:paraId="29B861AB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439D" w14:textId="77777777" w:rsidR="00400199" w:rsidRPr="004A3D8E" w:rsidRDefault="004A3D8E" w:rsidP="004A3D8E">
            <w:pPr>
              <w:spacing w:after="0" w:line="240" w:lineRule="auto"/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B5C6" w14:textId="77777777" w:rsidR="00400199" w:rsidRPr="004A3D8E" w:rsidRDefault="004A3D8E" w:rsidP="004A3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54 048 900</w:t>
            </w:r>
          </w:p>
        </w:tc>
      </w:tr>
    </w:tbl>
    <w:p w14:paraId="2187B6F6" w14:textId="77777777" w:rsidR="00400199" w:rsidRPr="004A3D8E" w:rsidRDefault="00400199" w:rsidP="004A3D8E">
      <w:pPr>
        <w:suppressAutoHyphens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6E82CD09" w14:textId="77777777" w:rsidR="00400199" w:rsidRPr="004A3D8E" w:rsidRDefault="00400199" w:rsidP="004A3D8E">
      <w:pPr>
        <w:suppressAutoHyphens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2B00D206" w14:textId="77777777" w:rsidR="00400199" w:rsidRPr="004A3D8E" w:rsidRDefault="00400199" w:rsidP="004A3D8E">
      <w:pPr>
        <w:suppressAutoHyphens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5985FE7B" w14:textId="77777777" w:rsidR="00400199" w:rsidRPr="004A3D8E" w:rsidRDefault="00400199" w:rsidP="004A3D8E">
      <w:pPr>
        <w:suppressAutoHyphens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04808769" w14:textId="77777777" w:rsidR="00400199" w:rsidRPr="004A3D8E" w:rsidRDefault="004A3D8E" w:rsidP="004A3D8E">
      <w:p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Капітальні видатки</w:t>
      </w:r>
    </w:p>
    <w:tbl>
      <w:tblPr>
        <w:tblW w:w="101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8082"/>
        <w:gridCol w:w="1474"/>
      </w:tblGrid>
      <w:tr w:rsidR="00400199" w:rsidRPr="004A3D8E" w14:paraId="34B0A80B" w14:textId="77777777">
        <w:tc>
          <w:tcPr>
            <w:tcW w:w="565" w:type="dxa"/>
          </w:tcPr>
          <w:p w14:paraId="51D768A3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8082" w:type="dxa"/>
          </w:tcPr>
          <w:p w14:paraId="4FD61679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474" w:type="dxa"/>
          </w:tcPr>
          <w:p w14:paraId="6328F0F4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2026 рік</w:t>
            </w:r>
          </w:p>
        </w:tc>
      </w:tr>
      <w:tr w:rsidR="00400199" w:rsidRPr="004A3D8E" w14:paraId="7747EFA4" w14:textId="77777777">
        <w:tc>
          <w:tcPr>
            <w:tcW w:w="565" w:type="dxa"/>
          </w:tcPr>
          <w:p w14:paraId="782B7AF2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082" w:type="dxa"/>
          </w:tcPr>
          <w:p w14:paraId="371884A9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Ремонт будівлі допоміжного корпусу по вул. Академіка Амосова, 1</w:t>
            </w:r>
          </w:p>
        </w:tc>
        <w:tc>
          <w:tcPr>
            <w:tcW w:w="1474" w:type="dxa"/>
          </w:tcPr>
          <w:p w14:paraId="42A60CDA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7 500 000</w:t>
            </w:r>
          </w:p>
        </w:tc>
      </w:tr>
      <w:tr w:rsidR="00400199" w:rsidRPr="004A3D8E" w14:paraId="65F81CE3" w14:textId="77777777">
        <w:tc>
          <w:tcPr>
            <w:tcW w:w="565" w:type="dxa"/>
          </w:tcPr>
          <w:p w14:paraId="1DC16EBA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082" w:type="dxa"/>
          </w:tcPr>
          <w:p w14:paraId="20C18AB2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з</w:t>
            </w:r>
            <w:r w:rsidRPr="004A3D8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аміни вікон в кардіологічному відділенні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КНП "Ніжинська 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центральна міська лікарня імені Миколи Галицького" за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адресою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: Чернігівська обл., м.  Ніжин вул.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Прощенка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Станіслава, 21</w:t>
            </w:r>
          </w:p>
        </w:tc>
        <w:tc>
          <w:tcPr>
            <w:tcW w:w="1474" w:type="dxa"/>
          </w:tcPr>
          <w:p w14:paraId="3BF2A030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800 000</w:t>
            </w:r>
          </w:p>
        </w:tc>
      </w:tr>
      <w:tr w:rsidR="00400199" w:rsidRPr="004A3D8E" w14:paraId="751A8DAF" w14:textId="77777777">
        <w:tc>
          <w:tcPr>
            <w:tcW w:w="565" w:type="dxa"/>
          </w:tcPr>
          <w:p w14:paraId="7A792D4B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082" w:type="dxa"/>
          </w:tcPr>
          <w:p w14:paraId="15CB879E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Капітальний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</w:rPr>
              <w:t xml:space="preserve"> ремонт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встановлення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резервного джерела живлення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 xml:space="preserve"> генератора 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КНП "Ніжинська центральна міська ліка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рня імені Миколи Галицького" за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адресою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: Чернігівська обл., м.  Ніжин вул.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Прощенка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Станіслава, 21</w:t>
            </w:r>
          </w:p>
        </w:tc>
        <w:tc>
          <w:tcPr>
            <w:tcW w:w="1474" w:type="dxa"/>
          </w:tcPr>
          <w:p w14:paraId="3C1E6522" w14:textId="77777777" w:rsidR="00400199" w:rsidRPr="004A3D8E" w:rsidRDefault="004A3D8E" w:rsidP="004A3D8E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400199" w:rsidRPr="004A3D8E" w14:paraId="095137B2" w14:textId="77777777">
        <w:tc>
          <w:tcPr>
            <w:tcW w:w="565" w:type="dxa"/>
          </w:tcPr>
          <w:p w14:paraId="16BA6598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082" w:type="dxa"/>
          </w:tcPr>
          <w:p w14:paraId="07D824CE" w14:textId="77777777" w:rsidR="00400199" w:rsidRPr="004A3D8E" w:rsidRDefault="004A3D8E" w:rsidP="004A3D8E">
            <w:pPr>
              <w:pStyle w:val="af"/>
              <w:tabs>
                <w:tab w:val="left" w:pos="-284"/>
              </w:tabs>
              <w:spacing w:after="0" w:line="240" w:lineRule="auto"/>
              <w:ind w:left="37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Виготовлення п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роектно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кошторисн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ої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документаці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укриття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</w:t>
            </w:r>
            <w:r w:rsidRPr="004A3D8E">
              <w:rPr>
                <w:rFonts w:ascii="Times New Roman" w:hAnsi="Times New Roman"/>
                <w:sz w:val="20"/>
                <w:szCs w:val="20"/>
              </w:rPr>
              <w:t xml:space="preserve">ПРУ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під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головним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</w:rPr>
              <w:t xml:space="preserve"> корпусом (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</w:rPr>
              <w:t>Станіслава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</w:rPr>
              <w:t xml:space="preserve"> Прощенка 21)</w:t>
            </w:r>
          </w:p>
        </w:tc>
        <w:tc>
          <w:tcPr>
            <w:tcW w:w="1474" w:type="dxa"/>
          </w:tcPr>
          <w:p w14:paraId="0A08A93D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500 000</w:t>
            </w:r>
          </w:p>
        </w:tc>
      </w:tr>
      <w:tr w:rsidR="00400199" w:rsidRPr="004A3D8E" w14:paraId="6374DE6B" w14:textId="77777777">
        <w:tc>
          <w:tcPr>
            <w:tcW w:w="565" w:type="dxa"/>
          </w:tcPr>
          <w:p w14:paraId="0BD2536D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082" w:type="dxa"/>
          </w:tcPr>
          <w:p w14:paraId="1ED73313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Ремонт покрівлі </w:t>
            </w: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поліклініки, блок А по вул.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Прощенка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Станіслава, 21А</w:t>
            </w:r>
          </w:p>
        </w:tc>
        <w:tc>
          <w:tcPr>
            <w:tcW w:w="1474" w:type="dxa"/>
          </w:tcPr>
          <w:p w14:paraId="40CF1567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500 000</w:t>
            </w:r>
          </w:p>
        </w:tc>
      </w:tr>
      <w:tr w:rsidR="00400199" w:rsidRPr="004A3D8E" w14:paraId="5F033047" w14:textId="77777777">
        <w:tc>
          <w:tcPr>
            <w:tcW w:w="565" w:type="dxa"/>
          </w:tcPr>
          <w:p w14:paraId="15858C16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082" w:type="dxa"/>
          </w:tcPr>
          <w:p w14:paraId="3F5BD9F8" w14:textId="77777777" w:rsidR="00400199" w:rsidRPr="004A3D8E" w:rsidRDefault="004A3D8E" w:rsidP="004A3D8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Капітальний ремонт частини будівлі головного корпусу по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вул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..Академіка Амосова 1, під відділення реабілітації</w:t>
            </w:r>
          </w:p>
        </w:tc>
        <w:tc>
          <w:tcPr>
            <w:tcW w:w="1474" w:type="dxa"/>
          </w:tcPr>
          <w:p w14:paraId="41C5DEDA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2 000 000</w:t>
            </w:r>
          </w:p>
        </w:tc>
      </w:tr>
      <w:tr w:rsidR="00400199" w:rsidRPr="004A3D8E" w14:paraId="05D5F3E1" w14:textId="77777777">
        <w:tc>
          <w:tcPr>
            <w:tcW w:w="565" w:type="dxa"/>
          </w:tcPr>
          <w:p w14:paraId="186000E4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082" w:type="dxa"/>
          </w:tcPr>
          <w:p w14:paraId="360EF04A" w14:textId="77777777" w:rsidR="00400199" w:rsidRPr="004A3D8E" w:rsidRDefault="004A3D8E" w:rsidP="004A3D8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Капітальний ремонт системи кисневої мережі 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КНП "Ніжинська центральна 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міська лікарня імені Миколи Галицького" за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адресою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: Чернігівська обл., м.  Ніжин вул.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Прощенка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Станіслава, 21</w:t>
            </w:r>
          </w:p>
        </w:tc>
        <w:tc>
          <w:tcPr>
            <w:tcW w:w="1474" w:type="dxa"/>
          </w:tcPr>
          <w:p w14:paraId="762508F7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750 000</w:t>
            </w:r>
            <w:bookmarkStart w:id="1" w:name="_Hlk227148295"/>
            <w:bookmarkEnd w:id="1"/>
          </w:p>
        </w:tc>
      </w:tr>
      <w:tr w:rsidR="00400199" w:rsidRPr="004A3D8E" w14:paraId="152C9323" w14:textId="77777777">
        <w:tc>
          <w:tcPr>
            <w:tcW w:w="565" w:type="dxa"/>
          </w:tcPr>
          <w:p w14:paraId="7BF9B3DC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082" w:type="dxa"/>
          </w:tcPr>
          <w:p w14:paraId="3575F6CF" w14:textId="77777777" w:rsidR="00400199" w:rsidRPr="004A3D8E" w:rsidRDefault="004A3D8E" w:rsidP="004A3D8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Капітальний ремонт санвузлів головного корпусу 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КНП "Ніжинська центральна міська лікарня імені Миколи Галицького" за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адресою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: Чернігівсь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ка обл., м.  Ніжин вул.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Прощенка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Станіслава, 21</w:t>
            </w:r>
          </w:p>
        </w:tc>
        <w:tc>
          <w:tcPr>
            <w:tcW w:w="1474" w:type="dxa"/>
          </w:tcPr>
          <w:p w14:paraId="098A2EA8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900 000</w:t>
            </w:r>
          </w:p>
        </w:tc>
      </w:tr>
      <w:tr w:rsidR="00400199" w:rsidRPr="004A3D8E" w14:paraId="7143A139" w14:textId="77777777">
        <w:tc>
          <w:tcPr>
            <w:tcW w:w="565" w:type="dxa"/>
          </w:tcPr>
          <w:p w14:paraId="6A1570B7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082" w:type="dxa"/>
          </w:tcPr>
          <w:p w14:paraId="539215DD" w14:textId="77777777" w:rsidR="00400199" w:rsidRPr="004A3D8E" w:rsidRDefault="004A3D8E" w:rsidP="004A3D8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Капітальний ремонт інфекційного відділення 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КНП "Ніжинська центральна міська лікарня імені Миколи Галицького" за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адресою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: Чернігівська обл., м.  Ніжин вул.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Прощенка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Станіслава, 21 та </w:t>
            </w:r>
            <w:r w:rsidRPr="004A3D8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виготовлення ПКД</w:t>
            </w:r>
          </w:p>
        </w:tc>
        <w:tc>
          <w:tcPr>
            <w:tcW w:w="1474" w:type="dxa"/>
          </w:tcPr>
          <w:p w14:paraId="265DA304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5 000 000</w:t>
            </w:r>
          </w:p>
        </w:tc>
      </w:tr>
      <w:tr w:rsidR="00400199" w:rsidRPr="004A3D8E" w14:paraId="1537212C" w14:textId="77777777">
        <w:tc>
          <w:tcPr>
            <w:tcW w:w="565" w:type="dxa"/>
          </w:tcPr>
          <w:p w14:paraId="4A8D0091" w14:textId="77777777" w:rsidR="00400199" w:rsidRPr="004A3D8E" w:rsidRDefault="00400199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082" w:type="dxa"/>
          </w:tcPr>
          <w:p w14:paraId="1E5B9411" w14:textId="77777777" w:rsidR="00400199" w:rsidRPr="004A3D8E" w:rsidRDefault="004A3D8E" w:rsidP="004A3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74" w:type="dxa"/>
          </w:tcPr>
          <w:p w14:paraId="3A4C1E67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18 850 000</w:t>
            </w:r>
          </w:p>
        </w:tc>
      </w:tr>
    </w:tbl>
    <w:p w14:paraId="7F0060F5" w14:textId="77777777" w:rsidR="00400199" w:rsidRPr="004A3D8E" w:rsidRDefault="004A3D8E" w:rsidP="004A3D8E">
      <w:p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Усього по завданню №1           </w:t>
      </w:r>
      <w:r w:rsidRPr="004A3D8E">
        <w:rPr>
          <w:rFonts w:ascii="Times New Roman" w:hAnsi="Times New Roman"/>
          <w:b/>
          <w:bCs/>
          <w:sz w:val="20"/>
          <w:szCs w:val="20"/>
          <w:lang w:val="uk-UA" w:eastAsia="ru-RU"/>
        </w:rPr>
        <w:t>72 898 900,00</w:t>
      </w:r>
      <w:r w:rsidRPr="004A3D8E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4A3D8E">
        <w:rPr>
          <w:rFonts w:ascii="Times New Roman" w:hAnsi="Times New Roman"/>
          <w:b/>
          <w:sz w:val="20"/>
          <w:szCs w:val="20"/>
          <w:lang w:val="uk-UA"/>
        </w:rPr>
        <w:t>грн.</w:t>
      </w:r>
    </w:p>
    <w:p w14:paraId="4C949E40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7C87D1D7" w14:textId="77777777" w:rsidR="00400199" w:rsidRPr="004A3D8E" w:rsidRDefault="004A3D8E" w:rsidP="004A3D8E">
      <w:pPr>
        <w:spacing w:after="0" w:line="240" w:lineRule="auto"/>
        <w:ind w:right="-5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>Завдання №2 Забезпечення імунопрофілактики інфекційних захворювань</w:t>
      </w:r>
    </w:p>
    <w:tbl>
      <w:tblPr>
        <w:tblW w:w="6430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3391"/>
        <w:gridCol w:w="3039"/>
      </w:tblGrid>
      <w:tr w:rsidR="00400199" w:rsidRPr="004A3D8E" w14:paraId="59F578DB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A2816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Напрямки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496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 рік</w:t>
            </w:r>
          </w:p>
        </w:tc>
      </w:tr>
      <w:tr w:rsidR="00400199" w:rsidRPr="004A3D8E" w14:paraId="3E5A1CD5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A5126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Медикаменти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A09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482 600,00</w:t>
            </w:r>
          </w:p>
        </w:tc>
      </w:tr>
      <w:tr w:rsidR="00400199" w:rsidRPr="004A3D8E" w14:paraId="70ECA373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0EEBF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E748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482 600,00</w:t>
            </w:r>
          </w:p>
        </w:tc>
      </w:tr>
    </w:tbl>
    <w:p w14:paraId="41475B01" w14:textId="77777777" w:rsidR="00400199" w:rsidRPr="004A3D8E" w:rsidRDefault="004A3D8E" w:rsidP="004A3D8E">
      <w:pPr>
        <w:spacing w:after="0" w:line="240" w:lineRule="auto"/>
        <w:ind w:right="-5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Усього по завданню №2            482 600,00 грн. </w:t>
      </w:r>
    </w:p>
    <w:p w14:paraId="697B0250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F14A5CF" w14:textId="77777777" w:rsidR="00400199" w:rsidRPr="004A3D8E" w:rsidRDefault="004A3D8E" w:rsidP="004A3D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Завдання 3 Забезпечення придбання пріоритетного медичного обладнання та виробів медичного призначення на 2026 рік по відділенням </w:t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 xml:space="preserve">31 923 000,00 </w:t>
      </w:r>
      <w:r w:rsidRPr="004A3D8E">
        <w:rPr>
          <w:rFonts w:ascii="Times New Roman" w:hAnsi="Times New Roman"/>
          <w:b/>
          <w:sz w:val="20"/>
          <w:szCs w:val="20"/>
          <w:lang w:val="uk-UA"/>
        </w:rPr>
        <w:t>грн</w:t>
      </w:r>
    </w:p>
    <w:tbl>
      <w:tblPr>
        <w:tblW w:w="1009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95"/>
        <w:gridCol w:w="1265"/>
        <w:gridCol w:w="2239"/>
      </w:tblGrid>
      <w:tr w:rsidR="00400199" w:rsidRPr="004A3D8E" w14:paraId="4816443D" w14:textId="77777777">
        <w:trPr>
          <w:trHeight w:val="375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BB8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Назва оснащення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44B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F0A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Орієнтовна загальна вартість, гр</w:t>
            </w: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н.</w:t>
            </w:r>
          </w:p>
        </w:tc>
      </w:tr>
      <w:tr w:rsidR="00400199" w:rsidRPr="004A3D8E" w14:paraId="7A3149E5" w14:textId="77777777">
        <w:trPr>
          <w:trHeight w:val="375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4A9C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Відділення екстреної (невідкладної) медичної допомоги</w:t>
            </w:r>
          </w:p>
        </w:tc>
      </w:tr>
      <w:tr w:rsidR="00400199" w:rsidRPr="004A3D8E" w14:paraId="03026931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CCEE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Система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холтерівського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моніторування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ЕКГ (не гірше -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ECGpro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Holter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, версія S)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CA3F5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EDF5F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280 000,00</w:t>
            </w:r>
          </w:p>
        </w:tc>
      </w:tr>
      <w:tr w:rsidR="00400199" w:rsidRPr="004A3D8E" w14:paraId="0A6E9AD6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A297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Система добового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моніторування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AT (не гірше —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ABPpro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65513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EA529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55 000,00</w:t>
            </w:r>
          </w:p>
        </w:tc>
      </w:tr>
      <w:tr w:rsidR="00400199" w:rsidRPr="004A3D8E" w14:paraId="56BBD081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6B78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Монітор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холтерівський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BS6930- 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(додатковий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реестратор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2B307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F0676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62 000,00</w:t>
            </w:r>
          </w:p>
        </w:tc>
      </w:tr>
      <w:tr w:rsidR="00400199" w:rsidRPr="004A3D8E" w14:paraId="113BF070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AC8E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Ергометр для проведення стрес-тестів з 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Пристріем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реестрацїі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ЕКГ (не гірше - АМЕДТЕК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ECGpro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КардіоПат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12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Блу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"-s)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39BF7A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736D7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1 000 000,00</w:t>
            </w:r>
          </w:p>
        </w:tc>
      </w:tr>
      <w:tr w:rsidR="00400199" w:rsidRPr="004A3D8E" w14:paraId="74BBC186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3A99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Капіляроскоп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0EDD5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4DAB9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40 000,00</w:t>
            </w:r>
          </w:p>
        </w:tc>
      </w:tr>
      <w:tr w:rsidR="00400199" w:rsidRPr="004A3D8E" w14:paraId="4B0FB55B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C287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Апарат для УЗД діагностики з набором датчиків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A84D2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A452F7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3 000 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000,00</w:t>
            </w:r>
          </w:p>
        </w:tc>
      </w:tr>
      <w:tr w:rsidR="00400199" w:rsidRPr="004A3D8E" w14:paraId="6362A6C9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D45EA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Стіл операційний електричний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60046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9536C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270 000,00</w:t>
            </w:r>
          </w:p>
        </w:tc>
      </w:tr>
      <w:tr w:rsidR="00400199" w:rsidRPr="004A3D8E" w14:paraId="4ACD820B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565F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Портативний медичний аспіратор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4521E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33443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30 000,00</w:t>
            </w:r>
          </w:p>
        </w:tc>
      </w:tr>
      <w:tr w:rsidR="00400199" w:rsidRPr="004A3D8E" w14:paraId="261284BF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2CE8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Монітор пацієнта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B974B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BF9DB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140 000,00</w:t>
            </w:r>
          </w:p>
        </w:tc>
      </w:tr>
      <w:tr w:rsidR="00400199" w:rsidRPr="004A3D8E" w14:paraId="4C68E4BD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B5241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Дозатор лікувальних речовин (шприцеві насоси)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0F4A4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A238C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60 000,00</w:t>
            </w:r>
          </w:p>
        </w:tc>
      </w:tr>
      <w:tr w:rsidR="00400199" w:rsidRPr="004A3D8E" w14:paraId="1E749562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BF43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Відділення анестезіології з ліжками для інтенсивної терапії</w:t>
            </w:r>
          </w:p>
        </w:tc>
      </w:tr>
      <w:tr w:rsidR="00400199" w:rsidRPr="004A3D8E" w14:paraId="46C1EEFF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39B7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Панель медична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BF9C97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E7129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400 000,00</w:t>
            </w:r>
          </w:p>
        </w:tc>
      </w:tr>
      <w:tr w:rsidR="00400199" w:rsidRPr="004A3D8E" w14:paraId="22B374DF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A7DF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Компресор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Medical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air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compressor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Mindray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BE16B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7B0D2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200 000,00</w:t>
            </w:r>
          </w:p>
        </w:tc>
      </w:tr>
      <w:tr w:rsidR="00400199" w:rsidRPr="004A3D8E" w14:paraId="1001DA2F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7463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Шприцевий насос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двошприцевий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6E409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B1B88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420 000,00</w:t>
            </w:r>
          </w:p>
        </w:tc>
      </w:tr>
      <w:tr w:rsidR="00400199" w:rsidRPr="004A3D8E" w14:paraId="54059B4B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BF25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Стимулятор периферичних нервів для проведення провідникової анестезії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2D1FCA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2971F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80 000,00</w:t>
            </w:r>
          </w:p>
        </w:tc>
      </w:tr>
      <w:tr w:rsidR="00400199" w:rsidRPr="004A3D8E" w14:paraId="0112595F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37D8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Обладнання для зігрівання хворих під час 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операції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93E32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7F6A0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450 000,00</w:t>
            </w:r>
          </w:p>
        </w:tc>
      </w:tr>
      <w:tr w:rsidR="00400199" w:rsidRPr="004A3D8E" w14:paraId="18A0D344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B3D0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Апарат ШВЛ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Mindray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SV-300/аналог з негіршими характеристиками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61BD4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A7B39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3 000 000,00</w:t>
            </w:r>
          </w:p>
        </w:tc>
      </w:tr>
      <w:tr w:rsidR="00400199" w:rsidRPr="004A3D8E" w14:paraId="2FFA2BDE" w14:textId="77777777">
        <w:trPr>
          <w:trHeight w:val="319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58867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Апарат для УЗД діагностики з набором датчиків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DEDA2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647C1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3 000 000,00</w:t>
            </w:r>
          </w:p>
        </w:tc>
      </w:tr>
      <w:tr w:rsidR="00400199" w:rsidRPr="004A3D8E" w14:paraId="450C3B41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1BA7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Травматологічне відділення</w:t>
            </w:r>
          </w:p>
        </w:tc>
      </w:tr>
      <w:tr w:rsidR="00400199" w:rsidRPr="004A3D8E" w14:paraId="54CBC4F8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A116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Система очищення ран (ультразвуковий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кавітатор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ран)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8A0EE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6BA5F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550 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000,00</w:t>
            </w:r>
          </w:p>
        </w:tc>
      </w:tr>
      <w:tr w:rsidR="00400199" w:rsidRPr="004A3D8E" w14:paraId="2C0534E4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04F7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Рентгенологічне відділення</w:t>
            </w:r>
          </w:p>
        </w:tc>
      </w:tr>
      <w:tr w:rsidR="00400199" w:rsidRPr="004A3D8E" w14:paraId="199351E4" w14:textId="77777777">
        <w:trPr>
          <w:trHeight w:val="15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ACC31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Апарат МРТ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086AF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FB4BAF" w14:textId="77777777" w:rsidR="00400199" w:rsidRPr="004A3D8E" w:rsidRDefault="00400199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00199" w:rsidRPr="004A3D8E" w14:paraId="0B9D59A8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95F1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Сенсорний дисплей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819ED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B8764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126 000,00</w:t>
            </w:r>
          </w:p>
        </w:tc>
      </w:tr>
      <w:tr w:rsidR="00400199" w:rsidRPr="004A3D8E" w14:paraId="238AC081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544C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Пересувний (портативний)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рентгендіагностичний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апарат з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цифрофою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об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робкою зображення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ACF38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06EBA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3 500 000,00</w:t>
            </w:r>
          </w:p>
        </w:tc>
      </w:tr>
      <w:tr w:rsidR="00400199" w:rsidRPr="004A3D8E" w14:paraId="53D34745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7EB1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Лабораторія</w:t>
            </w:r>
          </w:p>
        </w:tc>
      </w:tr>
      <w:tr w:rsidR="00400199" w:rsidRPr="004A3D8E" w14:paraId="702B9622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2017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Гематологічний аналізатор 5-dif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DE7B6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3039F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1 500 000,00</w:t>
            </w:r>
          </w:p>
        </w:tc>
      </w:tr>
      <w:tr w:rsidR="00400199" w:rsidRPr="004A3D8E" w14:paraId="2284D5A4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B906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Автоматичний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коагулометр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4FE1F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9B8D3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1 500 000,00</w:t>
            </w:r>
          </w:p>
        </w:tc>
      </w:tr>
      <w:tr w:rsidR="00400199" w:rsidRPr="004A3D8E" w14:paraId="1508B584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4AE9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Баканалізатор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AA078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EED25A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1 500 000,00</w:t>
            </w:r>
          </w:p>
        </w:tc>
      </w:tr>
      <w:tr w:rsidR="00400199" w:rsidRPr="004A3D8E" w14:paraId="35CE5D11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8554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Напівавтоматичний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чотирьохканальний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коагулометр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5D6EB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6C88F1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150 000,00</w:t>
            </w:r>
          </w:p>
        </w:tc>
      </w:tr>
      <w:tr w:rsidR="00400199" w:rsidRPr="004A3D8E" w14:paraId="473756E6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5350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Аналізатор швидкості осідання еритроцитів на 8 пробірок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5F73C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E9824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200 000,00</w:t>
            </w:r>
          </w:p>
        </w:tc>
      </w:tr>
      <w:tr w:rsidR="00400199" w:rsidRPr="004A3D8E" w14:paraId="37D54EA8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D9A7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Денситометр (детектор каламутності)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EC543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67EBF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45 000,00</w:t>
            </w:r>
          </w:p>
        </w:tc>
      </w:tr>
      <w:tr w:rsidR="00400199" w:rsidRPr="004A3D8E" w14:paraId="2142F98E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765A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Хірургічне відділення</w:t>
            </w:r>
          </w:p>
        </w:tc>
      </w:tr>
      <w:tr w:rsidR="00400199" w:rsidRPr="004A3D8E" w14:paraId="171F4783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C802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Відеогастроскоп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7DEBA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C747E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1 908 000,00</w:t>
            </w:r>
          </w:p>
        </w:tc>
      </w:tr>
      <w:tr w:rsidR="00400199" w:rsidRPr="004A3D8E" w14:paraId="30948930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71C1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Цистоуретроскоп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в комплекті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CDA4B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345B0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2 000 000,00</w:t>
            </w:r>
          </w:p>
        </w:tc>
      </w:tr>
      <w:tr w:rsidR="00400199" w:rsidRPr="004A3D8E" w14:paraId="62AC40E0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FBD0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Інструмент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лапароскопічний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E346B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1C31B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100 000,00</w:t>
            </w:r>
          </w:p>
        </w:tc>
      </w:tr>
      <w:tr w:rsidR="00400199" w:rsidRPr="004A3D8E" w14:paraId="449CBFC8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1B3D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Гінекологічне відділення</w:t>
            </w:r>
          </w:p>
        </w:tc>
      </w:tr>
      <w:tr w:rsidR="00400199" w:rsidRPr="004A3D8E" w14:paraId="5135E950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6277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Інсуфлятор</w:t>
            </w:r>
            <w:proofErr w:type="spellEnd"/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D592F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74F70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250 000,00</w:t>
            </w:r>
          </w:p>
        </w:tc>
      </w:tr>
      <w:tr w:rsidR="00400199" w:rsidRPr="004A3D8E" w14:paraId="6CBF7024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4823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Крісло гінекологічне електричне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4393B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871F1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120 000,00</w:t>
            </w:r>
          </w:p>
        </w:tc>
      </w:tr>
      <w:tr w:rsidR="00400199" w:rsidRPr="004A3D8E" w14:paraId="73504213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E124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 xml:space="preserve">Пологове </w:t>
            </w: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відділення з післяпологовими палатами та палатами патології вагітності</w:t>
            </w:r>
          </w:p>
        </w:tc>
      </w:tr>
      <w:tr w:rsidR="00400199" w:rsidRPr="004A3D8E" w14:paraId="7B99BF8D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3BEA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Двохшприцевийі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нфузійний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насос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B5C7F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C40FA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70 000,00</w:t>
            </w:r>
          </w:p>
        </w:tc>
      </w:tr>
      <w:tr w:rsidR="00400199" w:rsidRPr="004A3D8E" w14:paraId="7057EBEB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6796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Автоматичний аналізатор газів крові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7C8E49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6B318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500 000,00</w:t>
            </w:r>
          </w:p>
        </w:tc>
      </w:tr>
      <w:tr w:rsidR="00400199" w:rsidRPr="004A3D8E" w14:paraId="09694186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29B71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Вітальний монітор пацієнта з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неонатальними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датчиками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122EA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95304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100 000,00</w:t>
            </w:r>
          </w:p>
        </w:tc>
      </w:tr>
      <w:tr w:rsidR="00400199" w:rsidRPr="004A3D8E" w14:paraId="6E829C37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37A9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Поліклініка</w:t>
            </w:r>
          </w:p>
        </w:tc>
      </w:tr>
      <w:tr w:rsidR="00400199" w:rsidRPr="004A3D8E" w14:paraId="467F242B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FCE0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Обладнення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для доукомплектування гістероскопа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7F0F7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комплект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8077C1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650 000,00</w:t>
            </w:r>
          </w:p>
        </w:tc>
      </w:tr>
      <w:tr w:rsidR="00400199" w:rsidRPr="004A3D8E" w14:paraId="6B31A954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B6588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Система добового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моніторування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AT (не гірше —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ABPpro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92D91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9E1FA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55 000,00</w:t>
            </w:r>
          </w:p>
        </w:tc>
      </w:tr>
      <w:tr w:rsidR="00400199" w:rsidRPr="004A3D8E" w14:paraId="081D02BB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9DCE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Система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холтерівського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моніторування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ЕКГ (не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гіше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-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ECGpro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Holter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, версія S)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DD28A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6E075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280 000,00</w:t>
            </w:r>
          </w:p>
        </w:tc>
      </w:tr>
      <w:tr w:rsidR="00400199" w:rsidRPr="004A3D8E" w14:paraId="249B3F03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E7D2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Безконтактний тонометр для 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вимірювання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внутрішньоочного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тиску (цифровий, портативний, для ВЛК)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140401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EA751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230 000,00</w:t>
            </w:r>
          </w:p>
        </w:tc>
      </w:tr>
      <w:tr w:rsidR="00400199" w:rsidRPr="004A3D8E" w14:paraId="0EE2DC07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D246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Офтальмологічна щілинна лампа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F9E30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88319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250 000,00</w:t>
            </w:r>
          </w:p>
        </w:tc>
      </w:tr>
      <w:tr w:rsidR="00400199" w:rsidRPr="004A3D8E" w14:paraId="042187C6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FA32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Неодимова система (лазер)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C3DCC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F87EB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800 000,00</w:t>
            </w:r>
          </w:p>
        </w:tc>
      </w:tr>
      <w:tr w:rsidR="00400199" w:rsidRPr="004A3D8E" w14:paraId="7E450AAC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27C3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Лікарняний банк крові</w:t>
            </w:r>
          </w:p>
        </w:tc>
      </w:tr>
      <w:tr w:rsidR="00400199" w:rsidRPr="004A3D8E" w14:paraId="67A574E8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7528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Змішувач тромбоцитів для зберігання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тромбоцитарник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копонентів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крові та інкубатор для зберігання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тромбоцитних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компонентів крові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E51FF7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081F4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160 000,00</w:t>
            </w:r>
          </w:p>
        </w:tc>
      </w:tr>
      <w:tr w:rsidR="00400199" w:rsidRPr="004A3D8E" w14:paraId="683EE2C2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2E15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Розморожувач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плазми крові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0C9B02" w14:textId="77777777" w:rsidR="00400199" w:rsidRPr="004A3D8E" w:rsidRDefault="00400199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A3569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770 000,00</w:t>
            </w:r>
          </w:p>
        </w:tc>
      </w:tr>
      <w:tr w:rsidR="00400199" w:rsidRPr="004A3D8E" w14:paraId="31E6A816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E13F4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Обладнання для проведення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імуногематологічних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досліджень крові та плазми за допомогою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гелевої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технології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A04B90" w14:textId="77777777" w:rsidR="00400199" w:rsidRPr="004A3D8E" w:rsidRDefault="00400199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7F979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1 697 000,00</w:t>
            </w:r>
          </w:p>
        </w:tc>
      </w:tr>
      <w:tr w:rsidR="00400199" w:rsidRPr="004A3D8E" w14:paraId="253CDAF8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B2AFB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Відділ інфекційного контролю</w:t>
            </w:r>
          </w:p>
        </w:tc>
      </w:tr>
      <w:tr w:rsidR="00400199" w:rsidRPr="004A3D8E" w14:paraId="63B5E0C0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91245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УФ-радіометр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2EA10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E5749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75 000,00</w:t>
            </w:r>
          </w:p>
        </w:tc>
      </w:tr>
      <w:tr w:rsidR="00400199" w:rsidRPr="004A3D8E" w14:paraId="58EBFFCD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C0C2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Терапевтичне відділення з ліжками для паліативної допомоги</w:t>
            </w:r>
          </w:p>
        </w:tc>
      </w:tr>
      <w:tr w:rsidR="00400199" w:rsidRPr="004A3D8E" w14:paraId="49986014" w14:textId="77777777">
        <w:trPr>
          <w:trHeight w:val="315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1331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Ультразвуковий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небулайзер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(по типу OMRON NE-U 780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Ultra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Air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/аналог з негіршими характеристиками)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D0D39D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530FF7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75 000,00</w:t>
            </w:r>
          </w:p>
        </w:tc>
      </w:tr>
      <w:tr w:rsidR="00400199" w:rsidRPr="004A3D8E" w14:paraId="6C05596B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AC816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Пристрій для підняття </w:t>
            </w: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пацієнта в ліжку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CAF89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B08C5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80 000,00</w:t>
            </w:r>
          </w:p>
        </w:tc>
      </w:tr>
      <w:tr w:rsidR="00400199" w:rsidRPr="004A3D8E" w14:paraId="6E300CC4" w14:textId="77777777">
        <w:trPr>
          <w:trHeight w:val="375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4605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Дитяче відділення</w:t>
            </w:r>
          </w:p>
        </w:tc>
      </w:tr>
      <w:tr w:rsidR="00400199" w:rsidRPr="004A3D8E" w14:paraId="6C43AF28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6B96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Система кольорової візуалізації вен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E2B9F2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044E7C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120 000,00</w:t>
            </w:r>
          </w:p>
        </w:tc>
      </w:tr>
      <w:tr w:rsidR="00400199" w:rsidRPr="004A3D8E" w14:paraId="1B8E47E3" w14:textId="77777777">
        <w:trPr>
          <w:trHeight w:val="300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36FA3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Ультразвуковий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небулайзер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(по типу OMRON NE-U 780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Ultra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Air</w:t>
            </w:r>
            <w:proofErr w:type="spellEnd"/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/аналог з негіршими характеристиками)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FEC5D0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F7914F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 w:eastAsia="uk-UA"/>
              </w:rPr>
              <w:t>75 000,00</w:t>
            </w:r>
          </w:p>
        </w:tc>
      </w:tr>
      <w:tr w:rsidR="00400199" w:rsidRPr="004A3D8E" w14:paraId="51DE10B9" w14:textId="77777777">
        <w:trPr>
          <w:trHeight w:val="328"/>
        </w:trPr>
        <w:tc>
          <w:tcPr>
            <w:tcW w:w="6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88E2E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2355D4" w14:textId="77777777" w:rsidR="00400199" w:rsidRPr="004A3D8E" w:rsidRDefault="00400199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A054B1" w14:textId="77777777" w:rsidR="00400199" w:rsidRPr="004A3D8E" w:rsidRDefault="004A3D8E" w:rsidP="004A3D8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31 923 000,00</w:t>
            </w:r>
          </w:p>
        </w:tc>
      </w:tr>
    </w:tbl>
    <w:p w14:paraId="4F345DF3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27051DD4" w14:textId="77777777" w:rsidR="00400199" w:rsidRPr="004A3D8E" w:rsidRDefault="004A3D8E" w:rsidP="004A3D8E">
      <w:pPr>
        <w:spacing w:after="0" w:line="240" w:lineRule="auto"/>
        <w:ind w:right="-5"/>
        <w:jc w:val="both"/>
        <w:rPr>
          <w:rFonts w:ascii="Times New Roman" w:hAnsi="Times New Roman"/>
          <w:sz w:val="20"/>
          <w:szCs w:val="20"/>
        </w:rPr>
      </w:pPr>
      <w:bookmarkStart w:id="2" w:name="_Hlk216269431"/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Усього по </w:t>
      </w:r>
      <w:r w:rsidRPr="004A3D8E">
        <w:rPr>
          <w:rFonts w:ascii="Times New Roman" w:hAnsi="Times New Roman"/>
          <w:b/>
          <w:sz w:val="20"/>
          <w:szCs w:val="20"/>
          <w:lang w:val="uk-UA"/>
        </w:rPr>
        <w:t>завданню №3                                                    31 923 000,00 грн.</w:t>
      </w:r>
      <w:bookmarkEnd w:id="2"/>
    </w:p>
    <w:p w14:paraId="0A560CBC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2333D0C" w14:textId="77777777" w:rsidR="00400199" w:rsidRPr="004A3D8E" w:rsidRDefault="004A3D8E" w:rsidP="004A3D8E">
      <w:pPr>
        <w:spacing w:after="0" w:line="240" w:lineRule="auto"/>
        <w:ind w:right="-5"/>
        <w:jc w:val="both"/>
        <w:rPr>
          <w:rFonts w:ascii="Times New Roman" w:hAnsi="Times New Roman"/>
          <w:sz w:val="20"/>
          <w:szCs w:val="20"/>
          <w:lang w:val="uk-UA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>Завдання №4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</w:t>
      </w:r>
      <w:r w:rsidRPr="004A3D8E">
        <w:rPr>
          <w:rFonts w:ascii="Times New Roman" w:hAnsi="Times New Roman"/>
          <w:b/>
          <w:sz w:val="20"/>
          <w:szCs w:val="20"/>
          <w:lang w:val="uk-UA"/>
        </w:rPr>
        <w:t>а територіальну цілісність України</w:t>
      </w:r>
    </w:p>
    <w:p w14:paraId="22B9CA68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6430" w:type="dxa"/>
        <w:jc w:val="center"/>
        <w:tblLayout w:type="fixed"/>
        <w:tblLook w:val="00A0" w:firstRow="1" w:lastRow="0" w:firstColumn="1" w:lastColumn="0" w:noHBand="0" w:noVBand="0"/>
      </w:tblPr>
      <w:tblGrid>
        <w:gridCol w:w="3391"/>
        <w:gridCol w:w="3039"/>
      </w:tblGrid>
      <w:tr w:rsidR="00400199" w:rsidRPr="004A3D8E" w14:paraId="05A312A0" w14:textId="77777777">
        <w:trPr>
          <w:jc w:val="center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6B17A" w14:textId="77777777" w:rsidR="00400199" w:rsidRPr="004A3D8E" w:rsidRDefault="004A3D8E" w:rsidP="004A3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Напрямки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69EA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 рік</w:t>
            </w:r>
          </w:p>
        </w:tc>
      </w:tr>
      <w:tr w:rsidR="00400199" w:rsidRPr="004A3D8E" w14:paraId="0CA0AA58" w14:textId="77777777">
        <w:trPr>
          <w:jc w:val="center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E24B8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iCs/>
                <w:sz w:val="20"/>
                <w:szCs w:val="20"/>
                <w:lang w:val="uk-UA" w:eastAsia="ru-RU"/>
              </w:rPr>
              <w:t>Заробітна плата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8136" w14:textId="77777777" w:rsidR="00400199" w:rsidRPr="004A3D8E" w:rsidRDefault="004A3D8E" w:rsidP="004A3D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384 340,00</w:t>
            </w:r>
          </w:p>
        </w:tc>
      </w:tr>
      <w:tr w:rsidR="00400199" w:rsidRPr="004A3D8E" w14:paraId="275CAA27" w14:textId="77777777">
        <w:trPr>
          <w:jc w:val="center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3AE84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iCs/>
                <w:sz w:val="20"/>
                <w:szCs w:val="20"/>
                <w:lang w:val="uk-UA" w:eastAsia="ru-RU"/>
              </w:rPr>
              <w:lastRenderedPageBreak/>
              <w:t>Нарахування на оплату праці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A870" w14:textId="77777777" w:rsidR="00400199" w:rsidRPr="004A3D8E" w:rsidRDefault="004A3D8E" w:rsidP="004A3D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sz w:val="20"/>
                <w:szCs w:val="20"/>
                <w:lang w:val="uk-UA"/>
              </w:rPr>
              <w:t>84 560,00</w:t>
            </w:r>
          </w:p>
        </w:tc>
      </w:tr>
      <w:tr w:rsidR="00400199" w:rsidRPr="004A3D8E" w14:paraId="50FD7739" w14:textId="77777777">
        <w:trPr>
          <w:trHeight w:val="85"/>
          <w:jc w:val="center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86F5D" w14:textId="77777777" w:rsidR="00400199" w:rsidRPr="004A3D8E" w:rsidRDefault="004A3D8E" w:rsidP="004A3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0A6A" w14:textId="77777777" w:rsidR="00400199" w:rsidRPr="004A3D8E" w:rsidRDefault="004A3D8E" w:rsidP="004A3D8E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468 900,00</w:t>
            </w:r>
          </w:p>
        </w:tc>
      </w:tr>
    </w:tbl>
    <w:p w14:paraId="26D3A312" w14:textId="77777777" w:rsidR="00400199" w:rsidRPr="004A3D8E" w:rsidRDefault="004A3D8E" w:rsidP="004A3D8E">
      <w:pPr>
        <w:spacing w:after="0" w:line="240" w:lineRule="auto"/>
        <w:ind w:right="-5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sz w:val="20"/>
          <w:szCs w:val="20"/>
          <w:lang w:val="uk-UA"/>
        </w:rPr>
        <w:t xml:space="preserve">Усього по завданню №4            468 900,00 грн. </w:t>
      </w:r>
    </w:p>
    <w:p w14:paraId="2023A975" w14:textId="77777777" w:rsidR="00400199" w:rsidRPr="004A3D8E" w:rsidRDefault="00400199" w:rsidP="004A3D8E">
      <w:pPr>
        <w:spacing w:after="0" w:line="240" w:lineRule="auto"/>
        <w:ind w:right="-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13289EA9" w14:textId="77777777" w:rsidR="00400199" w:rsidRPr="004A3D8E" w:rsidRDefault="004A3D8E" w:rsidP="004A3D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>VІ. Координація та контроль за ходом виконання програми</w:t>
      </w:r>
    </w:p>
    <w:p w14:paraId="185B72DE" w14:textId="77777777" w:rsidR="00400199" w:rsidRPr="004A3D8E" w:rsidRDefault="004A3D8E" w:rsidP="004A3D8E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Безпосередній контроль за виконанням Програми здійснюється головним розпорядником.</w:t>
      </w:r>
    </w:p>
    <w:p w14:paraId="07526E57" w14:textId="77777777" w:rsidR="00400199" w:rsidRPr="004A3D8E" w:rsidRDefault="004A3D8E" w:rsidP="004A3D8E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кварталом.</w:t>
      </w:r>
    </w:p>
    <w:p w14:paraId="005FC239" w14:textId="77777777" w:rsidR="00400199" w:rsidRPr="004A3D8E" w:rsidRDefault="004A3D8E" w:rsidP="004A3D8E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Головний розпорядни</w:t>
      </w:r>
      <w:r w:rsidRPr="004A3D8E">
        <w:rPr>
          <w:rFonts w:ascii="Times New Roman" w:hAnsi="Times New Roman"/>
          <w:sz w:val="20"/>
          <w:szCs w:val="20"/>
          <w:lang w:val="uk-UA"/>
        </w:rPr>
        <w:t>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кварталом.</w:t>
      </w:r>
    </w:p>
    <w:p w14:paraId="74AAA42D" w14:textId="77777777" w:rsidR="00400199" w:rsidRPr="004A3D8E" w:rsidRDefault="004A3D8E" w:rsidP="004A3D8E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 xml:space="preserve">Головний розпорядник звітує про виконання Програми </w:t>
      </w:r>
      <w:r w:rsidRPr="004A3D8E">
        <w:rPr>
          <w:rFonts w:ascii="Times New Roman" w:hAnsi="Times New Roman"/>
          <w:color w:val="000000"/>
          <w:sz w:val="20"/>
          <w:szCs w:val="20"/>
          <w:lang w:val="uk-UA"/>
        </w:rPr>
        <w:t xml:space="preserve">на </w:t>
      </w:r>
      <w:r w:rsidRPr="004A3D8E">
        <w:rPr>
          <w:rFonts w:ascii="Times New Roman" w:hAnsi="Times New Roman"/>
          <w:sz w:val="20"/>
          <w:szCs w:val="20"/>
          <w:lang w:val="uk-UA"/>
        </w:rPr>
        <w:t>сесії міської р</w:t>
      </w:r>
      <w:r w:rsidRPr="004A3D8E">
        <w:rPr>
          <w:rFonts w:ascii="Times New Roman" w:hAnsi="Times New Roman"/>
          <w:sz w:val="20"/>
          <w:szCs w:val="20"/>
          <w:lang w:val="uk-UA"/>
        </w:rPr>
        <w:t>ади за підсумками року.</w:t>
      </w:r>
    </w:p>
    <w:p w14:paraId="51693747" w14:textId="77777777" w:rsidR="00400199" w:rsidRPr="004A3D8E" w:rsidRDefault="004A3D8E" w:rsidP="004A3D8E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Фінансове забезпечення здійснюється у межах кошторисних призначень на бюджетний період.</w:t>
      </w:r>
    </w:p>
    <w:p w14:paraId="4C7A7A6E" w14:textId="77777777" w:rsidR="00400199" w:rsidRPr="004A3D8E" w:rsidRDefault="004A3D8E" w:rsidP="004A3D8E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4A3D8E">
        <w:rPr>
          <w:rFonts w:ascii="Times New Roman" w:hAnsi="Times New Roman"/>
          <w:sz w:val="20"/>
          <w:szCs w:val="20"/>
          <w:lang w:val="uk-UA"/>
        </w:rPr>
        <w:t>Виділення додаткових коштів на утримання Підприємства проводити згідно обґрунтованих детальних розрахунків у межах спроможності бюджету Ніжинськ</w:t>
      </w:r>
      <w:r w:rsidRPr="004A3D8E">
        <w:rPr>
          <w:rFonts w:ascii="Times New Roman" w:hAnsi="Times New Roman"/>
          <w:sz w:val="20"/>
          <w:szCs w:val="20"/>
          <w:lang w:val="uk-UA"/>
        </w:rPr>
        <w:t>ої міської територіальної громади.</w:t>
      </w:r>
    </w:p>
    <w:p w14:paraId="11B7AD6C" w14:textId="77777777" w:rsidR="00400199" w:rsidRPr="004A3D8E" w:rsidRDefault="00400199" w:rsidP="004A3D8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E84CB72" w14:textId="77777777" w:rsidR="00400199" w:rsidRPr="004A3D8E" w:rsidRDefault="004A3D8E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 xml:space="preserve">Міський голова </w:t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</w:r>
      <w:r w:rsidRPr="004A3D8E">
        <w:rPr>
          <w:rFonts w:ascii="Times New Roman" w:hAnsi="Times New Roman"/>
          <w:b/>
          <w:bCs/>
          <w:sz w:val="20"/>
          <w:szCs w:val="20"/>
          <w:lang w:val="uk-UA"/>
        </w:rPr>
        <w:tab/>
        <w:t>Олександр КОДОЛА</w:t>
      </w:r>
    </w:p>
    <w:p w14:paraId="577DABA1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B2E29D1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506E0BD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3E873C5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7AE46DA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3E0DD75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49C9730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660E36F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E01C862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5710DC6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D2A4B49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A96E7A3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A415A4B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831AF50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51F4F26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D2C62C2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AD5935B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2E82CC99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AEFC872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BE9A678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DA3F02F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5420375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08B64D0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EA75A14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53774ED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2B8D82C3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EDE446F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FF44F1B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A8BB785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D0C34B2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84E6029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1CBFA61" w14:textId="77777777" w:rsidR="00400199" w:rsidRPr="004A3D8E" w:rsidRDefault="00400199" w:rsidP="004A3D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sectPr w:rsidR="00400199" w:rsidRPr="004A3D8E">
      <w:pgSz w:w="11906" w:h="16838"/>
      <w:pgMar w:top="709" w:right="850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F5F"/>
    <w:multiLevelType w:val="multilevel"/>
    <w:tmpl w:val="49686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84FCB"/>
    <w:multiLevelType w:val="multilevel"/>
    <w:tmpl w:val="E3CA8246"/>
    <w:lvl w:ilvl="0">
      <w:start w:val="3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E357A5"/>
    <w:multiLevelType w:val="multilevel"/>
    <w:tmpl w:val="321A76E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75C14F25"/>
    <w:multiLevelType w:val="multilevel"/>
    <w:tmpl w:val="FBCC5A18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99"/>
    <w:rsid w:val="00400199"/>
    <w:rsid w:val="004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A086"/>
  <w15:docId w15:val="{8A647026-2B43-4B34-8147-9BE5166F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9E"/>
    <w:pPr>
      <w:spacing w:after="200" w:line="276" w:lineRule="auto"/>
    </w:pPr>
    <w:rPr>
      <w:rFonts w:ascii="Calibri" w:hAnsi="Calibri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qFormat/>
    <w:rsid w:val="005A599E"/>
    <w:rPr>
      <w:rFonts w:eastAsia="Calibri" w:cs="Times New Roman"/>
      <w:sz w:val="20"/>
      <w:szCs w:val="20"/>
      <w:lang w:val="ru-RU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2F5D7C"/>
    <w:rPr>
      <w:rFonts w:ascii="Segoe UI" w:eastAsia="Calibri" w:hAnsi="Segoe UI" w:cs="Segoe UI"/>
      <w:sz w:val="18"/>
      <w:szCs w:val="18"/>
      <w:lang w:val="ru-RU"/>
    </w:rPr>
  </w:style>
  <w:style w:type="character" w:styleId="a7">
    <w:name w:val="Strong"/>
    <w:qFormat/>
    <w:rsid w:val="004558ED"/>
    <w:rPr>
      <w:rFonts w:cs="Times New Roman"/>
      <w:b/>
      <w:bCs/>
    </w:rPr>
  </w:style>
  <w:style w:type="character" w:customStyle="1" w:styleId="fadeinm1hgl8">
    <w:name w:val="_fadein_m1hgl_8"/>
    <w:basedOn w:val="a0"/>
    <w:qFormat/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5A599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b">
    <w:name w:val="List"/>
    <w:basedOn w:val="a4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rsid w:val="005A599E"/>
    <w:rPr>
      <w:rFonts w:eastAsia="Times New Roman" w:cs="Times New Roman"/>
      <w:sz w:val="20"/>
      <w:szCs w:val="20"/>
      <w:lang w:val="ru-RU" w:eastAsia="ru-RU"/>
    </w:rPr>
  </w:style>
  <w:style w:type="paragraph" w:styleId="ae">
    <w:name w:val="No Spacing"/>
    <w:qFormat/>
    <w:rsid w:val="005A599E"/>
    <w:rPr>
      <w:rFonts w:ascii="Calibri" w:eastAsia="Times New Roman" w:hAnsi="Calibri" w:cs="Times New Roman"/>
      <w:sz w:val="22"/>
      <w:lang w:val="ru-RU"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F5D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5A1B4F"/>
    <w:pPr>
      <w:ind w:left="720"/>
      <w:contextualSpacing/>
    </w:pPr>
  </w:style>
  <w:style w:type="paragraph" w:styleId="af0">
    <w:name w:val="Normal (Web)"/>
    <w:basedOn w:val="a"/>
    <w:uiPriority w:val="99"/>
    <w:qFormat/>
    <w:rsid w:val="00B41323"/>
    <w:pPr>
      <w:spacing w:beforeAutospacing="1" w:afterAutospacing="1" w:line="240" w:lineRule="auto"/>
      <w:ind w:firstLine="7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B41323"/>
    <w:rPr>
      <w:rFonts w:ascii="Calibri" w:hAnsi="Calibri" w:cs="Times New Roman"/>
      <w:sz w:val="22"/>
      <w:lang w:val="ru-RU" w:eastAsia="ru-RU"/>
    </w:rPr>
  </w:style>
  <w:style w:type="paragraph" w:customStyle="1" w:styleId="af1">
    <w:name w:val="Вміст рамки"/>
    <w:basedOn w:val="a"/>
    <w:qFormat/>
  </w:style>
  <w:style w:type="paragraph" w:customStyle="1" w:styleId="user1">
    <w:name w:val="Вміст рамки (user)"/>
    <w:basedOn w:val="a"/>
    <w:qFormat/>
  </w:style>
  <w:style w:type="paragraph" w:styleId="af2">
    <w:name w:val="Quote"/>
    <w:basedOn w:val="a"/>
    <w:next w:val="a"/>
    <w:qFormat/>
    <w:rPr>
      <w:i/>
      <w:iCs/>
      <w:color w:val="000000" w:themeColor="text1"/>
    </w:rPr>
  </w:style>
  <w:style w:type="numbering" w:customStyle="1" w:styleId="af3">
    <w:name w:val="Без маркерів"/>
    <w:uiPriority w:val="99"/>
    <w:semiHidden/>
    <w:unhideWhenUsed/>
    <w:qFormat/>
  </w:style>
  <w:style w:type="table" w:styleId="af4">
    <w:name w:val="Table Grid"/>
    <w:basedOn w:val="a1"/>
    <w:uiPriority w:val="39"/>
    <w:rsid w:val="002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BEA8-AA05-4616-83F9-CF365DAA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2944</Words>
  <Characters>16787</Characters>
  <Application>Microsoft Office Word</Application>
  <DocSecurity>0</DocSecurity>
  <Lines>139</Lines>
  <Paragraphs>39</Paragraphs>
  <ScaleCrop>false</ScaleCrop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</dc:creator>
  <dc:description/>
  <cp:lastModifiedBy>Пользователь</cp:lastModifiedBy>
  <cp:revision>166</cp:revision>
  <cp:lastPrinted>2026-06-02T08:23:00Z</cp:lastPrinted>
  <dcterms:created xsi:type="dcterms:W3CDTF">2021-08-17T11:16:00Z</dcterms:created>
  <dcterms:modified xsi:type="dcterms:W3CDTF">2026-06-02T08:23:00Z</dcterms:modified>
  <dc:language>uk-UA</dc:language>
</cp:coreProperties>
</file>