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964" w:rsidRPr="00DA2148" w:rsidRDefault="006D1898" w:rsidP="00E6009E">
      <w:pPr>
        <w:ind w:left="708" w:firstLine="708"/>
        <w:contextualSpacing/>
        <w:jc w:val="center"/>
        <w:rPr>
          <w:lang w:val="uk-UA"/>
        </w:rPr>
      </w:pPr>
      <w:r w:rsidRPr="00EB4350">
        <w:rPr>
          <w:lang w:val="uk-UA"/>
        </w:rPr>
        <w:t xml:space="preserve">             </w:t>
      </w:r>
      <w:r w:rsidR="002608B7" w:rsidRPr="00DA2148">
        <w:rPr>
          <w:lang w:val="uk-UA"/>
        </w:rPr>
        <w:t>Додаток</w:t>
      </w:r>
      <w:r w:rsidR="00127761" w:rsidRPr="00DA2148">
        <w:rPr>
          <w:lang w:val="uk-UA"/>
        </w:rPr>
        <w:t xml:space="preserve"> </w:t>
      </w:r>
    </w:p>
    <w:p w:rsidR="006D1898" w:rsidRPr="00DA2148" w:rsidRDefault="006D1898" w:rsidP="00E6009E">
      <w:pPr>
        <w:contextualSpacing/>
        <w:jc w:val="right"/>
        <w:rPr>
          <w:lang w:val="uk-UA"/>
        </w:rPr>
      </w:pPr>
      <w:r w:rsidRPr="00DA2148">
        <w:rPr>
          <w:lang w:val="uk-UA"/>
        </w:rPr>
        <w:t xml:space="preserve">до інформації про виконання програми  </w:t>
      </w:r>
    </w:p>
    <w:p w:rsidR="002608B7" w:rsidRPr="00DA2148" w:rsidRDefault="002608B7" w:rsidP="00E6009E">
      <w:pPr>
        <w:contextualSpacing/>
        <w:jc w:val="right"/>
        <w:rPr>
          <w:lang w:val="uk-UA"/>
        </w:rPr>
      </w:pPr>
    </w:p>
    <w:p w:rsidR="002608B7" w:rsidRPr="00DA2148" w:rsidRDefault="00892B46" w:rsidP="00E6009E">
      <w:pPr>
        <w:contextualSpacing/>
        <w:jc w:val="center"/>
        <w:rPr>
          <w:b/>
          <w:lang w:val="uk-UA"/>
        </w:rPr>
      </w:pPr>
      <w:r w:rsidRPr="00DA2148">
        <w:rPr>
          <w:b/>
          <w:lang w:val="uk-UA"/>
        </w:rPr>
        <w:t>Стан виконання міської цільової</w:t>
      </w:r>
      <w:r w:rsidR="002608B7" w:rsidRPr="00DA2148">
        <w:rPr>
          <w:b/>
          <w:lang w:val="uk-UA"/>
        </w:rPr>
        <w:t xml:space="preserve"> програми</w:t>
      </w:r>
      <w:r w:rsidR="00BA70C8" w:rsidRPr="00DA2148">
        <w:rPr>
          <w:b/>
          <w:lang w:val="uk-UA"/>
        </w:rPr>
        <w:t xml:space="preserve"> </w:t>
      </w:r>
      <w:r w:rsidR="00FE3B1C" w:rsidRPr="00DA2148">
        <w:rPr>
          <w:b/>
          <w:lang w:val="uk-UA"/>
        </w:rPr>
        <w:t xml:space="preserve">станом на </w:t>
      </w:r>
      <w:r w:rsidR="00FE70CC" w:rsidRPr="00DA2148">
        <w:rPr>
          <w:b/>
          <w:lang w:val="uk-UA"/>
        </w:rPr>
        <w:t>01</w:t>
      </w:r>
      <w:r w:rsidR="00D72FC6" w:rsidRPr="00DA2148">
        <w:rPr>
          <w:b/>
          <w:lang w:val="uk-UA"/>
        </w:rPr>
        <w:t>.</w:t>
      </w:r>
      <w:r w:rsidR="00FE70CC" w:rsidRPr="00DA2148">
        <w:rPr>
          <w:b/>
          <w:lang w:val="uk-UA"/>
        </w:rPr>
        <w:t>0</w:t>
      </w:r>
      <w:r w:rsidR="008055AB" w:rsidRPr="00DA2148">
        <w:rPr>
          <w:b/>
          <w:lang w:val="uk-UA"/>
        </w:rPr>
        <w:t>7</w:t>
      </w:r>
      <w:r w:rsidR="00D72FC6" w:rsidRPr="00DA2148">
        <w:rPr>
          <w:b/>
          <w:lang w:val="uk-UA"/>
        </w:rPr>
        <w:t>.202</w:t>
      </w:r>
      <w:r w:rsidR="00FE70CC" w:rsidRPr="00DA2148">
        <w:rPr>
          <w:b/>
          <w:lang w:val="uk-UA"/>
        </w:rPr>
        <w:t>6</w:t>
      </w:r>
      <w:r w:rsidR="00FE3B1C" w:rsidRPr="00DA2148">
        <w:rPr>
          <w:b/>
          <w:lang w:val="uk-UA"/>
        </w:rPr>
        <w:t xml:space="preserve"> </w:t>
      </w:r>
      <w:r w:rsidR="00FF6495" w:rsidRPr="00DA2148">
        <w:rPr>
          <w:b/>
          <w:lang w:val="uk-UA"/>
        </w:rPr>
        <w:t>р.</w:t>
      </w:r>
      <w:r w:rsidR="002608B7" w:rsidRPr="00DA2148">
        <w:rPr>
          <w:b/>
          <w:lang w:val="uk-UA"/>
        </w:rPr>
        <w:t xml:space="preserve"> </w:t>
      </w:r>
    </w:p>
    <w:p w:rsidR="002608B7" w:rsidRPr="00DA2148" w:rsidRDefault="002608B7" w:rsidP="00E6009E">
      <w:pPr>
        <w:contextualSpacing/>
        <w:jc w:val="both"/>
        <w:rPr>
          <w:b/>
          <w:bCs/>
          <w:lang w:val="uk-UA"/>
        </w:rPr>
      </w:pPr>
      <w:r w:rsidRPr="00DA2148">
        <w:rPr>
          <w:b/>
          <w:bCs/>
          <w:lang w:val="uk-UA"/>
        </w:rPr>
        <w:t>«Удосконалення системи поводження з твердими побутовими відходами</w:t>
      </w:r>
      <w:r w:rsidR="006D1898" w:rsidRPr="00DA2148">
        <w:rPr>
          <w:b/>
          <w:bCs/>
          <w:lang w:val="uk-UA"/>
        </w:rPr>
        <w:t xml:space="preserve">, розвитку та збереження зелених насаджень, благоустрою територій </w:t>
      </w:r>
      <w:r w:rsidR="002A2CD7" w:rsidRPr="00DA2148">
        <w:rPr>
          <w:b/>
          <w:bCs/>
          <w:lang w:val="uk-UA"/>
        </w:rPr>
        <w:t xml:space="preserve">Ніжинської міської </w:t>
      </w:r>
      <w:r w:rsidR="006D1898" w:rsidRPr="00DA2148">
        <w:rPr>
          <w:b/>
          <w:bCs/>
          <w:lang w:val="uk-UA"/>
        </w:rPr>
        <w:t>т</w:t>
      </w:r>
      <w:r w:rsidR="002A2CD7" w:rsidRPr="00DA2148">
        <w:rPr>
          <w:b/>
          <w:bCs/>
          <w:lang w:val="uk-UA"/>
        </w:rPr>
        <w:t>ериторіальної громади</w:t>
      </w:r>
      <w:r w:rsidRPr="00DA2148">
        <w:rPr>
          <w:b/>
          <w:lang w:val="uk-UA"/>
        </w:rPr>
        <w:t xml:space="preserve"> на </w:t>
      </w:r>
      <w:r w:rsidR="002A2CD7" w:rsidRPr="00DA2148">
        <w:rPr>
          <w:b/>
          <w:lang w:val="uk-UA"/>
        </w:rPr>
        <w:t>202</w:t>
      </w:r>
      <w:r w:rsidR="00FE70CC" w:rsidRPr="00DA2148">
        <w:rPr>
          <w:b/>
          <w:lang w:val="uk-UA"/>
        </w:rPr>
        <w:t>6</w:t>
      </w:r>
      <w:r w:rsidR="00BA70C8" w:rsidRPr="00DA2148">
        <w:rPr>
          <w:b/>
          <w:lang w:val="uk-UA"/>
        </w:rPr>
        <w:t xml:space="preserve"> </w:t>
      </w:r>
      <w:r w:rsidRPr="00DA2148">
        <w:rPr>
          <w:b/>
          <w:lang w:val="uk-UA"/>
        </w:rPr>
        <w:t>рік</w:t>
      </w:r>
      <w:r w:rsidRPr="00DA2148">
        <w:rPr>
          <w:b/>
          <w:bCs/>
          <w:lang w:val="uk-UA"/>
        </w:rPr>
        <w:t>»</w:t>
      </w:r>
      <w:r w:rsidR="004B4C68" w:rsidRPr="00DA2148">
        <w:rPr>
          <w:b/>
          <w:bCs/>
          <w:lang w:val="uk-UA"/>
        </w:rPr>
        <w:t xml:space="preserve"> (далі – Програма)</w:t>
      </w:r>
      <w:r w:rsidR="00FF6495" w:rsidRPr="00DA2148">
        <w:rPr>
          <w:b/>
          <w:bCs/>
          <w:lang w:val="uk-UA"/>
        </w:rPr>
        <w:t xml:space="preserve">, затвердженої рішенням Ніжинської міської ради </w:t>
      </w:r>
      <w:r w:rsidR="003B2E93" w:rsidRPr="00DA2148">
        <w:rPr>
          <w:b/>
          <w:bCs/>
          <w:lang w:val="uk-UA"/>
        </w:rPr>
        <w:t xml:space="preserve">Чернігівської області </w:t>
      </w:r>
      <w:r w:rsidR="00FF6495" w:rsidRPr="00DA2148">
        <w:rPr>
          <w:b/>
          <w:bCs/>
          <w:lang w:val="uk-UA"/>
        </w:rPr>
        <w:t xml:space="preserve">від </w:t>
      </w:r>
      <w:r w:rsidR="00FE70CC" w:rsidRPr="00DA2148">
        <w:rPr>
          <w:b/>
          <w:bCs/>
          <w:lang w:val="uk-UA"/>
        </w:rPr>
        <w:t>24</w:t>
      </w:r>
      <w:r w:rsidR="003B2E93" w:rsidRPr="00DA2148">
        <w:rPr>
          <w:b/>
          <w:bCs/>
          <w:lang w:val="uk-UA"/>
        </w:rPr>
        <w:t xml:space="preserve"> грудня 202</w:t>
      </w:r>
      <w:r w:rsidR="00FE70CC" w:rsidRPr="00DA2148">
        <w:rPr>
          <w:b/>
          <w:bCs/>
          <w:lang w:val="uk-UA"/>
        </w:rPr>
        <w:t>5</w:t>
      </w:r>
      <w:r w:rsidR="003B2E93" w:rsidRPr="00DA2148">
        <w:rPr>
          <w:b/>
          <w:bCs/>
          <w:lang w:val="uk-UA"/>
        </w:rPr>
        <w:t xml:space="preserve"> </w:t>
      </w:r>
      <w:r w:rsidR="00FF6495" w:rsidRPr="00DA2148">
        <w:rPr>
          <w:b/>
          <w:bCs/>
          <w:lang w:val="uk-UA"/>
        </w:rPr>
        <w:t>року №</w:t>
      </w:r>
      <w:r w:rsidR="00A41695" w:rsidRPr="00DA2148">
        <w:rPr>
          <w:b/>
          <w:bCs/>
          <w:lang w:val="uk-UA"/>
        </w:rPr>
        <w:t xml:space="preserve"> </w:t>
      </w:r>
      <w:r w:rsidR="00FE70CC" w:rsidRPr="00DA2148">
        <w:rPr>
          <w:b/>
          <w:bCs/>
          <w:lang w:val="uk-UA"/>
        </w:rPr>
        <w:t>5</w:t>
      </w:r>
      <w:r w:rsidR="00D72FC6" w:rsidRPr="00DA2148">
        <w:rPr>
          <w:b/>
          <w:bCs/>
          <w:lang w:val="uk-UA"/>
        </w:rPr>
        <w:t>-</w:t>
      </w:r>
      <w:r w:rsidR="00FE70CC" w:rsidRPr="00DA2148">
        <w:rPr>
          <w:b/>
          <w:bCs/>
          <w:lang w:val="uk-UA"/>
        </w:rPr>
        <w:t>52</w:t>
      </w:r>
      <w:r w:rsidR="00D72FC6" w:rsidRPr="00DA2148">
        <w:rPr>
          <w:b/>
          <w:bCs/>
          <w:lang w:val="uk-UA"/>
        </w:rPr>
        <w:t>/202</w:t>
      </w:r>
      <w:r w:rsidR="00FE70CC" w:rsidRPr="00DA2148">
        <w:rPr>
          <w:b/>
          <w:bCs/>
          <w:lang w:val="uk-UA"/>
        </w:rPr>
        <w:t>5</w:t>
      </w:r>
      <w:r w:rsidR="00FF6495" w:rsidRPr="00DA2148">
        <w:rPr>
          <w:b/>
          <w:bCs/>
          <w:lang w:val="uk-UA"/>
        </w:rPr>
        <w:t xml:space="preserve"> «Про затвердження програм місцевого/регіонального значення на 202</w:t>
      </w:r>
      <w:r w:rsidR="00FE70CC" w:rsidRPr="00DA2148">
        <w:rPr>
          <w:b/>
          <w:bCs/>
          <w:lang w:val="uk-UA"/>
        </w:rPr>
        <w:t>6</w:t>
      </w:r>
      <w:r w:rsidR="00FF6495" w:rsidRPr="00DA2148">
        <w:rPr>
          <w:b/>
          <w:bCs/>
          <w:lang w:val="uk-UA"/>
        </w:rPr>
        <w:t xml:space="preserve"> рік</w:t>
      </w:r>
      <w:r w:rsidR="003B2E93" w:rsidRPr="00DA2148">
        <w:rPr>
          <w:b/>
          <w:bCs/>
          <w:lang w:val="uk-UA"/>
        </w:rPr>
        <w:t xml:space="preserve"> </w:t>
      </w:r>
      <w:r w:rsidR="00FF6495" w:rsidRPr="00DA2148">
        <w:rPr>
          <w:b/>
          <w:bCs/>
          <w:lang w:val="uk-UA"/>
        </w:rPr>
        <w:t>»</w:t>
      </w:r>
      <w:r w:rsidR="00676803" w:rsidRPr="00DA2148">
        <w:rPr>
          <w:b/>
          <w:bCs/>
          <w:lang w:val="uk-UA"/>
        </w:rPr>
        <w:t xml:space="preserve"> (додаток № </w:t>
      </w:r>
      <w:r w:rsidR="00FE70CC" w:rsidRPr="00DA2148">
        <w:rPr>
          <w:b/>
          <w:bCs/>
          <w:lang w:val="uk-UA"/>
        </w:rPr>
        <w:t>32</w:t>
      </w:r>
      <w:r w:rsidR="00676803" w:rsidRPr="00DA2148">
        <w:rPr>
          <w:b/>
          <w:bCs/>
          <w:lang w:val="uk-UA"/>
        </w:rPr>
        <w:t xml:space="preserve"> до рішення)</w:t>
      </w:r>
      <w:r w:rsidR="008055AB" w:rsidRPr="00DA2148">
        <w:rPr>
          <w:b/>
          <w:bCs/>
          <w:lang w:val="uk-UA"/>
        </w:rPr>
        <w:t xml:space="preserve"> зі змінами від 21 травня 2026 року, внесеними рішенням Ніжинської міської ради Чернігівської області № 40-55/2026</w:t>
      </w:r>
    </w:p>
    <w:p w:rsidR="002608B7" w:rsidRPr="00DA2148" w:rsidRDefault="002608B7" w:rsidP="00E6009E">
      <w:pPr>
        <w:contextualSpacing/>
        <w:jc w:val="center"/>
        <w:rPr>
          <w:b/>
          <w:bCs/>
          <w:lang w:val="uk-UA"/>
        </w:rPr>
      </w:pPr>
    </w:p>
    <w:p w:rsidR="00FF6495" w:rsidRPr="00DA2148" w:rsidRDefault="00FF6495" w:rsidP="00E6009E">
      <w:pPr>
        <w:ind w:firstLine="708"/>
        <w:contextualSpacing/>
        <w:jc w:val="both"/>
        <w:rPr>
          <w:b/>
          <w:bCs/>
          <w:i/>
          <w:lang w:val="uk-UA"/>
        </w:rPr>
      </w:pPr>
      <w:r w:rsidRPr="00DA2148">
        <w:rPr>
          <w:b/>
          <w:bCs/>
          <w:i/>
          <w:lang w:val="uk-UA"/>
        </w:rPr>
        <w:t>Захід 1</w:t>
      </w:r>
      <w:bookmarkStart w:id="0" w:name="_Hlk98912456"/>
      <w:r w:rsidRPr="00DA2148">
        <w:rPr>
          <w:b/>
          <w:bCs/>
          <w:i/>
          <w:lang w:val="uk-UA"/>
        </w:rPr>
        <w:t xml:space="preserve">. </w:t>
      </w:r>
      <w:bookmarkEnd w:id="0"/>
      <w:r w:rsidR="00FE70CC" w:rsidRPr="00DA2148">
        <w:rPr>
          <w:b/>
          <w:bCs/>
          <w:i/>
          <w:lang w:val="uk-UA"/>
        </w:rPr>
        <w:t>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p>
    <w:p w:rsidR="00C044FF" w:rsidRPr="00DA2148" w:rsidRDefault="00C044FF" w:rsidP="00E6009E">
      <w:pPr>
        <w:ind w:firstLine="567"/>
        <w:contextualSpacing/>
        <w:jc w:val="both"/>
        <w:rPr>
          <w:bCs/>
          <w:lang w:val="uk-UA"/>
        </w:rPr>
      </w:pPr>
    </w:p>
    <w:p w:rsidR="00630F12" w:rsidRPr="00DA2148" w:rsidRDefault="00A77B09" w:rsidP="00E6009E">
      <w:pPr>
        <w:ind w:firstLine="567"/>
        <w:contextualSpacing/>
        <w:jc w:val="both"/>
        <w:rPr>
          <w:bCs/>
          <w:lang w:val="uk-UA"/>
        </w:rPr>
      </w:pPr>
      <w:r w:rsidRPr="00DA2148">
        <w:rPr>
          <w:bCs/>
          <w:lang w:val="uk-UA"/>
        </w:rPr>
        <w:t>Санітарне утримання та благоустрій територій загального користування</w:t>
      </w:r>
      <w:r w:rsidRPr="00DA2148">
        <w:rPr>
          <w:b/>
          <w:bCs/>
          <w:lang w:val="uk-UA"/>
        </w:rPr>
        <w:t xml:space="preserve"> </w:t>
      </w:r>
      <w:r w:rsidR="00376A4A" w:rsidRPr="00DA2148">
        <w:rPr>
          <w:lang w:val="uk-UA"/>
        </w:rPr>
        <w:t>Ніжинської міської територіальної громади</w:t>
      </w:r>
      <w:r w:rsidR="00376A4A" w:rsidRPr="00DA2148">
        <w:rPr>
          <w:b/>
          <w:bCs/>
          <w:lang w:val="uk-UA"/>
        </w:rPr>
        <w:t xml:space="preserve"> </w:t>
      </w:r>
      <w:r w:rsidRPr="00DA2148">
        <w:rPr>
          <w:bCs/>
          <w:lang w:val="uk-UA"/>
        </w:rPr>
        <w:t>поділяється на</w:t>
      </w:r>
      <w:r w:rsidR="00630F12" w:rsidRPr="00DA2148">
        <w:rPr>
          <w:bCs/>
          <w:lang w:val="uk-UA"/>
        </w:rPr>
        <w:t>:</w:t>
      </w:r>
    </w:p>
    <w:p w:rsidR="00A77B09" w:rsidRPr="00DA2148" w:rsidRDefault="00A77B09" w:rsidP="00E6009E">
      <w:pPr>
        <w:numPr>
          <w:ilvl w:val="0"/>
          <w:numId w:val="18"/>
        </w:numPr>
        <w:ind w:left="0" w:firstLine="284"/>
        <w:contextualSpacing/>
        <w:jc w:val="both"/>
        <w:rPr>
          <w:bCs/>
          <w:lang w:val="uk-UA"/>
        </w:rPr>
      </w:pPr>
      <w:r w:rsidRPr="00DA2148">
        <w:rPr>
          <w:bCs/>
          <w:lang w:val="uk-UA"/>
        </w:rPr>
        <w:t>ручне утримання та благоустрій територій загального користування;</w:t>
      </w:r>
    </w:p>
    <w:p w:rsidR="00A77B09" w:rsidRPr="00DA2148" w:rsidRDefault="00A77B09" w:rsidP="00E6009E">
      <w:pPr>
        <w:numPr>
          <w:ilvl w:val="0"/>
          <w:numId w:val="18"/>
        </w:numPr>
        <w:ind w:left="0" w:firstLine="284"/>
        <w:contextualSpacing/>
        <w:jc w:val="both"/>
        <w:rPr>
          <w:bCs/>
          <w:lang w:val="uk-UA"/>
        </w:rPr>
      </w:pPr>
      <w:r w:rsidRPr="00DA2148">
        <w:rPr>
          <w:bCs/>
          <w:lang w:val="uk-UA"/>
        </w:rPr>
        <w:t>механізоване утримання територій загального користування</w:t>
      </w:r>
      <w:r w:rsidR="005E7DE8" w:rsidRPr="00DA2148">
        <w:rPr>
          <w:bCs/>
          <w:lang w:val="uk-UA"/>
        </w:rPr>
        <w:t xml:space="preserve"> (зимове та літнє)</w:t>
      </w:r>
      <w:r w:rsidRPr="00DA2148">
        <w:rPr>
          <w:bCs/>
          <w:lang w:val="uk-UA"/>
        </w:rPr>
        <w:t>.</w:t>
      </w:r>
    </w:p>
    <w:p w:rsidR="000E371B" w:rsidRPr="00DA2148" w:rsidRDefault="00630F12" w:rsidP="00E6009E">
      <w:pPr>
        <w:ind w:firstLine="284"/>
        <w:contextualSpacing/>
        <w:jc w:val="both"/>
        <w:rPr>
          <w:bCs/>
          <w:lang w:val="uk-UA"/>
        </w:rPr>
      </w:pPr>
      <w:r w:rsidRPr="00DA2148">
        <w:rPr>
          <w:bCs/>
          <w:lang w:val="uk-UA"/>
        </w:rPr>
        <w:t xml:space="preserve">Для виконання програмного заходу </w:t>
      </w:r>
      <w:r w:rsidR="00EF4BA2" w:rsidRPr="00DA2148">
        <w:rPr>
          <w:bCs/>
          <w:lang w:val="uk-UA"/>
        </w:rPr>
        <w:t xml:space="preserve">№ 1 </w:t>
      </w:r>
      <w:r w:rsidRPr="00DA2148">
        <w:rPr>
          <w:bCs/>
          <w:lang w:val="uk-UA"/>
        </w:rPr>
        <w:t>комунальн</w:t>
      </w:r>
      <w:r w:rsidR="00EF4BA2" w:rsidRPr="00DA2148">
        <w:rPr>
          <w:bCs/>
          <w:lang w:val="uk-UA"/>
        </w:rPr>
        <w:t>ому</w:t>
      </w:r>
      <w:r w:rsidRPr="00DA2148">
        <w:rPr>
          <w:bCs/>
          <w:lang w:val="uk-UA"/>
        </w:rPr>
        <w:t xml:space="preserve"> підприємств</w:t>
      </w:r>
      <w:r w:rsidR="00EF4BA2" w:rsidRPr="00DA2148">
        <w:rPr>
          <w:bCs/>
          <w:lang w:val="uk-UA"/>
        </w:rPr>
        <w:t xml:space="preserve">у </w:t>
      </w:r>
      <w:r w:rsidRPr="00DA2148">
        <w:rPr>
          <w:bCs/>
          <w:lang w:val="uk-UA"/>
        </w:rPr>
        <w:t xml:space="preserve">«Виробниче управління комунального господарства» </w:t>
      </w:r>
      <w:r w:rsidR="00D03C45" w:rsidRPr="00DA2148">
        <w:rPr>
          <w:bCs/>
          <w:lang w:val="uk-UA"/>
        </w:rPr>
        <w:t>з</w:t>
      </w:r>
      <w:r w:rsidRPr="00DA2148">
        <w:rPr>
          <w:bCs/>
          <w:lang w:val="uk-UA"/>
        </w:rPr>
        <w:t xml:space="preserve"> бюджету Ніжинської міської територіальної громади будо виділено фінансування </w:t>
      </w:r>
      <w:r w:rsidR="00BD77C5" w:rsidRPr="00DA2148">
        <w:rPr>
          <w:bCs/>
          <w:lang w:val="uk-UA"/>
        </w:rPr>
        <w:t>на 202</w:t>
      </w:r>
      <w:r w:rsidR="00C0440F" w:rsidRPr="00DA2148">
        <w:rPr>
          <w:bCs/>
          <w:lang w:val="uk-UA"/>
        </w:rPr>
        <w:t>6</w:t>
      </w:r>
      <w:r w:rsidR="00BD77C5" w:rsidRPr="00DA2148">
        <w:rPr>
          <w:bCs/>
          <w:lang w:val="uk-UA"/>
        </w:rPr>
        <w:t xml:space="preserve"> рік </w:t>
      </w:r>
      <w:r w:rsidR="00C0440F" w:rsidRPr="00DA2148">
        <w:rPr>
          <w:bCs/>
          <w:lang w:val="uk-UA"/>
        </w:rPr>
        <w:t>в сумі 12785500,00</w:t>
      </w:r>
      <w:bookmarkStart w:id="1" w:name="_Hlk186622444"/>
      <w:r w:rsidR="008A459C" w:rsidRPr="00DA2148">
        <w:rPr>
          <w:bCs/>
          <w:lang w:val="uk-UA"/>
        </w:rPr>
        <w:t xml:space="preserve"> </w:t>
      </w:r>
      <w:bookmarkEnd w:id="1"/>
      <w:r w:rsidR="008A459C" w:rsidRPr="00DA2148">
        <w:rPr>
          <w:bCs/>
          <w:lang w:val="uk-UA"/>
        </w:rPr>
        <w:t>гривень</w:t>
      </w:r>
      <w:r w:rsidR="00376A4A" w:rsidRPr="00DA2148">
        <w:rPr>
          <w:bCs/>
          <w:lang w:val="uk-UA"/>
        </w:rPr>
        <w:t xml:space="preserve"> </w:t>
      </w:r>
      <w:r w:rsidR="000E371B" w:rsidRPr="00DA2148">
        <w:rPr>
          <w:bCs/>
          <w:lang w:val="uk-UA"/>
        </w:rPr>
        <w:t>за рахунок загального фонду</w:t>
      </w:r>
      <w:r w:rsidR="00376A4A" w:rsidRPr="00DA2148">
        <w:rPr>
          <w:bCs/>
          <w:lang w:val="uk-UA"/>
        </w:rPr>
        <w:t>.</w:t>
      </w:r>
    </w:p>
    <w:p w:rsidR="000E371B" w:rsidRPr="00DA2148" w:rsidRDefault="008A459C" w:rsidP="000E371B">
      <w:pPr>
        <w:ind w:firstLine="284"/>
        <w:contextualSpacing/>
        <w:jc w:val="both"/>
        <w:rPr>
          <w:bCs/>
          <w:lang w:val="uk-UA"/>
        </w:rPr>
      </w:pPr>
      <w:r w:rsidRPr="00DA2148">
        <w:rPr>
          <w:bCs/>
          <w:lang w:val="uk-UA"/>
        </w:rPr>
        <w:t xml:space="preserve">Фактично проведені видатки </w:t>
      </w:r>
      <w:r w:rsidR="00D217C5" w:rsidRPr="00DA2148">
        <w:rPr>
          <w:bCs/>
          <w:lang w:val="uk-UA"/>
        </w:rPr>
        <w:t xml:space="preserve">з місцевого бюджету </w:t>
      </w:r>
      <w:r w:rsidRPr="00DA2148">
        <w:rPr>
          <w:bCs/>
          <w:lang w:val="uk-UA"/>
        </w:rPr>
        <w:t>за</w:t>
      </w:r>
      <w:r w:rsidR="00376A4A" w:rsidRPr="00DA2148">
        <w:rPr>
          <w:bCs/>
          <w:lang w:val="uk-UA"/>
        </w:rPr>
        <w:t xml:space="preserve"> </w:t>
      </w:r>
      <w:r w:rsidR="00C0440F" w:rsidRPr="00DA2148">
        <w:rPr>
          <w:bCs/>
          <w:lang w:val="uk-UA"/>
        </w:rPr>
        <w:t xml:space="preserve">1 </w:t>
      </w:r>
      <w:r w:rsidR="008055AB" w:rsidRPr="00DA2148">
        <w:rPr>
          <w:bCs/>
          <w:lang w:val="uk-UA"/>
        </w:rPr>
        <w:t>півріччя</w:t>
      </w:r>
      <w:r w:rsidR="00C0440F" w:rsidRPr="00DA2148">
        <w:rPr>
          <w:bCs/>
          <w:lang w:val="uk-UA"/>
        </w:rPr>
        <w:t xml:space="preserve"> 2026 р.</w:t>
      </w:r>
      <w:r w:rsidR="006A19CB" w:rsidRPr="00DA2148">
        <w:rPr>
          <w:bCs/>
          <w:lang w:val="uk-UA"/>
        </w:rPr>
        <w:t xml:space="preserve"> </w:t>
      </w:r>
      <w:r w:rsidRPr="00DA2148">
        <w:rPr>
          <w:bCs/>
          <w:lang w:val="uk-UA"/>
        </w:rPr>
        <w:t xml:space="preserve">на суму </w:t>
      </w:r>
      <w:r w:rsidR="008055AB" w:rsidRPr="00DA2148">
        <w:rPr>
          <w:bCs/>
          <w:lang w:val="uk-UA"/>
        </w:rPr>
        <w:t>8420460,99</w:t>
      </w:r>
      <w:r w:rsidR="00624FA3" w:rsidRPr="00DA2148">
        <w:rPr>
          <w:bCs/>
          <w:lang w:val="uk-UA"/>
        </w:rPr>
        <w:t xml:space="preserve"> </w:t>
      </w:r>
      <w:r w:rsidRPr="00DA2148">
        <w:rPr>
          <w:bCs/>
          <w:lang w:val="uk-UA"/>
        </w:rPr>
        <w:t>грн.</w:t>
      </w:r>
      <w:r w:rsidR="00376A4A" w:rsidRPr="00DA2148">
        <w:rPr>
          <w:bCs/>
          <w:lang w:val="uk-UA"/>
        </w:rPr>
        <w:t xml:space="preserve"> </w:t>
      </w:r>
      <w:r w:rsidR="006A19CB" w:rsidRPr="00DA2148">
        <w:rPr>
          <w:bCs/>
          <w:lang w:val="uk-UA"/>
        </w:rPr>
        <w:t xml:space="preserve">Відхилення фактичних показників від планових складає </w:t>
      </w:r>
      <w:r w:rsidR="008055AB" w:rsidRPr="00DA2148">
        <w:rPr>
          <w:bCs/>
          <w:lang w:val="uk-UA"/>
        </w:rPr>
        <w:t>4365039,01</w:t>
      </w:r>
      <w:r w:rsidR="006A19CB" w:rsidRPr="00DA2148">
        <w:rPr>
          <w:bCs/>
          <w:lang w:val="uk-UA"/>
        </w:rPr>
        <w:t xml:space="preserve"> грн., що пов’язане із неповною комплектацією штату робітників</w:t>
      </w:r>
      <w:r w:rsidR="00376A4A" w:rsidRPr="00DA2148">
        <w:rPr>
          <w:bCs/>
          <w:lang w:val="uk-UA"/>
        </w:rPr>
        <w:t>.</w:t>
      </w:r>
    </w:p>
    <w:p w:rsidR="006A19CB" w:rsidRPr="00DA2148" w:rsidRDefault="006A19CB" w:rsidP="000E371B">
      <w:pPr>
        <w:ind w:firstLine="284"/>
        <w:contextualSpacing/>
        <w:jc w:val="both"/>
        <w:rPr>
          <w:bCs/>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1"/>
        <w:gridCol w:w="1584"/>
        <w:gridCol w:w="1420"/>
        <w:gridCol w:w="1805"/>
      </w:tblGrid>
      <w:tr w:rsidR="00B268EF" w:rsidRPr="00DA2148">
        <w:trPr>
          <w:trHeight w:val="1245"/>
        </w:trPr>
        <w:tc>
          <w:tcPr>
            <w:tcW w:w="4761" w:type="dxa"/>
            <w:shd w:val="clear" w:color="auto" w:fill="auto"/>
            <w:noWrap/>
            <w:hideMark/>
          </w:tcPr>
          <w:p w:rsidR="00B268EF" w:rsidRPr="00DA2148" w:rsidRDefault="00B268EF">
            <w:pPr>
              <w:contextualSpacing/>
              <w:jc w:val="both"/>
              <w:rPr>
                <w:b/>
                <w:bCs/>
                <w:sz w:val="22"/>
                <w:szCs w:val="22"/>
                <w:lang w:val="uk-UA"/>
              </w:rPr>
            </w:pPr>
            <w:r w:rsidRPr="00DA2148">
              <w:rPr>
                <w:b/>
                <w:bCs/>
                <w:sz w:val="22"/>
                <w:szCs w:val="22"/>
                <w:lang w:val="uk-UA"/>
              </w:rPr>
              <w:t>Показники</w:t>
            </w:r>
          </w:p>
        </w:tc>
        <w:tc>
          <w:tcPr>
            <w:tcW w:w="1584" w:type="dxa"/>
            <w:shd w:val="clear" w:color="auto" w:fill="auto"/>
            <w:hideMark/>
          </w:tcPr>
          <w:p w:rsidR="00B268EF" w:rsidRPr="00DA2148" w:rsidRDefault="00B268EF">
            <w:pPr>
              <w:contextualSpacing/>
              <w:jc w:val="both"/>
              <w:rPr>
                <w:bCs/>
                <w:sz w:val="22"/>
                <w:szCs w:val="22"/>
                <w:lang w:val="uk-UA"/>
              </w:rPr>
            </w:pPr>
            <w:r w:rsidRPr="00DA2148">
              <w:rPr>
                <w:bCs/>
                <w:sz w:val="22"/>
                <w:szCs w:val="22"/>
                <w:lang w:val="uk-UA"/>
              </w:rPr>
              <w:t>Виділено бюджетних коштів на рік</w:t>
            </w:r>
          </w:p>
        </w:tc>
        <w:tc>
          <w:tcPr>
            <w:tcW w:w="1420" w:type="dxa"/>
            <w:shd w:val="clear" w:color="auto" w:fill="auto"/>
            <w:hideMark/>
          </w:tcPr>
          <w:p w:rsidR="00B268EF" w:rsidRPr="00DA2148" w:rsidRDefault="00B268EF">
            <w:pPr>
              <w:contextualSpacing/>
              <w:jc w:val="both"/>
              <w:rPr>
                <w:bCs/>
                <w:sz w:val="22"/>
                <w:szCs w:val="22"/>
                <w:lang w:val="uk-UA"/>
              </w:rPr>
            </w:pPr>
            <w:r w:rsidRPr="00DA2148">
              <w:rPr>
                <w:bCs/>
                <w:sz w:val="22"/>
                <w:szCs w:val="22"/>
                <w:lang w:val="uk-UA"/>
              </w:rPr>
              <w:t xml:space="preserve">Касові видатки за </w:t>
            </w:r>
            <w:r w:rsidR="00D6093C" w:rsidRPr="00DA2148">
              <w:rPr>
                <w:bCs/>
                <w:sz w:val="22"/>
                <w:szCs w:val="22"/>
                <w:lang w:val="uk-UA"/>
              </w:rPr>
              <w:t>звітний період</w:t>
            </w:r>
          </w:p>
        </w:tc>
        <w:tc>
          <w:tcPr>
            <w:tcW w:w="1805" w:type="dxa"/>
            <w:shd w:val="clear" w:color="auto" w:fill="auto"/>
            <w:hideMark/>
          </w:tcPr>
          <w:p w:rsidR="00B268EF" w:rsidRPr="00DA2148" w:rsidRDefault="00B268EF">
            <w:pPr>
              <w:contextualSpacing/>
              <w:jc w:val="both"/>
              <w:rPr>
                <w:bCs/>
                <w:sz w:val="22"/>
                <w:szCs w:val="22"/>
                <w:lang w:val="uk-UA"/>
              </w:rPr>
            </w:pPr>
            <w:r w:rsidRPr="00DA2148">
              <w:rPr>
                <w:bCs/>
                <w:sz w:val="22"/>
                <w:szCs w:val="22"/>
                <w:lang w:val="uk-UA"/>
              </w:rPr>
              <w:t>Економія / перевитрата з початку року (+/-)</w:t>
            </w:r>
          </w:p>
        </w:tc>
      </w:tr>
      <w:tr w:rsidR="00D6093C" w:rsidRPr="00DA2148" w:rsidTr="003614A0">
        <w:trPr>
          <w:trHeight w:val="510"/>
        </w:trPr>
        <w:tc>
          <w:tcPr>
            <w:tcW w:w="4761" w:type="dxa"/>
            <w:shd w:val="clear" w:color="auto" w:fill="auto"/>
            <w:hideMark/>
          </w:tcPr>
          <w:p w:rsidR="00D6093C" w:rsidRPr="00DA2148" w:rsidRDefault="00D6093C" w:rsidP="00D6093C">
            <w:pPr>
              <w:contextualSpacing/>
              <w:jc w:val="both"/>
              <w:rPr>
                <w:b/>
                <w:bCs/>
                <w:sz w:val="22"/>
                <w:szCs w:val="22"/>
                <w:lang w:val="uk-UA"/>
              </w:rPr>
            </w:pPr>
            <w:r w:rsidRPr="00DA2148">
              <w:rPr>
                <w:b/>
                <w:bCs/>
                <w:sz w:val="22"/>
                <w:szCs w:val="22"/>
                <w:lang w:val="uk-UA"/>
              </w:rPr>
              <w:t>Витрати на оплату праці та нарахування на заробітну плату, в тому числі:</w:t>
            </w:r>
          </w:p>
        </w:tc>
        <w:tc>
          <w:tcPr>
            <w:tcW w:w="1584" w:type="dxa"/>
            <w:shd w:val="clear" w:color="auto" w:fill="auto"/>
            <w:noWrap/>
            <w:hideMark/>
          </w:tcPr>
          <w:p w:rsidR="00D6093C" w:rsidRPr="00DA2148" w:rsidRDefault="00D6093C" w:rsidP="00D6093C">
            <w:pPr>
              <w:contextualSpacing/>
              <w:jc w:val="both"/>
              <w:rPr>
                <w:b/>
                <w:bCs/>
                <w:sz w:val="22"/>
                <w:szCs w:val="22"/>
                <w:lang w:val="uk-UA"/>
              </w:rPr>
            </w:pPr>
            <w:r w:rsidRPr="00DA2148">
              <w:rPr>
                <w:b/>
                <w:bCs/>
                <w:sz w:val="22"/>
                <w:szCs w:val="22"/>
                <w:lang w:val="uk-UA"/>
              </w:rPr>
              <w:t>7 642 972,00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4 873 912,83</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2 769 059,17</w:t>
            </w:r>
          </w:p>
        </w:tc>
      </w:tr>
      <w:tr w:rsidR="00D6093C" w:rsidRPr="00DA2148" w:rsidTr="003614A0">
        <w:trPr>
          <w:trHeight w:val="255"/>
        </w:trPr>
        <w:tc>
          <w:tcPr>
            <w:tcW w:w="4761" w:type="dxa"/>
            <w:shd w:val="clear" w:color="auto" w:fill="auto"/>
            <w:hideMark/>
          </w:tcPr>
          <w:p w:rsidR="00D6093C" w:rsidRPr="00DA2148" w:rsidRDefault="00D6093C" w:rsidP="00D6093C">
            <w:pPr>
              <w:contextualSpacing/>
              <w:jc w:val="both"/>
              <w:rPr>
                <w:bCs/>
                <w:i/>
                <w:iCs/>
                <w:sz w:val="22"/>
                <w:szCs w:val="22"/>
                <w:lang w:val="uk-UA"/>
              </w:rPr>
            </w:pPr>
            <w:r w:rsidRPr="00DA2148">
              <w:rPr>
                <w:bCs/>
                <w:i/>
                <w:iCs/>
                <w:sz w:val="22"/>
                <w:szCs w:val="22"/>
                <w:lang w:val="uk-UA"/>
              </w:rPr>
              <w:t>Ручне прибирання територій парків і скверів</w:t>
            </w:r>
          </w:p>
        </w:tc>
        <w:tc>
          <w:tcPr>
            <w:tcW w:w="1584" w:type="dxa"/>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2 030 100,00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1 088 508,70</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941 591,30</w:t>
            </w:r>
          </w:p>
        </w:tc>
      </w:tr>
      <w:tr w:rsidR="00D6093C" w:rsidRPr="00DA2148" w:rsidTr="003614A0">
        <w:trPr>
          <w:trHeight w:val="255"/>
        </w:trPr>
        <w:tc>
          <w:tcPr>
            <w:tcW w:w="4761" w:type="dxa"/>
            <w:shd w:val="clear" w:color="auto" w:fill="auto"/>
            <w:hideMark/>
          </w:tcPr>
          <w:p w:rsidR="00D6093C" w:rsidRPr="00DA2148" w:rsidRDefault="00D6093C" w:rsidP="00D6093C">
            <w:pPr>
              <w:contextualSpacing/>
              <w:jc w:val="both"/>
              <w:rPr>
                <w:bCs/>
                <w:i/>
                <w:iCs/>
                <w:sz w:val="22"/>
                <w:szCs w:val="22"/>
                <w:lang w:val="uk-UA"/>
              </w:rPr>
            </w:pPr>
            <w:r w:rsidRPr="00DA2148">
              <w:rPr>
                <w:bCs/>
                <w:i/>
                <w:iCs/>
                <w:sz w:val="22"/>
                <w:szCs w:val="22"/>
                <w:lang w:val="uk-UA"/>
              </w:rPr>
              <w:t>Ручне прибирання територій вулиць та міського лісу</w:t>
            </w:r>
          </w:p>
        </w:tc>
        <w:tc>
          <w:tcPr>
            <w:tcW w:w="1584" w:type="dxa"/>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3 228 388,00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2 095 462,15</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1 132 925,85</w:t>
            </w:r>
          </w:p>
        </w:tc>
      </w:tr>
      <w:tr w:rsidR="00D6093C" w:rsidRPr="00DA2148" w:rsidTr="003614A0">
        <w:trPr>
          <w:trHeight w:val="255"/>
        </w:trPr>
        <w:tc>
          <w:tcPr>
            <w:tcW w:w="4761" w:type="dxa"/>
            <w:shd w:val="clear" w:color="auto" w:fill="auto"/>
            <w:hideMark/>
          </w:tcPr>
          <w:p w:rsidR="00D6093C" w:rsidRPr="00DA2148" w:rsidRDefault="00D6093C" w:rsidP="00D6093C">
            <w:pPr>
              <w:contextualSpacing/>
              <w:jc w:val="both"/>
              <w:rPr>
                <w:bCs/>
                <w:i/>
                <w:iCs/>
                <w:sz w:val="22"/>
                <w:szCs w:val="22"/>
                <w:lang w:val="uk-UA"/>
              </w:rPr>
            </w:pPr>
            <w:r w:rsidRPr="00DA2148">
              <w:rPr>
                <w:bCs/>
                <w:i/>
                <w:iCs/>
                <w:sz w:val="22"/>
                <w:szCs w:val="22"/>
                <w:lang w:val="uk-UA"/>
              </w:rPr>
              <w:t>Догляд за міськими клумбами і озеленення</w:t>
            </w:r>
          </w:p>
        </w:tc>
        <w:tc>
          <w:tcPr>
            <w:tcW w:w="1584" w:type="dxa"/>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576 500,00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469 659,10</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106 840,90</w:t>
            </w:r>
          </w:p>
        </w:tc>
      </w:tr>
      <w:tr w:rsidR="00D6093C" w:rsidRPr="00DA2148" w:rsidTr="003614A0">
        <w:trPr>
          <w:trHeight w:val="510"/>
        </w:trPr>
        <w:tc>
          <w:tcPr>
            <w:tcW w:w="4761" w:type="dxa"/>
            <w:shd w:val="clear" w:color="auto" w:fill="auto"/>
            <w:hideMark/>
          </w:tcPr>
          <w:p w:rsidR="00D6093C" w:rsidRPr="00DA2148" w:rsidRDefault="00D6093C" w:rsidP="00D6093C">
            <w:pPr>
              <w:contextualSpacing/>
              <w:jc w:val="both"/>
              <w:rPr>
                <w:bCs/>
                <w:i/>
                <w:iCs/>
                <w:sz w:val="22"/>
                <w:szCs w:val="22"/>
                <w:lang w:val="uk-UA"/>
              </w:rPr>
            </w:pPr>
            <w:r w:rsidRPr="00DA2148">
              <w:rPr>
                <w:bCs/>
                <w:i/>
                <w:iCs/>
                <w:sz w:val="22"/>
                <w:szCs w:val="22"/>
                <w:lang w:val="uk-UA"/>
              </w:rPr>
              <w:t>Зимове механізоване утримання територій загального користування</w:t>
            </w:r>
          </w:p>
        </w:tc>
        <w:tc>
          <w:tcPr>
            <w:tcW w:w="1584" w:type="dxa"/>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887 484,00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885 301,27</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2 182,73</w:t>
            </w:r>
          </w:p>
        </w:tc>
      </w:tr>
      <w:tr w:rsidR="00D6093C" w:rsidRPr="00DA2148" w:rsidTr="003614A0">
        <w:trPr>
          <w:trHeight w:val="510"/>
        </w:trPr>
        <w:tc>
          <w:tcPr>
            <w:tcW w:w="4761" w:type="dxa"/>
            <w:shd w:val="clear" w:color="auto" w:fill="auto"/>
            <w:hideMark/>
          </w:tcPr>
          <w:p w:rsidR="00D6093C" w:rsidRPr="00DA2148" w:rsidRDefault="00D6093C" w:rsidP="00D6093C">
            <w:pPr>
              <w:contextualSpacing/>
              <w:jc w:val="both"/>
              <w:rPr>
                <w:bCs/>
                <w:i/>
                <w:iCs/>
                <w:sz w:val="22"/>
                <w:szCs w:val="22"/>
                <w:lang w:val="uk-UA"/>
              </w:rPr>
            </w:pPr>
            <w:r w:rsidRPr="00DA2148">
              <w:rPr>
                <w:bCs/>
                <w:i/>
                <w:iCs/>
                <w:sz w:val="22"/>
                <w:szCs w:val="22"/>
                <w:lang w:val="uk-UA"/>
              </w:rPr>
              <w:t>Літнє механізоване утримання територій загального користування</w:t>
            </w:r>
          </w:p>
        </w:tc>
        <w:tc>
          <w:tcPr>
            <w:tcW w:w="1584" w:type="dxa"/>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920 500,00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334 981,61</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585 518,39</w:t>
            </w:r>
          </w:p>
        </w:tc>
      </w:tr>
      <w:tr w:rsidR="00D6093C" w:rsidRPr="00DA2148" w:rsidTr="003614A0">
        <w:trPr>
          <w:trHeight w:val="510"/>
        </w:trPr>
        <w:tc>
          <w:tcPr>
            <w:tcW w:w="4761" w:type="dxa"/>
            <w:shd w:val="clear" w:color="auto" w:fill="auto"/>
            <w:hideMark/>
          </w:tcPr>
          <w:p w:rsidR="00D6093C" w:rsidRPr="00DA2148" w:rsidRDefault="00D6093C" w:rsidP="00D6093C">
            <w:pPr>
              <w:contextualSpacing/>
              <w:jc w:val="both"/>
              <w:rPr>
                <w:bCs/>
                <w:sz w:val="22"/>
                <w:szCs w:val="22"/>
                <w:lang w:val="uk-UA"/>
              </w:rPr>
            </w:pPr>
            <w:r w:rsidRPr="00DA2148">
              <w:rPr>
                <w:bCs/>
                <w:sz w:val="22"/>
                <w:szCs w:val="22"/>
                <w:lang w:val="uk-UA"/>
              </w:rPr>
              <w:t xml:space="preserve">Придбання інвентарю та інструментів для благоустрою території </w:t>
            </w:r>
          </w:p>
        </w:tc>
        <w:tc>
          <w:tcPr>
            <w:tcW w:w="1584" w:type="dxa"/>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118 110,00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74 690,00</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43 420,00</w:t>
            </w:r>
          </w:p>
        </w:tc>
      </w:tr>
      <w:tr w:rsidR="00D6093C" w:rsidRPr="00DA2148" w:rsidTr="003614A0">
        <w:trPr>
          <w:trHeight w:val="510"/>
        </w:trPr>
        <w:tc>
          <w:tcPr>
            <w:tcW w:w="4761" w:type="dxa"/>
            <w:shd w:val="clear" w:color="auto" w:fill="auto"/>
            <w:hideMark/>
          </w:tcPr>
          <w:p w:rsidR="00D6093C" w:rsidRPr="00DA2148" w:rsidRDefault="00D6093C" w:rsidP="00D6093C">
            <w:pPr>
              <w:contextualSpacing/>
              <w:jc w:val="both"/>
              <w:rPr>
                <w:bCs/>
                <w:sz w:val="22"/>
                <w:szCs w:val="22"/>
                <w:lang w:val="uk-UA"/>
              </w:rPr>
            </w:pPr>
            <w:r w:rsidRPr="00DA2148">
              <w:rPr>
                <w:bCs/>
                <w:sz w:val="22"/>
                <w:szCs w:val="22"/>
                <w:lang w:val="uk-UA"/>
              </w:rPr>
              <w:t xml:space="preserve">Придбання захисного одягу, захисного та спеціального взуття </w:t>
            </w:r>
          </w:p>
        </w:tc>
        <w:tc>
          <w:tcPr>
            <w:tcW w:w="1584" w:type="dxa"/>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175 275,00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34 020,00</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141 255,00</w:t>
            </w:r>
          </w:p>
        </w:tc>
      </w:tr>
      <w:tr w:rsidR="00D6093C" w:rsidRPr="00DA2148" w:rsidTr="003614A0">
        <w:trPr>
          <w:trHeight w:val="255"/>
        </w:trPr>
        <w:tc>
          <w:tcPr>
            <w:tcW w:w="4761" w:type="dxa"/>
            <w:shd w:val="clear" w:color="auto" w:fill="auto"/>
            <w:hideMark/>
          </w:tcPr>
          <w:p w:rsidR="00D6093C" w:rsidRPr="00DA2148" w:rsidRDefault="00D6093C" w:rsidP="00D6093C">
            <w:pPr>
              <w:contextualSpacing/>
              <w:jc w:val="both"/>
              <w:rPr>
                <w:bCs/>
                <w:sz w:val="22"/>
                <w:szCs w:val="22"/>
                <w:lang w:val="uk-UA"/>
              </w:rPr>
            </w:pPr>
            <w:r w:rsidRPr="00DA2148">
              <w:rPr>
                <w:bCs/>
                <w:sz w:val="22"/>
                <w:szCs w:val="22"/>
                <w:lang w:val="uk-UA"/>
              </w:rPr>
              <w:t>Придбання миючих та дезінфікуючих засобів</w:t>
            </w:r>
          </w:p>
        </w:tc>
        <w:tc>
          <w:tcPr>
            <w:tcW w:w="1584" w:type="dxa"/>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6 600,00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6 600,00</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0,00</w:t>
            </w:r>
          </w:p>
        </w:tc>
      </w:tr>
      <w:tr w:rsidR="00D6093C" w:rsidRPr="00DA2148" w:rsidTr="003614A0">
        <w:trPr>
          <w:trHeight w:val="510"/>
        </w:trPr>
        <w:tc>
          <w:tcPr>
            <w:tcW w:w="4761" w:type="dxa"/>
            <w:shd w:val="clear" w:color="auto" w:fill="auto"/>
            <w:hideMark/>
          </w:tcPr>
          <w:p w:rsidR="00D6093C" w:rsidRPr="00DA2148" w:rsidRDefault="00D6093C" w:rsidP="00D6093C">
            <w:pPr>
              <w:contextualSpacing/>
              <w:jc w:val="both"/>
              <w:rPr>
                <w:bCs/>
                <w:sz w:val="22"/>
                <w:szCs w:val="22"/>
                <w:lang w:val="uk-UA"/>
              </w:rPr>
            </w:pPr>
            <w:r w:rsidRPr="00DA2148">
              <w:rPr>
                <w:bCs/>
                <w:sz w:val="22"/>
                <w:szCs w:val="22"/>
                <w:lang w:val="uk-UA"/>
              </w:rPr>
              <w:t xml:space="preserve">Придбання запчастин до транспортних засобів та інших комплектуючих </w:t>
            </w:r>
          </w:p>
        </w:tc>
        <w:tc>
          <w:tcPr>
            <w:tcW w:w="1584" w:type="dxa"/>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797 575,00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0,00</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797 575,00</w:t>
            </w:r>
          </w:p>
        </w:tc>
      </w:tr>
      <w:tr w:rsidR="00D6093C" w:rsidRPr="00DA2148" w:rsidTr="003614A0">
        <w:trPr>
          <w:trHeight w:val="255"/>
        </w:trPr>
        <w:tc>
          <w:tcPr>
            <w:tcW w:w="4761" w:type="dxa"/>
            <w:shd w:val="clear" w:color="auto" w:fill="auto"/>
            <w:hideMark/>
          </w:tcPr>
          <w:p w:rsidR="00D6093C" w:rsidRPr="00DA2148" w:rsidRDefault="00D6093C" w:rsidP="00D6093C">
            <w:pPr>
              <w:contextualSpacing/>
              <w:jc w:val="both"/>
              <w:rPr>
                <w:bCs/>
                <w:sz w:val="22"/>
                <w:szCs w:val="22"/>
                <w:lang w:val="uk-UA"/>
              </w:rPr>
            </w:pPr>
            <w:r w:rsidRPr="00DA2148">
              <w:rPr>
                <w:bCs/>
                <w:sz w:val="22"/>
                <w:szCs w:val="22"/>
                <w:lang w:val="uk-UA"/>
              </w:rPr>
              <w:t xml:space="preserve">Придбання пального (в тому числі талонів) </w:t>
            </w:r>
          </w:p>
        </w:tc>
        <w:tc>
          <w:tcPr>
            <w:tcW w:w="1584" w:type="dxa"/>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3 000 000,00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2 939 280,00</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60 720,00</w:t>
            </w:r>
          </w:p>
        </w:tc>
      </w:tr>
      <w:tr w:rsidR="00D6093C" w:rsidRPr="00DA2148" w:rsidTr="003614A0">
        <w:trPr>
          <w:trHeight w:val="255"/>
        </w:trPr>
        <w:tc>
          <w:tcPr>
            <w:tcW w:w="4761" w:type="dxa"/>
            <w:shd w:val="clear" w:color="auto" w:fill="auto"/>
            <w:hideMark/>
          </w:tcPr>
          <w:p w:rsidR="00D6093C" w:rsidRPr="00DA2148" w:rsidRDefault="00D6093C" w:rsidP="00D6093C">
            <w:pPr>
              <w:contextualSpacing/>
              <w:jc w:val="both"/>
              <w:rPr>
                <w:bCs/>
                <w:sz w:val="22"/>
                <w:szCs w:val="22"/>
                <w:lang w:val="uk-UA"/>
              </w:rPr>
            </w:pPr>
            <w:r w:rsidRPr="00DA2148">
              <w:rPr>
                <w:bCs/>
                <w:sz w:val="22"/>
                <w:szCs w:val="22"/>
                <w:lang w:val="uk-UA"/>
              </w:rPr>
              <w:t>Придбання мастильних матеріалів</w:t>
            </w:r>
          </w:p>
        </w:tc>
        <w:tc>
          <w:tcPr>
            <w:tcW w:w="1584" w:type="dxa"/>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200 000,00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0,00</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200 000,00</w:t>
            </w:r>
          </w:p>
        </w:tc>
      </w:tr>
      <w:tr w:rsidR="00D6093C" w:rsidRPr="00DA2148" w:rsidTr="003614A0">
        <w:trPr>
          <w:trHeight w:val="765"/>
        </w:trPr>
        <w:tc>
          <w:tcPr>
            <w:tcW w:w="4761" w:type="dxa"/>
            <w:shd w:val="clear" w:color="auto" w:fill="auto"/>
            <w:hideMark/>
          </w:tcPr>
          <w:p w:rsidR="00D6093C" w:rsidRPr="00DA2148" w:rsidRDefault="00D6093C" w:rsidP="00D6093C">
            <w:pPr>
              <w:contextualSpacing/>
              <w:jc w:val="both"/>
              <w:rPr>
                <w:bCs/>
                <w:sz w:val="22"/>
                <w:szCs w:val="22"/>
                <w:lang w:val="uk-UA"/>
              </w:rPr>
            </w:pPr>
            <w:r w:rsidRPr="00DA2148">
              <w:rPr>
                <w:bCs/>
                <w:sz w:val="22"/>
                <w:szCs w:val="22"/>
                <w:lang w:val="uk-UA"/>
              </w:rPr>
              <w:t xml:space="preserve">Придбання квітів для оформлення клумб, декоративних насаджень, однолітніх озеленювальних насаджень, саджанців для багаторічних насаджень віком до 1 року </w:t>
            </w:r>
          </w:p>
        </w:tc>
        <w:tc>
          <w:tcPr>
            <w:tcW w:w="1584" w:type="dxa"/>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334 000,00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334 000,00</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0,00</w:t>
            </w:r>
          </w:p>
        </w:tc>
      </w:tr>
      <w:tr w:rsidR="00D6093C" w:rsidRPr="00DA2148" w:rsidTr="00D6093C">
        <w:trPr>
          <w:trHeight w:val="510"/>
        </w:trPr>
        <w:tc>
          <w:tcPr>
            <w:tcW w:w="4761" w:type="dxa"/>
            <w:tcBorders>
              <w:bottom w:val="single" w:sz="4" w:space="0" w:color="auto"/>
            </w:tcBorders>
            <w:shd w:val="clear" w:color="auto" w:fill="auto"/>
            <w:hideMark/>
          </w:tcPr>
          <w:p w:rsidR="00D6093C" w:rsidRPr="00DA2148" w:rsidRDefault="00D6093C" w:rsidP="00D6093C">
            <w:pPr>
              <w:contextualSpacing/>
              <w:jc w:val="both"/>
              <w:rPr>
                <w:bCs/>
                <w:sz w:val="22"/>
                <w:szCs w:val="22"/>
                <w:lang w:val="uk-UA"/>
              </w:rPr>
            </w:pPr>
            <w:r w:rsidRPr="00DA2148">
              <w:rPr>
                <w:bCs/>
                <w:sz w:val="22"/>
                <w:szCs w:val="22"/>
                <w:lang w:val="uk-UA"/>
              </w:rPr>
              <w:t xml:space="preserve">Придбання добрив, засобів захисту рослин, декоративних та </w:t>
            </w:r>
            <w:proofErr w:type="spellStart"/>
            <w:r w:rsidRPr="00DA2148">
              <w:rPr>
                <w:bCs/>
                <w:sz w:val="22"/>
                <w:szCs w:val="22"/>
                <w:lang w:val="uk-UA"/>
              </w:rPr>
              <w:t>мульчуючих</w:t>
            </w:r>
            <w:proofErr w:type="spellEnd"/>
            <w:r w:rsidRPr="00DA2148">
              <w:rPr>
                <w:bCs/>
                <w:sz w:val="22"/>
                <w:szCs w:val="22"/>
                <w:lang w:val="uk-UA"/>
              </w:rPr>
              <w:t xml:space="preserve"> матеріалів </w:t>
            </w:r>
          </w:p>
        </w:tc>
        <w:tc>
          <w:tcPr>
            <w:tcW w:w="1584" w:type="dxa"/>
            <w:tcBorders>
              <w:bottom w:val="single" w:sz="4" w:space="0" w:color="auto"/>
            </w:tcBorders>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80 000,00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80 000,00</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0,00</w:t>
            </w:r>
          </w:p>
        </w:tc>
      </w:tr>
      <w:tr w:rsidR="00D6093C" w:rsidRPr="00DA2148" w:rsidTr="00D6093C">
        <w:trPr>
          <w:trHeight w:val="765"/>
        </w:trPr>
        <w:tc>
          <w:tcPr>
            <w:tcW w:w="4761" w:type="dxa"/>
            <w:tcBorders>
              <w:top w:val="single" w:sz="4" w:space="0" w:color="auto"/>
              <w:left w:val="single" w:sz="4" w:space="0" w:color="auto"/>
              <w:bottom w:val="single" w:sz="4" w:space="0" w:color="auto"/>
              <w:right w:val="single" w:sz="4" w:space="0" w:color="auto"/>
            </w:tcBorders>
            <w:shd w:val="clear" w:color="auto" w:fill="auto"/>
            <w:hideMark/>
          </w:tcPr>
          <w:p w:rsidR="00D6093C" w:rsidRPr="00DA2148" w:rsidRDefault="00D6093C" w:rsidP="00D6093C">
            <w:pPr>
              <w:contextualSpacing/>
              <w:jc w:val="both"/>
              <w:rPr>
                <w:bCs/>
                <w:sz w:val="22"/>
                <w:szCs w:val="22"/>
                <w:lang w:val="uk-UA"/>
              </w:rPr>
            </w:pPr>
            <w:r w:rsidRPr="00DA2148">
              <w:rPr>
                <w:bCs/>
                <w:sz w:val="22"/>
                <w:szCs w:val="22"/>
                <w:lang w:val="uk-UA"/>
              </w:rPr>
              <w:lastRenderedPageBreak/>
              <w:t xml:space="preserve">Оплата послуг з поточного ремонту та технічного обслуговування транспортних засобів, обладнання, техніки, механізмів </w:t>
            </w:r>
          </w:p>
        </w:tc>
        <w:tc>
          <w:tcPr>
            <w:tcW w:w="1584" w:type="dxa"/>
            <w:tcBorders>
              <w:top w:val="single" w:sz="4" w:space="0" w:color="auto"/>
              <w:left w:val="single" w:sz="4" w:space="0" w:color="auto"/>
              <w:bottom w:val="single" w:sz="4" w:space="0" w:color="auto"/>
              <w:right w:val="single" w:sz="4" w:space="0" w:color="auto"/>
            </w:tcBorders>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253 300,00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46 740,37</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206 559,63</w:t>
            </w:r>
          </w:p>
        </w:tc>
      </w:tr>
      <w:tr w:rsidR="00D6093C" w:rsidRPr="00DA2148" w:rsidTr="00D6093C">
        <w:trPr>
          <w:trHeight w:val="510"/>
        </w:trPr>
        <w:tc>
          <w:tcPr>
            <w:tcW w:w="4761" w:type="dxa"/>
            <w:tcBorders>
              <w:top w:val="single" w:sz="4" w:space="0" w:color="auto"/>
            </w:tcBorders>
            <w:shd w:val="clear" w:color="auto" w:fill="auto"/>
            <w:hideMark/>
          </w:tcPr>
          <w:p w:rsidR="00D6093C" w:rsidRPr="00DA2148" w:rsidRDefault="00D6093C" w:rsidP="00D6093C">
            <w:pPr>
              <w:contextualSpacing/>
              <w:jc w:val="both"/>
              <w:rPr>
                <w:bCs/>
                <w:sz w:val="22"/>
                <w:szCs w:val="22"/>
                <w:lang w:val="uk-UA"/>
              </w:rPr>
            </w:pPr>
            <w:r w:rsidRPr="00DA2148">
              <w:rPr>
                <w:bCs/>
                <w:sz w:val="22"/>
                <w:szCs w:val="22"/>
                <w:lang w:val="uk-UA"/>
              </w:rPr>
              <w:t xml:space="preserve">Оплата експлуатаційних послуг, пов’язаних з утриманням будинків і споруд та прибудинкових територій </w:t>
            </w:r>
          </w:p>
        </w:tc>
        <w:tc>
          <w:tcPr>
            <w:tcW w:w="1584" w:type="dxa"/>
            <w:tcBorders>
              <w:top w:val="single" w:sz="4" w:space="0" w:color="auto"/>
            </w:tcBorders>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3 326,00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0,00</w:t>
            </w:r>
          </w:p>
        </w:tc>
        <w:tc>
          <w:tcPr>
            <w:tcW w:w="1805" w:type="dxa"/>
            <w:tcBorders>
              <w:top w:val="single" w:sz="4" w:space="0" w:color="auto"/>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3 326,00</w:t>
            </w:r>
          </w:p>
        </w:tc>
      </w:tr>
      <w:tr w:rsidR="00D6093C" w:rsidRPr="00DA2148" w:rsidTr="003614A0">
        <w:trPr>
          <w:trHeight w:val="255"/>
        </w:trPr>
        <w:tc>
          <w:tcPr>
            <w:tcW w:w="4761" w:type="dxa"/>
            <w:shd w:val="clear" w:color="auto" w:fill="auto"/>
            <w:hideMark/>
          </w:tcPr>
          <w:p w:rsidR="00D6093C" w:rsidRPr="00DA2148" w:rsidRDefault="00D6093C" w:rsidP="00D6093C">
            <w:pPr>
              <w:contextualSpacing/>
              <w:jc w:val="both"/>
              <w:rPr>
                <w:bCs/>
                <w:sz w:val="22"/>
                <w:szCs w:val="22"/>
                <w:lang w:val="uk-UA"/>
              </w:rPr>
            </w:pPr>
            <w:r w:rsidRPr="00DA2148">
              <w:rPr>
                <w:bCs/>
                <w:sz w:val="22"/>
                <w:szCs w:val="22"/>
                <w:lang w:val="uk-UA"/>
              </w:rPr>
              <w:t>Оплата теплопостачання</w:t>
            </w:r>
          </w:p>
        </w:tc>
        <w:tc>
          <w:tcPr>
            <w:tcW w:w="1584" w:type="dxa"/>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67 290,00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31 217,79</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36 072,21</w:t>
            </w:r>
          </w:p>
        </w:tc>
      </w:tr>
      <w:tr w:rsidR="00D6093C" w:rsidRPr="00DA2148" w:rsidTr="003614A0">
        <w:trPr>
          <w:trHeight w:val="255"/>
        </w:trPr>
        <w:tc>
          <w:tcPr>
            <w:tcW w:w="4761" w:type="dxa"/>
            <w:shd w:val="clear" w:color="auto" w:fill="auto"/>
            <w:hideMark/>
          </w:tcPr>
          <w:p w:rsidR="00D6093C" w:rsidRPr="00DA2148" w:rsidRDefault="00D6093C" w:rsidP="00D6093C">
            <w:pPr>
              <w:contextualSpacing/>
              <w:jc w:val="both"/>
              <w:rPr>
                <w:bCs/>
                <w:sz w:val="22"/>
                <w:szCs w:val="22"/>
                <w:lang w:val="uk-UA"/>
              </w:rPr>
            </w:pPr>
            <w:r w:rsidRPr="00DA2148">
              <w:rPr>
                <w:bCs/>
                <w:sz w:val="22"/>
                <w:szCs w:val="22"/>
                <w:lang w:val="uk-UA"/>
              </w:rPr>
              <w:t xml:space="preserve">Оплата водопостачання та водовідведення </w:t>
            </w:r>
          </w:p>
        </w:tc>
        <w:tc>
          <w:tcPr>
            <w:tcW w:w="1584" w:type="dxa"/>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53 252,00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0,00</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53 252,00</w:t>
            </w:r>
          </w:p>
        </w:tc>
      </w:tr>
      <w:tr w:rsidR="00D6093C" w:rsidRPr="00DA2148" w:rsidTr="003614A0">
        <w:trPr>
          <w:trHeight w:val="525"/>
        </w:trPr>
        <w:tc>
          <w:tcPr>
            <w:tcW w:w="4761" w:type="dxa"/>
            <w:shd w:val="clear" w:color="auto" w:fill="auto"/>
            <w:hideMark/>
          </w:tcPr>
          <w:p w:rsidR="00D6093C" w:rsidRPr="00DA2148" w:rsidRDefault="00D6093C" w:rsidP="00D6093C">
            <w:pPr>
              <w:contextualSpacing/>
              <w:jc w:val="both"/>
              <w:rPr>
                <w:bCs/>
                <w:sz w:val="22"/>
                <w:szCs w:val="22"/>
                <w:lang w:val="uk-UA"/>
              </w:rPr>
            </w:pPr>
            <w:r w:rsidRPr="00DA2148">
              <w:rPr>
                <w:bCs/>
                <w:sz w:val="22"/>
                <w:szCs w:val="22"/>
                <w:lang w:val="uk-UA"/>
              </w:rPr>
              <w:t>Сплата екологічного збору за розміщення відходів змету прибирання вулиць</w:t>
            </w:r>
          </w:p>
        </w:tc>
        <w:tc>
          <w:tcPr>
            <w:tcW w:w="1584" w:type="dxa"/>
            <w:shd w:val="clear" w:color="auto" w:fill="auto"/>
            <w:noWrap/>
            <w:hideMark/>
          </w:tcPr>
          <w:p w:rsidR="00D6093C" w:rsidRPr="00DA2148" w:rsidRDefault="00D6093C" w:rsidP="00D6093C">
            <w:pPr>
              <w:contextualSpacing/>
              <w:jc w:val="both"/>
              <w:rPr>
                <w:bCs/>
                <w:sz w:val="22"/>
                <w:szCs w:val="22"/>
                <w:lang w:val="uk-UA"/>
              </w:rPr>
            </w:pPr>
            <w:r w:rsidRPr="00DA2148">
              <w:rPr>
                <w:bCs/>
                <w:sz w:val="22"/>
                <w:szCs w:val="22"/>
                <w:lang w:val="uk-UA"/>
              </w:rPr>
              <w:t>53 800,00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Cs/>
                <w:sz w:val="22"/>
                <w:szCs w:val="22"/>
                <w:lang w:val="uk-UA"/>
              </w:rPr>
            </w:pPr>
            <w:r w:rsidRPr="00DA2148">
              <w:rPr>
                <w:sz w:val="22"/>
                <w:szCs w:val="22"/>
              </w:rPr>
              <w:t>0,00</w:t>
            </w:r>
          </w:p>
        </w:tc>
        <w:tc>
          <w:tcPr>
            <w:tcW w:w="1805" w:type="dxa"/>
            <w:tcBorders>
              <w:top w:val="nil"/>
              <w:left w:val="nil"/>
              <w:bottom w:val="single" w:sz="4" w:space="0" w:color="auto"/>
              <w:right w:val="single" w:sz="4" w:space="0" w:color="auto"/>
            </w:tcBorders>
            <w:shd w:val="clear" w:color="auto" w:fill="auto"/>
            <w:noWrap/>
            <w:vAlign w:val="center"/>
          </w:tcPr>
          <w:p w:rsidR="00D6093C" w:rsidRPr="00DA2148" w:rsidRDefault="00D6093C" w:rsidP="00D6093C">
            <w:pPr>
              <w:contextualSpacing/>
              <w:jc w:val="both"/>
              <w:rPr>
                <w:b/>
                <w:bCs/>
                <w:sz w:val="22"/>
                <w:szCs w:val="22"/>
                <w:lang w:val="uk-UA"/>
              </w:rPr>
            </w:pPr>
            <w:r w:rsidRPr="00DA2148">
              <w:rPr>
                <w:b/>
                <w:bCs/>
                <w:sz w:val="22"/>
                <w:szCs w:val="22"/>
              </w:rPr>
              <w:t>53 800,00</w:t>
            </w:r>
          </w:p>
        </w:tc>
      </w:tr>
      <w:tr w:rsidR="00D6093C" w:rsidRPr="00DA2148" w:rsidTr="00D6093C">
        <w:trPr>
          <w:trHeight w:val="255"/>
        </w:trPr>
        <w:tc>
          <w:tcPr>
            <w:tcW w:w="4761" w:type="dxa"/>
            <w:shd w:val="clear" w:color="auto" w:fill="auto"/>
            <w:hideMark/>
          </w:tcPr>
          <w:p w:rsidR="00D6093C" w:rsidRPr="00DA2148" w:rsidRDefault="00D6093C" w:rsidP="00D6093C">
            <w:pPr>
              <w:contextualSpacing/>
              <w:jc w:val="both"/>
              <w:rPr>
                <w:b/>
                <w:bCs/>
                <w:sz w:val="22"/>
                <w:szCs w:val="22"/>
                <w:lang w:val="uk-UA"/>
              </w:rPr>
            </w:pPr>
            <w:r w:rsidRPr="00DA2148">
              <w:rPr>
                <w:b/>
                <w:bCs/>
                <w:sz w:val="22"/>
                <w:szCs w:val="22"/>
                <w:lang w:val="uk-UA"/>
              </w:rPr>
              <w:t xml:space="preserve">Всього по заходу </w:t>
            </w:r>
          </w:p>
        </w:tc>
        <w:tc>
          <w:tcPr>
            <w:tcW w:w="1584" w:type="dxa"/>
            <w:shd w:val="clear" w:color="auto" w:fill="auto"/>
            <w:noWrap/>
            <w:hideMark/>
          </w:tcPr>
          <w:p w:rsidR="00D6093C" w:rsidRPr="00DA2148" w:rsidRDefault="00D6093C" w:rsidP="00D6093C">
            <w:pPr>
              <w:contextualSpacing/>
              <w:jc w:val="both"/>
              <w:rPr>
                <w:b/>
                <w:bCs/>
                <w:sz w:val="22"/>
                <w:szCs w:val="22"/>
                <w:lang w:val="uk-UA"/>
              </w:rPr>
            </w:pPr>
            <w:r w:rsidRPr="00DA2148">
              <w:rPr>
                <w:b/>
                <w:bCs/>
                <w:sz w:val="22"/>
                <w:szCs w:val="22"/>
                <w:lang w:val="uk-UA"/>
              </w:rPr>
              <w:t>12 785 500,00</w:t>
            </w:r>
          </w:p>
        </w:tc>
        <w:tc>
          <w:tcPr>
            <w:tcW w:w="1420" w:type="dxa"/>
            <w:shd w:val="clear" w:color="auto" w:fill="auto"/>
            <w:noWrap/>
            <w:hideMark/>
          </w:tcPr>
          <w:p w:rsidR="00D6093C" w:rsidRPr="00DA2148" w:rsidRDefault="00D6093C" w:rsidP="00D6093C">
            <w:pPr>
              <w:contextualSpacing/>
              <w:jc w:val="both"/>
              <w:rPr>
                <w:b/>
                <w:bCs/>
                <w:sz w:val="22"/>
                <w:szCs w:val="22"/>
                <w:lang w:val="uk-UA"/>
              </w:rPr>
            </w:pPr>
            <w:r w:rsidRPr="00DA2148">
              <w:rPr>
                <w:b/>
                <w:bCs/>
                <w:sz w:val="22"/>
                <w:szCs w:val="22"/>
                <w:lang w:val="uk-UA"/>
              </w:rPr>
              <w:t>8 420 460,99</w:t>
            </w:r>
          </w:p>
        </w:tc>
        <w:tc>
          <w:tcPr>
            <w:tcW w:w="1805" w:type="dxa"/>
            <w:shd w:val="clear" w:color="auto" w:fill="auto"/>
            <w:noWrap/>
          </w:tcPr>
          <w:p w:rsidR="00D6093C" w:rsidRPr="00DA2148" w:rsidRDefault="00D6093C" w:rsidP="00D6093C">
            <w:pPr>
              <w:contextualSpacing/>
              <w:jc w:val="both"/>
              <w:rPr>
                <w:b/>
                <w:bCs/>
                <w:sz w:val="22"/>
                <w:szCs w:val="22"/>
                <w:lang w:val="uk-UA"/>
              </w:rPr>
            </w:pPr>
            <w:r w:rsidRPr="00DA2148">
              <w:rPr>
                <w:b/>
                <w:bCs/>
                <w:sz w:val="22"/>
                <w:szCs w:val="22"/>
                <w:lang w:val="uk-UA"/>
              </w:rPr>
              <w:t>4 365 039,01</w:t>
            </w:r>
          </w:p>
        </w:tc>
      </w:tr>
    </w:tbl>
    <w:p w:rsidR="00492741" w:rsidRPr="00DA2148" w:rsidRDefault="00492741" w:rsidP="00492741">
      <w:pPr>
        <w:contextualSpacing/>
        <w:jc w:val="both"/>
        <w:rPr>
          <w:bCs/>
          <w:lang w:val="uk-UA"/>
        </w:rPr>
      </w:pPr>
    </w:p>
    <w:p w:rsidR="002A7932" w:rsidRPr="00DA2148" w:rsidRDefault="002A7932" w:rsidP="00E6009E">
      <w:pPr>
        <w:ind w:firstLine="284"/>
        <w:contextualSpacing/>
        <w:jc w:val="both"/>
        <w:rPr>
          <w:bCs/>
          <w:lang w:val="uk-UA"/>
        </w:rPr>
      </w:pPr>
      <w:r w:rsidRPr="00DA2148">
        <w:rPr>
          <w:bCs/>
          <w:lang w:val="uk-UA"/>
        </w:rPr>
        <w:t>Планова с</w:t>
      </w:r>
      <w:r w:rsidR="00C675F9" w:rsidRPr="00DA2148">
        <w:rPr>
          <w:bCs/>
          <w:lang w:val="uk-UA"/>
        </w:rPr>
        <w:t>ередньомісячна чисельність працівників, задіяних до</w:t>
      </w:r>
      <w:r w:rsidR="000762A2" w:rsidRPr="00DA2148">
        <w:rPr>
          <w:bCs/>
          <w:lang w:val="uk-UA"/>
        </w:rPr>
        <w:t xml:space="preserve"> ручного</w:t>
      </w:r>
      <w:r w:rsidR="00C675F9" w:rsidRPr="00DA2148">
        <w:rPr>
          <w:bCs/>
          <w:lang w:val="uk-UA"/>
        </w:rPr>
        <w:t xml:space="preserve"> </w:t>
      </w:r>
      <w:r w:rsidR="00003244" w:rsidRPr="00DA2148">
        <w:rPr>
          <w:bCs/>
          <w:lang w:val="uk-UA"/>
        </w:rPr>
        <w:t xml:space="preserve">утримання територій загального користування </w:t>
      </w:r>
      <w:r w:rsidR="00C675F9" w:rsidRPr="00DA2148">
        <w:rPr>
          <w:bCs/>
          <w:lang w:val="uk-UA"/>
        </w:rPr>
        <w:t xml:space="preserve">становить </w:t>
      </w:r>
      <w:r w:rsidR="00090B7F" w:rsidRPr="00DA2148">
        <w:rPr>
          <w:bCs/>
          <w:lang w:val="uk-UA"/>
        </w:rPr>
        <w:t>58,5</w:t>
      </w:r>
      <w:r w:rsidR="006A01B0" w:rsidRPr="00DA2148">
        <w:rPr>
          <w:bCs/>
          <w:lang w:val="uk-UA"/>
        </w:rPr>
        <w:t xml:space="preserve"> </w:t>
      </w:r>
      <w:r w:rsidR="009D5EC8" w:rsidRPr="00DA2148">
        <w:rPr>
          <w:bCs/>
          <w:lang w:val="uk-UA"/>
        </w:rPr>
        <w:t>ос</w:t>
      </w:r>
      <w:r w:rsidR="00C61B49" w:rsidRPr="00DA2148">
        <w:rPr>
          <w:bCs/>
          <w:lang w:val="uk-UA"/>
        </w:rPr>
        <w:t>.</w:t>
      </w:r>
      <w:r w:rsidR="00C675F9" w:rsidRPr="00DA2148">
        <w:rPr>
          <w:bCs/>
          <w:lang w:val="uk-UA"/>
        </w:rPr>
        <w:t xml:space="preserve"> (січень</w:t>
      </w:r>
      <w:r w:rsidR="00003244" w:rsidRPr="00DA2148">
        <w:rPr>
          <w:bCs/>
          <w:lang w:val="uk-UA"/>
        </w:rPr>
        <w:t xml:space="preserve"> – березень </w:t>
      </w:r>
      <w:r w:rsidR="00D149B1" w:rsidRPr="00DA2148">
        <w:rPr>
          <w:bCs/>
          <w:lang w:val="uk-UA"/>
        </w:rPr>
        <w:t xml:space="preserve">– </w:t>
      </w:r>
      <w:r w:rsidR="00090B7F" w:rsidRPr="00DA2148">
        <w:rPr>
          <w:bCs/>
          <w:lang w:val="uk-UA"/>
        </w:rPr>
        <w:t>52</w:t>
      </w:r>
      <w:r w:rsidR="006A01B0" w:rsidRPr="00DA2148">
        <w:rPr>
          <w:bCs/>
          <w:lang w:val="uk-UA"/>
        </w:rPr>
        <w:t xml:space="preserve"> ос.</w:t>
      </w:r>
      <w:r w:rsidR="00090B7F" w:rsidRPr="00DA2148">
        <w:rPr>
          <w:bCs/>
          <w:lang w:val="uk-UA"/>
        </w:rPr>
        <w:t>, квітень – червень – 65 ос.</w:t>
      </w:r>
      <w:r w:rsidR="00C675F9" w:rsidRPr="00DA2148">
        <w:rPr>
          <w:bCs/>
          <w:lang w:val="uk-UA"/>
        </w:rPr>
        <w:t xml:space="preserve">). </w:t>
      </w:r>
    </w:p>
    <w:p w:rsidR="00603727" w:rsidRPr="00DA2148" w:rsidRDefault="00C675F9" w:rsidP="00E6009E">
      <w:pPr>
        <w:ind w:firstLine="284"/>
        <w:contextualSpacing/>
        <w:jc w:val="both"/>
        <w:rPr>
          <w:bCs/>
          <w:lang w:val="uk-UA"/>
        </w:rPr>
      </w:pPr>
      <w:r w:rsidRPr="00DA2148">
        <w:rPr>
          <w:bCs/>
          <w:lang w:val="uk-UA"/>
        </w:rPr>
        <w:t>Фактична середньомісячна кількість</w:t>
      </w:r>
      <w:r w:rsidR="00003244" w:rsidRPr="00DA2148">
        <w:rPr>
          <w:bCs/>
          <w:lang w:val="uk-UA"/>
        </w:rPr>
        <w:t xml:space="preserve"> працівників,</w:t>
      </w:r>
      <w:r w:rsidRPr="00DA2148">
        <w:rPr>
          <w:bCs/>
          <w:lang w:val="uk-UA"/>
        </w:rPr>
        <w:t xml:space="preserve"> залучених до </w:t>
      </w:r>
      <w:r w:rsidR="00003244" w:rsidRPr="00DA2148">
        <w:rPr>
          <w:bCs/>
          <w:lang w:val="uk-UA"/>
        </w:rPr>
        <w:t>утримання територій вулиць вручну</w:t>
      </w:r>
      <w:r w:rsidRPr="00DA2148">
        <w:rPr>
          <w:bCs/>
          <w:lang w:val="uk-UA"/>
        </w:rPr>
        <w:t xml:space="preserve"> </w:t>
      </w:r>
      <w:r w:rsidR="00DB6ACB" w:rsidRPr="00DA2148">
        <w:rPr>
          <w:bCs/>
          <w:lang w:val="uk-UA"/>
        </w:rPr>
        <w:t>за</w:t>
      </w:r>
      <w:r w:rsidR="007B1C15" w:rsidRPr="00DA2148">
        <w:rPr>
          <w:bCs/>
          <w:lang w:val="uk-UA"/>
        </w:rPr>
        <w:t xml:space="preserve"> </w:t>
      </w:r>
      <w:r w:rsidR="006A01B0" w:rsidRPr="00DA2148">
        <w:rPr>
          <w:bCs/>
          <w:lang w:val="uk-UA"/>
        </w:rPr>
        <w:t xml:space="preserve">1 </w:t>
      </w:r>
      <w:r w:rsidR="00090B7F" w:rsidRPr="00DA2148">
        <w:rPr>
          <w:bCs/>
          <w:lang w:val="uk-UA"/>
        </w:rPr>
        <w:t>півріччя</w:t>
      </w:r>
      <w:r w:rsidR="006A01B0" w:rsidRPr="00DA2148">
        <w:rPr>
          <w:bCs/>
          <w:lang w:val="uk-UA"/>
        </w:rPr>
        <w:t xml:space="preserve"> </w:t>
      </w:r>
      <w:r w:rsidR="009D5EC8" w:rsidRPr="00DA2148">
        <w:rPr>
          <w:bCs/>
          <w:lang w:val="uk-UA"/>
        </w:rPr>
        <w:t>202</w:t>
      </w:r>
      <w:r w:rsidR="006A01B0" w:rsidRPr="00DA2148">
        <w:rPr>
          <w:bCs/>
          <w:lang w:val="uk-UA"/>
        </w:rPr>
        <w:t>6</w:t>
      </w:r>
      <w:r w:rsidR="00DB6ACB" w:rsidRPr="00DA2148">
        <w:rPr>
          <w:bCs/>
          <w:lang w:val="uk-UA"/>
        </w:rPr>
        <w:t xml:space="preserve"> р.</w:t>
      </w:r>
      <w:r w:rsidR="00003244" w:rsidRPr="00DA2148">
        <w:rPr>
          <w:bCs/>
          <w:lang w:val="uk-UA"/>
        </w:rPr>
        <w:t xml:space="preserve"> склала</w:t>
      </w:r>
      <w:r w:rsidR="000A43D8" w:rsidRPr="00DA2148">
        <w:rPr>
          <w:bCs/>
          <w:lang w:val="uk-UA"/>
        </w:rPr>
        <w:t xml:space="preserve"> </w:t>
      </w:r>
      <w:r w:rsidR="00090B7F" w:rsidRPr="00DA2148">
        <w:rPr>
          <w:bCs/>
          <w:lang w:val="uk-UA"/>
        </w:rPr>
        <w:t>39,7</w:t>
      </w:r>
      <w:r w:rsidR="007B1C15" w:rsidRPr="00DA2148">
        <w:rPr>
          <w:bCs/>
          <w:lang w:val="uk-UA"/>
        </w:rPr>
        <w:t xml:space="preserve"> </w:t>
      </w:r>
      <w:r w:rsidR="00003244" w:rsidRPr="00DA2148">
        <w:rPr>
          <w:bCs/>
          <w:lang w:val="uk-UA"/>
        </w:rPr>
        <w:t>ос</w:t>
      </w:r>
      <w:r w:rsidR="007B1C15" w:rsidRPr="00DA2148">
        <w:rPr>
          <w:bCs/>
          <w:lang w:val="uk-UA"/>
        </w:rPr>
        <w:t>.</w:t>
      </w:r>
      <w:r w:rsidR="009D5EC8" w:rsidRPr="00DA2148">
        <w:rPr>
          <w:bCs/>
          <w:lang w:val="uk-UA"/>
        </w:rPr>
        <w:t xml:space="preserve"> (січень – </w:t>
      </w:r>
      <w:r w:rsidR="006A01B0" w:rsidRPr="00DA2148">
        <w:rPr>
          <w:bCs/>
          <w:lang w:val="uk-UA"/>
        </w:rPr>
        <w:t>37</w:t>
      </w:r>
      <w:r w:rsidR="009D5EC8" w:rsidRPr="00DA2148">
        <w:rPr>
          <w:bCs/>
          <w:lang w:val="uk-UA"/>
        </w:rPr>
        <w:t xml:space="preserve">, лютий – </w:t>
      </w:r>
      <w:r w:rsidR="007B1C15" w:rsidRPr="00DA2148">
        <w:rPr>
          <w:bCs/>
          <w:lang w:val="uk-UA"/>
        </w:rPr>
        <w:t>3</w:t>
      </w:r>
      <w:r w:rsidR="006A01B0" w:rsidRPr="00DA2148">
        <w:rPr>
          <w:bCs/>
          <w:lang w:val="uk-UA"/>
        </w:rPr>
        <w:t>8</w:t>
      </w:r>
      <w:r w:rsidR="009D5EC8" w:rsidRPr="00DA2148">
        <w:rPr>
          <w:bCs/>
          <w:lang w:val="uk-UA"/>
        </w:rPr>
        <w:t xml:space="preserve">, березень – </w:t>
      </w:r>
      <w:r w:rsidR="007B1C15" w:rsidRPr="00DA2148">
        <w:rPr>
          <w:bCs/>
          <w:lang w:val="uk-UA"/>
        </w:rPr>
        <w:t>3</w:t>
      </w:r>
      <w:r w:rsidR="006A01B0" w:rsidRPr="00DA2148">
        <w:rPr>
          <w:bCs/>
          <w:lang w:val="uk-UA"/>
        </w:rPr>
        <w:t>6</w:t>
      </w:r>
      <w:r w:rsidR="00090B7F" w:rsidRPr="00DA2148">
        <w:rPr>
          <w:bCs/>
          <w:lang w:val="uk-UA"/>
        </w:rPr>
        <w:t>, квітень – 44, травень – 42, червень - 41</w:t>
      </w:r>
      <w:r w:rsidR="009D5EC8" w:rsidRPr="00DA2148">
        <w:rPr>
          <w:bCs/>
          <w:lang w:val="uk-UA"/>
        </w:rPr>
        <w:t>).</w:t>
      </w:r>
      <w:r w:rsidR="00F519D4" w:rsidRPr="00DA2148">
        <w:rPr>
          <w:bCs/>
          <w:lang w:val="uk-UA"/>
        </w:rPr>
        <w:t xml:space="preserve"> Відхилення  в зв’язку з неповною комплектацією робочих місць –</w:t>
      </w:r>
      <w:r w:rsidR="00BA27CA" w:rsidRPr="00DA2148">
        <w:rPr>
          <w:bCs/>
          <w:lang w:val="uk-UA"/>
        </w:rPr>
        <w:t xml:space="preserve"> </w:t>
      </w:r>
      <w:r w:rsidR="00734440" w:rsidRPr="00DA2148">
        <w:rPr>
          <w:bCs/>
          <w:lang w:val="uk-UA"/>
        </w:rPr>
        <w:t>18,8</w:t>
      </w:r>
      <w:r w:rsidR="000A43D8" w:rsidRPr="00DA2148">
        <w:rPr>
          <w:bCs/>
          <w:lang w:val="uk-UA"/>
        </w:rPr>
        <w:t xml:space="preserve"> </w:t>
      </w:r>
      <w:r w:rsidR="009D5EC8" w:rsidRPr="00DA2148">
        <w:rPr>
          <w:bCs/>
          <w:lang w:val="uk-UA"/>
        </w:rPr>
        <w:t>ос</w:t>
      </w:r>
      <w:r w:rsidR="007B1C15" w:rsidRPr="00DA2148">
        <w:rPr>
          <w:bCs/>
          <w:lang w:val="uk-UA"/>
        </w:rPr>
        <w:t>.</w:t>
      </w:r>
      <w:bookmarkStart w:id="2" w:name="_Hlk98912241"/>
    </w:p>
    <w:p w:rsidR="004518C1" w:rsidRPr="00DA2148" w:rsidRDefault="004518C1" w:rsidP="004518C1">
      <w:pPr>
        <w:ind w:firstLine="284"/>
        <w:contextualSpacing/>
        <w:jc w:val="both"/>
        <w:rPr>
          <w:bCs/>
          <w:lang w:val="uk-UA"/>
        </w:rPr>
      </w:pPr>
      <w:r w:rsidRPr="00DA2148">
        <w:rPr>
          <w:bCs/>
          <w:lang w:val="uk-UA"/>
        </w:rPr>
        <w:t>Загальна площа територій загального користування, яку утримували ручним способом в належному санітарному стані  працівники КП «ВУКГ» протягом звітного періоду склала – 56</w:t>
      </w:r>
      <w:r w:rsidR="00FE3FD2" w:rsidRPr="00DA2148">
        <w:rPr>
          <w:bCs/>
          <w:lang w:val="uk-UA"/>
        </w:rPr>
        <w:t>9384,86</w:t>
      </w:r>
      <w:r w:rsidRPr="00DA2148">
        <w:rPr>
          <w:bCs/>
          <w:lang w:val="uk-UA"/>
        </w:rPr>
        <w:t xml:space="preserve"> </w:t>
      </w:r>
      <w:proofErr w:type="spellStart"/>
      <w:r w:rsidRPr="00DA2148">
        <w:rPr>
          <w:bCs/>
          <w:lang w:val="uk-UA"/>
        </w:rPr>
        <w:t>кв.м</w:t>
      </w:r>
      <w:proofErr w:type="spellEnd"/>
      <w:r w:rsidRPr="00DA2148">
        <w:rPr>
          <w:bCs/>
          <w:lang w:val="uk-UA"/>
        </w:rPr>
        <w:t xml:space="preserve">., </w:t>
      </w:r>
      <w:r w:rsidR="009234C6" w:rsidRPr="00DA2148">
        <w:rPr>
          <w:bCs/>
          <w:lang w:val="uk-UA"/>
        </w:rPr>
        <w:t xml:space="preserve">в тому числі вулиці та дитячі майданчики, парки і сквери, ліс, квітники та </w:t>
      </w:r>
      <w:r w:rsidRPr="00DA2148">
        <w:rPr>
          <w:bCs/>
          <w:lang w:val="uk-UA"/>
        </w:rPr>
        <w:t>автобусн</w:t>
      </w:r>
      <w:r w:rsidR="009234C6" w:rsidRPr="00DA2148">
        <w:rPr>
          <w:bCs/>
          <w:lang w:val="uk-UA"/>
        </w:rPr>
        <w:t>і</w:t>
      </w:r>
      <w:r w:rsidRPr="00DA2148">
        <w:rPr>
          <w:bCs/>
          <w:lang w:val="uk-UA"/>
        </w:rPr>
        <w:t xml:space="preserve"> зупин</w:t>
      </w:r>
      <w:r w:rsidR="009234C6" w:rsidRPr="00DA2148">
        <w:rPr>
          <w:bCs/>
          <w:lang w:val="uk-UA"/>
        </w:rPr>
        <w:t>ки</w:t>
      </w:r>
      <w:r w:rsidRPr="00DA2148">
        <w:rPr>
          <w:bCs/>
          <w:lang w:val="uk-UA"/>
        </w:rPr>
        <w:t xml:space="preserve">. </w:t>
      </w:r>
    </w:p>
    <w:p w:rsidR="004518C1" w:rsidRPr="00DA2148" w:rsidRDefault="004518C1" w:rsidP="004518C1">
      <w:pPr>
        <w:ind w:firstLine="284"/>
        <w:contextualSpacing/>
        <w:jc w:val="both"/>
        <w:rPr>
          <w:bCs/>
          <w:lang w:val="uk-UA"/>
        </w:rPr>
      </w:pPr>
      <w:r w:rsidRPr="00DA2148">
        <w:rPr>
          <w:bCs/>
          <w:lang w:val="uk-UA"/>
        </w:rPr>
        <w:t>Протягом звітного періоду робітниками виконувались наступні роботи:</w:t>
      </w:r>
    </w:p>
    <w:p w:rsidR="004518C1" w:rsidRPr="00DA2148" w:rsidRDefault="004518C1" w:rsidP="004518C1">
      <w:pPr>
        <w:numPr>
          <w:ilvl w:val="0"/>
          <w:numId w:val="5"/>
        </w:numPr>
        <w:contextualSpacing/>
        <w:jc w:val="both"/>
        <w:rPr>
          <w:bCs/>
          <w:lang w:val="uk-UA"/>
        </w:rPr>
      </w:pPr>
      <w:r w:rsidRPr="00DA2148">
        <w:rPr>
          <w:bCs/>
          <w:lang w:val="uk-UA"/>
        </w:rPr>
        <w:t>загальне прибирання території: доріг, алей, тротуарів, пішохідних доріжок, території навколо адміністративних будинків;</w:t>
      </w:r>
    </w:p>
    <w:p w:rsidR="004518C1" w:rsidRPr="00DA2148" w:rsidRDefault="004518C1" w:rsidP="004518C1">
      <w:pPr>
        <w:numPr>
          <w:ilvl w:val="0"/>
          <w:numId w:val="5"/>
        </w:numPr>
        <w:contextualSpacing/>
        <w:jc w:val="both"/>
        <w:rPr>
          <w:bCs/>
          <w:lang w:val="uk-UA"/>
        </w:rPr>
      </w:pPr>
      <w:r w:rsidRPr="00DA2148">
        <w:rPr>
          <w:bCs/>
          <w:lang w:val="uk-UA"/>
        </w:rPr>
        <w:t>своєчасне очищення від снігу та льоду тротуарів, доріжок, посипання їх інертними матеріалами;</w:t>
      </w:r>
    </w:p>
    <w:p w:rsidR="004518C1" w:rsidRPr="00DA2148" w:rsidRDefault="004518C1" w:rsidP="004518C1">
      <w:pPr>
        <w:numPr>
          <w:ilvl w:val="0"/>
          <w:numId w:val="5"/>
        </w:numPr>
        <w:contextualSpacing/>
        <w:jc w:val="both"/>
        <w:rPr>
          <w:bCs/>
          <w:lang w:val="uk-UA"/>
        </w:rPr>
      </w:pPr>
      <w:r w:rsidRPr="00DA2148">
        <w:rPr>
          <w:bCs/>
          <w:lang w:val="uk-UA"/>
        </w:rPr>
        <w:t>очищення тротуарів від снігу, згрібання та підмітання снігу вручну;</w:t>
      </w:r>
    </w:p>
    <w:p w:rsidR="004518C1" w:rsidRPr="00DA2148" w:rsidRDefault="004518C1" w:rsidP="004518C1">
      <w:pPr>
        <w:numPr>
          <w:ilvl w:val="0"/>
          <w:numId w:val="5"/>
        </w:numPr>
        <w:contextualSpacing/>
        <w:jc w:val="both"/>
        <w:rPr>
          <w:bCs/>
          <w:lang w:val="uk-UA"/>
        </w:rPr>
      </w:pPr>
      <w:r w:rsidRPr="00DA2148">
        <w:rPr>
          <w:bCs/>
          <w:lang w:val="uk-UA"/>
        </w:rPr>
        <w:t>очищення тротуарів від бруду та снігу ранцевою повітродувкою;</w:t>
      </w:r>
    </w:p>
    <w:p w:rsidR="004518C1" w:rsidRPr="00DA2148" w:rsidRDefault="004518C1" w:rsidP="004518C1">
      <w:pPr>
        <w:numPr>
          <w:ilvl w:val="0"/>
          <w:numId w:val="5"/>
        </w:numPr>
        <w:contextualSpacing/>
        <w:jc w:val="both"/>
        <w:rPr>
          <w:bCs/>
          <w:lang w:val="uk-UA"/>
        </w:rPr>
      </w:pPr>
      <w:r w:rsidRPr="00DA2148">
        <w:rPr>
          <w:bCs/>
          <w:lang w:val="uk-UA"/>
        </w:rPr>
        <w:t>очищення територій від снігу снігоприбирачами;</w:t>
      </w:r>
    </w:p>
    <w:p w:rsidR="004518C1" w:rsidRPr="00DA2148" w:rsidRDefault="004518C1" w:rsidP="004518C1">
      <w:pPr>
        <w:numPr>
          <w:ilvl w:val="0"/>
          <w:numId w:val="5"/>
        </w:numPr>
        <w:contextualSpacing/>
        <w:jc w:val="both"/>
        <w:rPr>
          <w:bCs/>
          <w:lang w:val="uk-UA"/>
        </w:rPr>
      </w:pPr>
      <w:r w:rsidRPr="00DA2148">
        <w:rPr>
          <w:bCs/>
          <w:lang w:val="uk-UA"/>
        </w:rPr>
        <w:t>розчищення снігових валів;</w:t>
      </w:r>
    </w:p>
    <w:p w:rsidR="004518C1" w:rsidRPr="00DA2148" w:rsidRDefault="004518C1" w:rsidP="004518C1">
      <w:pPr>
        <w:numPr>
          <w:ilvl w:val="0"/>
          <w:numId w:val="5"/>
        </w:numPr>
        <w:contextualSpacing/>
        <w:jc w:val="both"/>
        <w:rPr>
          <w:bCs/>
          <w:lang w:val="uk-UA"/>
        </w:rPr>
      </w:pPr>
      <w:r w:rsidRPr="00DA2148">
        <w:rPr>
          <w:bCs/>
          <w:lang w:val="uk-UA"/>
        </w:rPr>
        <w:t>прибирання територій вулиць від сміття і вуличного змету;</w:t>
      </w:r>
    </w:p>
    <w:p w:rsidR="004518C1" w:rsidRPr="00DA2148" w:rsidRDefault="004518C1" w:rsidP="004518C1">
      <w:pPr>
        <w:numPr>
          <w:ilvl w:val="0"/>
          <w:numId w:val="5"/>
        </w:numPr>
        <w:contextualSpacing/>
        <w:jc w:val="both"/>
        <w:rPr>
          <w:bCs/>
          <w:lang w:val="uk-UA"/>
        </w:rPr>
      </w:pPr>
      <w:r w:rsidRPr="00DA2148">
        <w:rPr>
          <w:bCs/>
          <w:lang w:val="uk-UA"/>
        </w:rPr>
        <w:t>навантаження та перевезення вуличного змету;</w:t>
      </w:r>
    </w:p>
    <w:p w:rsidR="004518C1" w:rsidRPr="00DA2148" w:rsidRDefault="004518C1" w:rsidP="004518C1">
      <w:pPr>
        <w:numPr>
          <w:ilvl w:val="0"/>
          <w:numId w:val="5"/>
        </w:numPr>
        <w:contextualSpacing/>
        <w:jc w:val="both"/>
        <w:rPr>
          <w:bCs/>
          <w:lang w:val="uk-UA"/>
        </w:rPr>
      </w:pPr>
      <w:r w:rsidRPr="00DA2148">
        <w:rPr>
          <w:bCs/>
          <w:lang w:val="uk-UA"/>
        </w:rPr>
        <w:t>очищення урн від сміття;</w:t>
      </w:r>
    </w:p>
    <w:p w:rsidR="004518C1" w:rsidRPr="00DA2148" w:rsidRDefault="004518C1" w:rsidP="004518C1">
      <w:pPr>
        <w:numPr>
          <w:ilvl w:val="0"/>
          <w:numId w:val="5"/>
        </w:numPr>
        <w:contextualSpacing/>
        <w:jc w:val="both"/>
        <w:rPr>
          <w:bCs/>
          <w:lang w:val="uk-UA"/>
        </w:rPr>
      </w:pPr>
      <w:r w:rsidRPr="00DA2148">
        <w:rPr>
          <w:bCs/>
          <w:lang w:val="uk-UA"/>
        </w:rPr>
        <w:t>копання та прочищення канавок, лотків для стікання води;</w:t>
      </w:r>
    </w:p>
    <w:p w:rsidR="004518C1" w:rsidRPr="00DA2148" w:rsidRDefault="004518C1" w:rsidP="004518C1">
      <w:pPr>
        <w:numPr>
          <w:ilvl w:val="0"/>
          <w:numId w:val="5"/>
        </w:numPr>
        <w:contextualSpacing/>
        <w:jc w:val="both"/>
        <w:rPr>
          <w:bCs/>
          <w:lang w:val="uk-UA"/>
        </w:rPr>
      </w:pPr>
      <w:r w:rsidRPr="00DA2148">
        <w:rPr>
          <w:bCs/>
          <w:lang w:val="uk-UA"/>
        </w:rPr>
        <w:t>прибирання залишків технологічних матеріалів, що застосовувалися для зимового утримання доріг;</w:t>
      </w:r>
    </w:p>
    <w:p w:rsidR="000762A2" w:rsidRPr="00DA2148" w:rsidRDefault="004518C1" w:rsidP="00837CAE">
      <w:pPr>
        <w:numPr>
          <w:ilvl w:val="0"/>
          <w:numId w:val="5"/>
        </w:numPr>
        <w:contextualSpacing/>
        <w:jc w:val="both"/>
        <w:rPr>
          <w:bCs/>
          <w:lang w:val="uk-UA"/>
        </w:rPr>
      </w:pPr>
      <w:r w:rsidRPr="00DA2148">
        <w:rPr>
          <w:bCs/>
          <w:lang w:val="uk-UA"/>
        </w:rPr>
        <w:t>утримання територій майданчиків для стоянки автомобілів, куточків відпочинку, автобусних зупинок</w:t>
      </w:r>
      <w:r w:rsidR="00FE1044" w:rsidRPr="00DA2148">
        <w:rPr>
          <w:bCs/>
          <w:lang w:val="uk-UA"/>
        </w:rPr>
        <w:t>;</w:t>
      </w:r>
    </w:p>
    <w:p w:rsidR="00FE1044" w:rsidRPr="00DA2148" w:rsidRDefault="00497301" w:rsidP="003614A0">
      <w:pPr>
        <w:numPr>
          <w:ilvl w:val="0"/>
          <w:numId w:val="5"/>
        </w:numPr>
        <w:contextualSpacing/>
        <w:jc w:val="both"/>
        <w:rPr>
          <w:bCs/>
          <w:lang w:val="uk-UA"/>
        </w:rPr>
      </w:pPr>
      <w:r w:rsidRPr="00DA2148">
        <w:rPr>
          <w:bCs/>
          <w:lang w:val="uk-UA"/>
        </w:rPr>
        <w:t>прибирання опалого та зрізаного гілля тощо.</w:t>
      </w:r>
    </w:p>
    <w:p w:rsidR="004518C1" w:rsidRPr="00DA2148" w:rsidRDefault="004518C1" w:rsidP="004518C1">
      <w:pPr>
        <w:ind w:firstLine="284"/>
        <w:contextualSpacing/>
        <w:jc w:val="both"/>
        <w:rPr>
          <w:bCs/>
          <w:lang w:val="uk-UA"/>
        </w:rPr>
      </w:pPr>
      <w:r w:rsidRPr="00DA2148">
        <w:rPr>
          <w:bCs/>
          <w:lang w:val="uk-UA"/>
        </w:rPr>
        <w:t>Лісником забезпечувалося прибирання території міського лісу від випадкового сміття, очищення баків та мішків для сміття,  прибирання зон відпочинку в лісі, санітарна очистка лісу та нагляд за  несанкціонованим вирубуванням дерев.</w:t>
      </w:r>
    </w:p>
    <w:p w:rsidR="004518C1" w:rsidRPr="00DA2148" w:rsidRDefault="004518C1" w:rsidP="004518C1">
      <w:pPr>
        <w:ind w:firstLine="284"/>
        <w:contextualSpacing/>
        <w:jc w:val="both"/>
        <w:rPr>
          <w:bCs/>
          <w:lang w:val="uk-UA"/>
        </w:rPr>
      </w:pPr>
      <w:r w:rsidRPr="00DA2148">
        <w:rPr>
          <w:bCs/>
          <w:lang w:val="uk-UA"/>
        </w:rPr>
        <w:t>Робітниками з благоустрою на постійній основі здійснювався догляд та утримання Графського парку (5 га), зокрема проводились роботи по прибиранню території, очищення доріжок, очищення урн від сміття та ін., хоча програмою передбачене прибирання його по окремому  замовленню.</w:t>
      </w:r>
    </w:p>
    <w:p w:rsidR="004518C1" w:rsidRPr="00DA2148" w:rsidRDefault="004518C1" w:rsidP="004518C1">
      <w:pPr>
        <w:ind w:firstLine="284"/>
        <w:contextualSpacing/>
        <w:jc w:val="both"/>
        <w:rPr>
          <w:bCs/>
          <w:lang w:val="uk-UA"/>
        </w:rPr>
      </w:pPr>
      <w:r w:rsidRPr="00DA2148">
        <w:rPr>
          <w:bCs/>
          <w:lang w:val="uk-UA"/>
        </w:rPr>
        <w:t>Фахівцем з ландшафтного дизайну виконувались такі роботи:</w:t>
      </w:r>
    </w:p>
    <w:p w:rsidR="004518C1" w:rsidRPr="00DA2148" w:rsidRDefault="004518C1" w:rsidP="004518C1">
      <w:pPr>
        <w:numPr>
          <w:ilvl w:val="0"/>
          <w:numId w:val="5"/>
        </w:numPr>
        <w:contextualSpacing/>
        <w:jc w:val="both"/>
        <w:rPr>
          <w:bCs/>
          <w:lang w:val="uk-UA"/>
        </w:rPr>
      </w:pPr>
      <w:r w:rsidRPr="00DA2148">
        <w:rPr>
          <w:bCs/>
          <w:lang w:val="uk-UA"/>
        </w:rPr>
        <w:t>розробка проектів озеленення квітників;</w:t>
      </w:r>
    </w:p>
    <w:p w:rsidR="004518C1" w:rsidRPr="00DA2148" w:rsidRDefault="004518C1" w:rsidP="004518C1">
      <w:pPr>
        <w:numPr>
          <w:ilvl w:val="0"/>
          <w:numId w:val="5"/>
        </w:numPr>
        <w:contextualSpacing/>
        <w:jc w:val="both"/>
        <w:rPr>
          <w:bCs/>
          <w:lang w:val="uk-UA"/>
        </w:rPr>
      </w:pPr>
      <w:r w:rsidRPr="00DA2148">
        <w:rPr>
          <w:bCs/>
          <w:lang w:val="uk-UA"/>
        </w:rPr>
        <w:t>розрахунок посадкового матеріалу для озеленення квітників та засобів захисту рослин, добрив, необхідних для догляду за ними;</w:t>
      </w:r>
    </w:p>
    <w:p w:rsidR="004518C1" w:rsidRPr="00DA2148" w:rsidRDefault="004518C1" w:rsidP="004518C1">
      <w:pPr>
        <w:numPr>
          <w:ilvl w:val="0"/>
          <w:numId w:val="5"/>
        </w:numPr>
        <w:contextualSpacing/>
        <w:jc w:val="both"/>
        <w:rPr>
          <w:bCs/>
          <w:lang w:val="uk-UA"/>
        </w:rPr>
      </w:pPr>
      <w:r w:rsidRPr="00DA2148">
        <w:rPr>
          <w:bCs/>
          <w:lang w:val="uk-UA"/>
        </w:rPr>
        <w:t>моніторинг стану зелених насаджень парків, скверів та вулиць міста;</w:t>
      </w:r>
    </w:p>
    <w:p w:rsidR="004518C1" w:rsidRPr="00DA2148" w:rsidRDefault="004518C1" w:rsidP="004518C1">
      <w:pPr>
        <w:numPr>
          <w:ilvl w:val="0"/>
          <w:numId w:val="5"/>
        </w:numPr>
        <w:contextualSpacing/>
        <w:jc w:val="both"/>
        <w:rPr>
          <w:bCs/>
          <w:lang w:val="uk-UA"/>
        </w:rPr>
      </w:pPr>
      <w:r w:rsidRPr="00DA2148">
        <w:rPr>
          <w:bCs/>
          <w:lang w:val="uk-UA"/>
        </w:rPr>
        <w:t>виготовлення схем озеленення вулиць міста;</w:t>
      </w:r>
    </w:p>
    <w:p w:rsidR="004518C1" w:rsidRPr="00DA2148" w:rsidRDefault="004518C1" w:rsidP="004518C1">
      <w:pPr>
        <w:numPr>
          <w:ilvl w:val="0"/>
          <w:numId w:val="5"/>
        </w:numPr>
        <w:contextualSpacing/>
        <w:jc w:val="both"/>
        <w:rPr>
          <w:bCs/>
          <w:lang w:val="uk-UA"/>
        </w:rPr>
      </w:pPr>
      <w:r w:rsidRPr="00DA2148">
        <w:rPr>
          <w:bCs/>
          <w:lang w:val="uk-UA"/>
        </w:rPr>
        <w:t>розробка планів проведення весняних робіт з благоустрою</w:t>
      </w:r>
      <w:r w:rsidR="004C1876" w:rsidRPr="00DA2148">
        <w:rPr>
          <w:bCs/>
          <w:lang w:val="uk-UA"/>
        </w:rPr>
        <w:t>.</w:t>
      </w:r>
    </w:p>
    <w:p w:rsidR="001229C6" w:rsidRPr="00DA2148" w:rsidRDefault="001229C6" w:rsidP="001229C6">
      <w:pPr>
        <w:pStyle w:val="a7"/>
        <w:spacing w:line="240" w:lineRule="auto"/>
        <w:ind w:left="360"/>
        <w:jc w:val="both"/>
        <w:rPr>
          <w:rFonts w:ascii="Times New Roman" w:hAnsi="Times New Roman"/>
          <w:sz w:val="24"/>
          <w:lang w:val="uk-UA"/>
        </w:rPr>
      </w:pPr>
      <w:r w:rsidRPr="00DA2148">
        <w:rPr>
          <w:rFonts w:ascii="Times New Roman" w:hAnsi="Times New Roman"/>
          <w:sz w:val="24"/>
          <w:lang w:val="uk-UA"/>
        </w:rPr>
        <w:t>Озеленювачами  виконувалися наступні роботи:</w:t>
      </w:r>
    </w:p>
    <w:p w:rsidR="001229C6" w:rsidRPr="00DA2148" w:rsidRDefault="001229C6" w:rsidP="001229C6">
      <w:pPr>
        <w:pStyle w:val="a7"/>
        <w:numPr>
          <w:ilvl w:val="0"/>
          <w:numId w:val="14"/>
        </w:numPr>
        <w:spacing w:line="240" w:lineRule="auto"/>
        <w:ind w:left="714" w:hanging="357"/>
        <w:jc w:val="both"/>
        <w:rPr>
          <w:rFonts w:ascii="Times New Roman" w:hAnsi="Times New Roman"/>
          <w:sz w:val="24"/>
          <w:lang w:val="uk-UA"/>
        </w:rPr>
      </w:pPr>
      <w:r w:rsidRPr="00DA2148">
        <w:rPr>
          <w:rFonts w:ascii="Times New Roman" w:hAnsi="Times New Roman"/>
          <w:sz w:val="24"/>
          <w:lang w:val="uk-UA"/>
        </w:rPr>
        <w:lastRenderedPageBreak/>
        <w:t>підготовка квітників до висадки квітів;</w:t>
      </w:r>
    </w:p>
    <w:p w:rsidR="001229C6" w:rsidRPr="00DA2148" w:rsidRDefault="001229C6" w:rsidP="001229C6">
      <w:pPr>
        <w:pStyle w:val="a7"/>
        <w:numPr>
          <w:ilvl w:val="0"/>
          <w:numId w:val="14"/>
        </w:numPr>
        <w:spacing w:line="240" w:lineRule="auto"/>
        <w:ind w:left="714" w:hanging="357"/>
        <w:jc w:val="both"/>
        <w:rPr>
          <w:rFonts w:ascii="Times New Roman" w:hAnsi="Times New Roman"/>
          <w:sz w:val="24"/>
          <w:lang w:val="uk-UA"/>
        </w:rPr>
      </w:pPr>
      <w:r w:rsidRPr="00DA2148">
        <w:rPr>
          <w:rFonts w:ascii="Times New Roman" w:hAnsi="Times New Roman"/>
          <w:sz w:val="24"/>
          <w:lang w:val="uk-UA"/>
        </w:rPr>
        <w:t>прибирання опалого листя та залишків квітів на квітниках та зелених зонах скверів;</w:t>
      </w:r>
    </w:p>
    <w:p w:rsidR="001229C6" w:rsidRPr="00DA2148" w:rsidRDefault="001229C6" w:rsidP="001229C6">
      <w:pPr>
        <w:pStyle w:val="a7"/>
        <w:numPr>
          <w:ilvl w:val="0"/>
          <w:numId w:val="14"/>
        </w:numPr>
        <w:spacing w:line="240" w:lineRule="auto"/>
        <w:ind w:left="714" w:hanging="357"/>
        <w:jc w:val="both"/>
        <w:rPr>
          <w:rFonts w:ascii="Times New Roman" w:hAnsi="Times New Roman"/>
          <w:sz w:val="24"/>
          <w:lang w:val="uk-UA"/>
        </w:rPr>
      </w:pPr>
      <w:r w:rsidRPr="00DA2148">
        <w:rPr>
          <w:rFonts w:ascii="Times New Roman" w:hAnsi="Times New Roman"/>
          <w:sz w:val="24"/>
          <w:lang w:val="uk-UA"/>
        </w:rPr>
        <w:t>зняття укриття з троянд та кущів;</w:t>
      </w:r>
    </w:p>
    <w:p w:rsidR="001229C6" w:rsidRPr="00DA2148" w:rsidRDefault="001229C6" w:rsidP="001229C6">
      <w:pPr>
        <w:pStyle w:val="a7"/>
        <w:numPr>
          <w:ilvl w:val="0"/>
          <w:numId w:val="14"/>
        </w:numPr>
        <w:spacing w:line="240" w:lineRule="auto"/>
        <w:ind w:left="714" w:hanging="357"/>
        <w:jc w:val="both"/>
        <w:rPr>
          <w:rFonts w:ascii="Times New Roman" w:hAnsi="Times New Roman"/>
          <w:sz w:val="24"/>
          <w:lang w:val="uk-UA"/>
        </w:rPr>
      </w:pPr>
      <w:r w:rsidRPr="00DA2148">
        <w:rPr>
          <w:rFonts w:ascii="Times New Roman" w:hAnsi="Times New Roman"/>
          <w:sz w:val="24"/>
          <w:lang w:val="uk-UA"/>
        </w:rPr>
        <w:t>перекопування ґрунту перед висадкою розсади;</w:t>
      </w:r>
    </w:p>
    <w:p w:rsidR="001229C6" w:rsidRPr="00DA2148" w:rsidRDefault="001229C6" w:rsidP="001229C6">
      <w:pPr>
        <w:pStyle w:val="a7"/>
        <w:numPr>
          <w:ilvl w:val="0"/>
          <w:numId w:val="14"/>
        </w:numPr>
        <w:spacing w:line="240" w:lineRule="auto"/>
        <w:ind w:left="714" w:hanging="357"/>
        <w:jc w:val="both"/>
        <w:rPr>
          <w:rFonts w:ascii="Times New Roman" w:hAnsi="Times New Roman"/>
          <w:sz w:val="24"/>
          <w:lang w:val="uk-UA"/>
        </w:rPr>
      </w:pPr>
      <w:r w:rsidRPr="00DA2148">
        <w:rPr>
          <w:rFonts w:ascii="Times New Roman" w:hAnsi="Times New Roman"/>
          <w:sz w:val="24"/>
          <w:lang w:val="uk-UA"/>
        </w:rPr>
        <w:t>пересаджування багаторічників на квітниках;</w:t>
      </w:r>
    </w:p>
    <w:p w:rsidR="001229C6" w:rsidRPr="00DA2148" w:rsidRDefault="001229C6" w:rsidP="001229C6">
      <w:pPr>
        <w:pStyle w:val="a7"/>
        <w:numPr>
          <w:ilvl w:val="0"/>
          <w:numId w:val="14"/>
        </w:numPr>
        <w:spacing w:line="240" w:lineRule="auto"/>
        <w:ind w:left="714" w:hanging="357"/>
        <w:jc w:val="both"/>
        <w:rPr>
          <w:rFonts w:ascii="Times New Roman" w:hAnsi="Times New Roman"/>
          <w:sz w:val="24"/>
          <w:lang w:val="uk-UA"/>
        </w:rPr>
      </w:pPr>
      <w:r w:rsidRPr="00DA2148">
        <w:rPr>
          <w:rFonts w:ascii="Times New Roman" w:hAnsi="Times New Roman"/>
          <w:sz w:val="24"/>
          <w:lang w:val="uk-UA"/>
        </w:rPr>
        <w:t>висадка однорічних рослин та багаторічників, догляд за ними;</w:t>
      </w:r>
    </w:p>
    <w:p w:rsidR="001229C6" w:rsidRPr="00DA2148" w:rsidRDefault="001229C6" w:rsidP="001229C6">
      <w:pPr>
        <w:pStyle w:val="a7"/>
        <w:numPr>
          <w:ilvl w:val="0"/>
          <w:numId w:val="14"/>
        </w:numPr>
        <w:spacing w:line="240" w:lineRule="auto"/>
        <w:ind w:left="714" w:hanging="357"/>
        <w:jc w:val="both"/>
        <w:rPr>
          <w:rFonts w:ascii="Times New Roman" w:hAnsi="Times New Roman"/>
          <w:sz w:val="24"/>
          <w:lang w:val="uk-UA"/>
        </w:rPr>
      </w:pPr>
      <w:r w:rsidRPr="00DA2148">
        <w:rPr>
          <w:rFonts w:ascii="Times New Roman" w:hAnsi="Times New Roman"/>
          <w:sz w:val="24"/>
          <w:lang w:val="uk-UA"/>
        </w:rPr>
        <w:t>підв’язування молодих дерев та кущів;</w:t>
      </w:r>
    </w:p>
    <w:p w:rsidR="001229C6" w:rsidRPr="00DA2148" w:rsidRDefault="001229C6" w:rsidP="001229C6">
      <w:pPr>
        <w:pStyle w:val="a7"/>
        <w:numPr>
          <w:ilvl w:val="0"/>
          <w:numId w:val="14"/>
        </w:numPr>
        <w:spacing w:line="240" w:lineRule="auto"/>
        <w:ind w:left="714" w:hanging="357"/>
        <w:jc w:val="both"/>
        <w:rPr>
          <w:rFonts w:ascii="Times New Roman" w:hAnsi="Times New Roman"/>
          <w:sz w:val="24"/>
          <w:lang w:val="uk-UA"/>
        </w:rPr>
      </w:pPr>
      <w:r w:rsidRPr="00DA2148">
        <w:rPr>
          <w:rFonts w:ascii="Times New Roman" w:hAnsi="Times New Roman"/>
          <w:sz w:val="24"/>
          <w:lang w:val="uk-UA"/>
        </w:rPr>
        <w:t>проведення санітарно-формувальної обрізки молодих насаджень у парках та скверах міста;</w:t>
      </w:r>
    </w:p>
    <w:p w:rsidR="001229C6" w:rsidRPr="00DA2148" w:rsidRDefault="001229C6" w:rsidP="001229C6">
      <w:pPr>
        <w:pStyle w:val="a7"/>
        <w:numPr>
          <w:ilvl w:val="0"/>
          <w:numId w:val="14"/>
        </w:numPr>
        <w:spacing w:line="240" w:lineRule="auto"/>
        <w:ind w:left="714" w:hanging="357"/>
        <w:jc w:val="both"/>
        <w:rPr>
          <w:rFonts w:ascii="Times New Roman" w:hAnsi="Times New Roman"/>
          <w:sz w:val="24"/>
          <w:lang w:val="uk-UA"/>
        </w:rPr>
      </w:pPr>
      <w:r w:rsidRPr="00DA2148">
        <w:rPr>
          <w:rFonts w:ascii="Times New Roman" w:hAnsi="Times New Roman"/>
          <w:sz w:val="24"/>
          <w:lang w:val="uk-UA"/>
        </w:rPr>
        <w:t>догляд, полив, підживлення зелених насаджень;</w:t>
      </w:r>
    </w:p>
    <w:p w:rsidR="001229C6" w:rsidRPr="00DA2148" w:rsidRDefault="001229C6" w:rsidP="001229C6">
      <w:pPr>
        <w:pStyle w:val="a7"/>
        <w:numPr>
          <w:ilvl w:val="0"/>
          <w:numId w:val="14"/>
        </w:numPr>
        <w:spacing w:line="240" w:lineRule="auto"/>
        <w:ind w:left="714" w:hanging="357"/>
        <w:jc w:val="both"/>
        <w:rPr>
          <w:rFonts w:ascii="Times New Roman" w:hAnsi="Times New Roman"/>
          <w:sz w:val="24"/>
          <w:lang w:val="uk-UA"/>
        </w:rPr>
      </w:pPr>
      <w:r w:rsidRPr="00DA2148">
        <w:rPr>
          <w:rFonts w:ascii="Times New Roman" w:hAnsi="Times New Roman"/>
          <w:sz w:val="24"/>
          <w:lang w:val="uk-UA"/>
        </w:rPr>
        <w:t>проведення обприскування зелених насаджень від хвороб та шкідників;</w:t>
      </w:r>
    </w:p>
    <w:p w:rsidR="001229C6" w:rsidRPr="00DA2148" w:rsidRDefault="001229C6" w:rsidP="001229C6">
      <w:pPr>
        <w:pStyle w:val="a7"/>
        <w:numPr>
          <w:ilvl w:val="0"/>
          <w:numId w:val="14"/>
        </w:numPr>
        <w:spacing w:line="240" w:lineRule="auto"/>
        <w:ind w:hanging="357"/>
        <w:jc w:val="both"/>
        <w:rPr>
          <w:bCs/>
          <w:lang w:val="uk-UA"/>
        </w:rPr>
      </w:pPr>
      <w:r w:rsidRPr="00DA2148">
        <w:rPr>
          <w:rFonts w:ascii="Times New Roman" w:hAnsi="Times New Roman"/>
          <w:sz w:val="24"/>
          <w:lang w:val="uk-UA"/>
        </w:rPr>
        <w:t xml:space="preserve">догляд за квітниками, включаючи прополювання бур'яну, розпушування ґрунту, прибирання </w:t>
      </w:r>
      <w:proofErr w:type="spellStart"/>
      <w:r w:rsidRPr="00DA2148">
        <w:rPr>
          <w:rFonts w:ascii="Times New Roman" w:hAnsi="Times New Roman"/>
          <w:sz w:val="24"/>
          <w:lang w:val="uk-UA"/>
        </w:rPr>
        <w:t>відцвівших</w:t>
      </w:r>
      <w:proofErr w:type="spellEnd"/>
      <w:r w:rsidRPr="00DA2148">
        <w:rPr>
          <w:rFonts w:ascii="Times New Roman" w:hAnsi="Times New Roman"/>
          <w:sz w:val="24"/>
          <w:lang w:val="uk-UA"/>
        </w:rPr>
        <w:t xml:space="preserve"> суцвіть, полив, підживлення мінеральними добривами;</w:t>
      </w:r>
    </w:p>
    <w:p w:rsidR="001229C6" w:rsidRPr="00DA2148" w:rsidRDefault="001229C6" w:rsidP="001229C6">
      <w:pPr>
        <w:pStyle w:val="a7"/>
        <w:numPr>
          <w:ilvl w:val="0"/>
          <w:numId w:val="14"/>
        </w:numPr>
        <w:spacing w:line="240" w:lineRule="auto"/>
        <w:ind w:hanging="357"/>
        <w:jc w:val="both"/>
        <w:rPr>
          <w:bCs/>
          <w:lang w:val="uk-UA"/>
        </w:rPr>
      </w:pPr>
      <w:r w:rsidRPr="00DA2148">
        <w:rPr>
          <w:rFonts w:ascii="Times New Roman" w:hAnsi="Times New Roman"/>
          <w:sz w:val="24"/>
          <w:lang w:val="uk-UA"/>
        </w:rPr>
        <w:t>формування та підрізання кущів та дерев на квітниках та зелених зонах міста, що входять в перелік об’єктів, визначених міською цільовою програмою.</w:t>
      </w:r>
    </w:p>
    <w:p w:rsidR="004C1876" w:rsidRPr="00DA2148" w:rsidRDefault="004C1876" w:rsidP="004C1876">
      <w:pPr>
        <w:tabs>
          <w:tab w:val="left" w:pos="709"/>
        </w:tabs>
        <w:ind w:right="-1" w:firstLine="426"/>
        <w:contextualSpacing/>
        <w:jc w:val="both"/>
        <w:rPr>
          <w:bCs/>
          <w:lang w:val="uk-UA"/>
        </w:rPr>
      </w:pPr>
      <w:r w:rsidRPr="00DA2148">
        <w:rPr>
          <w:bCs/>
          <w:lang w:val="uk-UA"/>
        </w:rPr>
        <w:t xml:space="preserve">Протягом звітного періоду до зимового механізованого утримання територій загального користування залучалися наступні технічні ресурси: </w:t>
      </w:r>
      <w:r w:rsidR="000749D8" w:rsidRPr="00DA2148">
        <w:rPr>
          <w:bCs/>
          <w:lang w:val="uk-UA"/>
        </w:rPr>
        <w:t>САЗ 3507 вантажний самоскид, ЗИЛ 431410 спеціалізований</w:t>
      </w:r>
      <w:r w:rsidRPr="00E44F34">
        <w:rPr>
          <w:bCs/>
          <w:lang w:val="uk-UA"/>
        </w:rPr>
        <w:t xml:space="preserve"> вантажний самоскид</w:t>
      </w:r>
      <w:r w:rsidRPr="00DA2148">
        <w:rPr>
          <w:bCs/>
          <w:lang w:val="uk-UA"/>
        </w:rPr>
        <w:t xml:space="preserve">, КАМАЗ 5511 самоскид,  МАЗ 5550С3 вантажний самоскид, комунальна машина </w:t>
      </w:r>
      <w:r w:rsidRPr="00DA2148">
        <w:rPr>
          <w:bCs/>
          <w:lang w:val="en-US"/>
        </w:rPr>
        <w:t>KARCHER</w:t>
      </w:r>
      <w:r w:rsidRPr="00DA2148">
        <w:rPr>
          <w:bCs/>
          <w:lang w:val="uk-UA"/>
        </w:rPr>
        <w:t xml:space="preserve"> МІС – 35, </w:t>
      </w:r>
      <w:r w:rsidRPr="00DA2148">
        <w:rPr>
          <w:bCs/>
        </w:rPr>
        <w:t>LOVOL</w:t>
      </w:r>
      <w:r w:rsidRPr="00E44F34">
        <w:rPr>
          <w:bCs/>
          <w:lang w:val="uk-UA"/>
        </w:rPr>
        <w:t xml:space="preserve"> </w:t>
      </w:r>
      <w:r w:rsidRPr="00DA2148">
        <w:rPr>
          <w:bCs/>
        </w:rPr>
        <w:t>FT</w:t>
      </w:r>
      <w:r w:rsidRPr="00E44F34">
        <w:rPr>
          <w:bCs/>
          <w:lang w:val="uk-UA"/>
        </w:rPr>
        <w:t>504</w:t>
      </w:r>
      <w:r w:rsidRPr="00DA2148">
        <w:rPr>
          <w:bCs/>
        </w:rPr>
        <w:t>N</w:t>
      </w:r>
      <w:r w:rsidRPr="00DA2148">
        <w:rPr>
          <w:bCs/>
          <w:lang w:val="uk-UA"/>
        </w:rPr>
        <w:t>,</w:t>
      </w:r>
      <w:r w:rsidRPr="00E44F34">
        <w:rPr>
          <w:bCs/>
          <w:lang w:val="uk-UA"/>
        </w:rPr>
        <w:t xml:space="preserve"> </w:t>
      </w:r>
      <w:r w:rsidR="000749D8" w:rsidRPr="00E44F34">
        <w:rPr>
          <w:bCs/>
          <w:lang w:val="uk-UA"/>
        </w:rPr>
        <w:t xml:space="preserve">3 </w:t>
      </w:r>
      <w:r w:rsidRPr="00DA2148">
        <w:rPr>
          <w:bCs/>
          <w:lang w:val="uk-UA"/>
        </w:rPr>
        <w:t>трактор</w:t>
      </w:r>
      <w:r w:rsidR="000749D8" w:rsidRPr="00DA2148">
        <w:rPr>
          <w:bCs/>
          <w:lang w:val="uk-UA"/>
        </w:rPr>
        <w:t>и</w:t>
      </w:r>
      <w:r w:rsidRPr="00DA2148">
        <w:rPr>
          <w:bCs/>
          <w:lang w:val="uk-UA"/>
        </w:rPr>
        <w:t xml:space="preserve"> КИЙ 14102,</w:t>
      </w:r>
      <w:r w:rsidRPr="00E44F34">
        <w:rPr>
          <w:bCs/>
          <w:lang w:val="uk-UA"/>
        </w:rPr>
        <w:t xml:space="preserve"> трактор колісний</w:t>
      </w:r>
      <w:r w:rsidRPr="00DA2148">
        <w:rPr>
          <w:bCs/>
          <w:lang w:val="uk-UA"/>
        </w:rPr>
        <w:t xml:space="preserve"> </w:t>
      </w:r>
      <w:r w:rsidRPr="00E44F34">
        <w:rPr>
          <w:bCs/>
          <w:lang w:val="uk-UA"/>
        </w:rPr>
        <w:t>Беларус-82.1</w:t>
      </w:r>
      <w:r w:rsidRPr="00DA2148">
        <w:rPr>
          <w:bCs/>
          <w:lang w:val="uk-UA"/>
        </w:rPr>
        <w:t xml:space="preserve">, СБМ МДКЗ 12-06 спеціальний </w:t>
      </w:r>
      <w:proofErr w:type="spellStart"/>
      <w:r w:rsidRPr="00DA2148">
        <w:rPr>
          <w:bCs/>
          <w:lang w:val="uk-UA"/>
        </w:rPr>
        <w:t>підмітально-прибиральний</w:t>
      </w:r>
      <w:proofErr w:type="spellEnd"/>
      <w:r w:rsidRPr="00DA2148">
        <w:rPr>
          <w:bCs/>
          <w:lang w:val="uk-UA"/>
        </w:rPr>
        <w:t>, автогрейдер BGD</w:t>
      </w:r>
      <w:r w:rsidR="008D77C6" w:rsidRPr="00DA2148">
        <w:rPr>
          <w:bCs/>
          <w:lang w:val="uk-UA"/>
        </w:rPr>
        <w:t xml:space="preserve">, екскаватор-навантажувач </w:t>
      </w:r>
      <w:r w:rsidR="008D77C6" w:rsidRPr="00DA2148">
        <w:rPr>
          <w:bCs/>
          <w:lang w:val="en-US"/>
        </w:rPr>
        <w:t>JCB</w:t>
      </w:r>
      <w:r w:rsidR="008D77C6" w:rsidRPr="00DA2148">
        <w:rPr>
          <w:bCs/>
          <w:lang w:val="uk-UA"/>
        </w:rPr>
        <w:t xml:space="preserve"> 3</w:t>
      </w:r>
      <w:r w:rsidR="008D77C6" w:rsidRPr="00DA2148">
        <w:rPr>
          <w:bCs/>
          <w:lang w:val="en-US"/>
        </w:rPr>
        <w:t>CX</w:t>
      </w:r>
      <w:r w:rsidR="008D77C6" w:rsidRPr="00DA2148">
        <w:rPr>
          <w:bCs/>
          <w:lang w:val="uk-UA"/>
        </w:rPr>
        <w:t xml:space="preserve"> </w:t>
      </w:r>
      <w:r w:rsidR="008D77C6" w:rsidRPr="00DA2148">
        <w:rPr>
          <w:bCs/>
          <w:lang w:val="en-US"/>
        </w:rPr>
        <w:t>SITEMASTER</w:t>
      </w:r>
      <w:r w:rsidR="000749D8" w:rsidRPr="00DA2148">
        <w:rPr>
          <w:bCs/>
          <w:lang w:val="uk-UA"/>
        </w:rPr>
        <w:t xml:space="preserve">, </w:t>
      </w:r>
      <w:r w:rsidR="008D77C6" w:rsidRPr="00DA2148">
        <w:rPr>
          <w:bCs/>
          <w:lang w:val="uk-UA"/>
        </w:rPr>
        <w:t xml:space="preserve"> ЗИЛ 130 </w:t>
      </w:r>
      <w:r w:rsidR="000749D8" w:rsidRPr="00DA2148">
        <w:rPr>
          <w:bCs/>
          <w:lang w:val="uk-UA"/>
        </w:rPr>
        <w:t>вантажний бортовий та ЗИЛ 130К ПМ</w:t>
      </w:r>
      <w:r w:rsidR="008D77C6" w:rsidRPr="00DA2148">
        <w:rPr>
          <w:bCs/>
          <w:lang w:val="uk-UA"/>
        </w:rPr>
        <w:t>.</w:t>
      </w:r>
    </w:p>
    <w:p w:rsidR="008D77C6" w:rsidRPr="00DA2148" w:rsidRDefault="008D77C6" w:rsidP="008D77C6">
      <w:pPr>
        <w:tabs>
          <w:tab w:val="left" w:pos="709"/>
        </w:tabs>
        <w:ind w:right="-1" w:firstLine="426"/>
        <w:contextualSpacing/>
        <w:jc w:val="both"/>
        <w:rPr>
          <w:bCs/>
          <w:lang w:val="uk-UA"/>
        </w:rPr>
      </w:pPr>
      <w:r w:rsidRPr="00DA2148">
        <w:rPr>
          <w:bCs/>
          <w:lang w:val="uk-UA"/>
        </w:rPr>
        <w:t xml:space="preserve">Планова середньомісячна чисельність працівників, задіяних до механізованого  </w:t>
      </w:r>
      <w:r w:rsidR="00960A4D" w:rsidRPr="00DA2148">
        <w:rPr>
          <w:bCs/>
          <w:lang w:val="uk-UA"/>
        </w:rPr>
        <w:t xml:space="preserve">(зимового) </w:t>
      </w:r>
      <w:r w:rsidRPr="00DA2148">
        <w:rPr>
          <w:bCs/>
          <w:lang w:val="uk-UA"/>
        </w:rPr>
        <w:t>утримання територій загального користування</w:t>
      </w:r>
      <w:r w:rsidR="00D83B87" w:rsidRPr="00DA2148">
        <w:rPr>
          <w:bCs/>
          <w:lang w:val="uk-UA"/>
        </w:rPr>
        <w:t xml:space="preserve">, на 1 </w:t>
      </w:r>
      <w:r w:rsidR="006C2402" w:rsidRPr="00DA2148">
        <w:rPr>
          <w:bCs/>
          <w:lang w:val="uk-UA"/>
        </w:rPr>
        <w:t>півріччя</w:t>
      </w:r>
      <w:r w:rsidR="00D83B87" w:rsidRPr="00DA2148">
        <w:rPr>
          <w:bCs/>
          <w:lang w:val="uk-UA"/>
        </w:rPr>
        <w:t xml:space="preserve"> 2026 р.</w:t>
      </w:r>
      <w:r w:rsidRPr="00DA2148">
        <w:rPr>
          <w:bCs/>
          <w:lang w:val="uk-UA"/>
        </w:rPr>
        <w:t xml:space="preserve"> становить</w:t>
      </w:r>
      <w:r w:rsidR="00960A4D" w:rsidRPr="00DA2148">
        <w:rPr>
          <w:bCs/>
          <w:lang w:val="uk-UA"/>
        </w:rPr>
        <w:t xml:space="preserve"> </w:t>
      </w:r>
      <w:r w:rsidR="006C2402" w:rsidRPr="00DA2148">
        <w:rPr>
          <w:bCs/>
          <w:lang w:val="uk-UA"/>
        </w:rPr>
        <w:t>7,</w:t>
      </w:r>
      <w:r w:rsidR="00D83B87" w:rsidRPr="00DA2148">
        <w:rPr>
          <w:bCs/>
          <w:lang w:val="uk-UA"/>
        </w:rPr>
        <w:t>5</w:t>
      </w:r>
      <w:r w:rsidRPr="00DA2148">
        <w:rPr>
          <w:bCs/>
          <w:lang w:val="uk-UA"/>
        </w:rPr>
        <w:t xml:space="preserve"> ос. (січень – березень</w:t>
      </w:r>
      <w:r w:rsidR="00960A4D" w:rsidRPr="00DA2148">
        <w:rPr>
          <w:bCs/>
          <w:lang w:val="uk-UA"/>
        </w:rPr>
        <w:t xml:space="preserve">  - 15</w:t>
      </w:r>
      <w:r w:rsidR="006C2402" w:rsidRPr="00DA2148">
        <w:rPr>
          <w:bCs/>
          <w:lang w:val="uk-UA"/>
        </w:rPr>
        <w:t>, квітень – червень - 0</w:t>
      </w:r>
      <w:r w:rsidRPr="00DA2148">
        <w:rPr>
          <w:bCs/>
          <w:lang w:val="uk-UA"/>
        </w:rPr>
        <w:t xml:space="preserve">). </w:t>
      </w:r>
    </w:p>
    <w:p w:rsidR="008D77C6" w:rsidRPr="00DA2148" w:rsidRDefault="00D83B87" w:rsidP="008D77C6">
      <w:pPr>
        <w:tabs>
          <w:tab w:val="left" w:pos="709"/>
        </w:tabs>
        <w:ind w:right="-1" w:firstLine="426"/>
        <w:contextualSpacing/>
        <w:jc w:val="both"/>
        <w:rPr>
          <w:bCs/>
          <w:lang w:val="uk-UA"/>
        </w:rPr>
      </w:pPr>
      <w:r w:rsidRPr="00DA2148">
        <w:rPr>
          <w:bCs/>
          <w:lang w:val="uk-UA"/>
        </w:rPr>
        <w:t>Через складні погодні умови протягом січня – березня 2026 року до зимового механізованого утримання територій залучались всі можливі технічні та трудові ресурси підприємства. Так в січні поточного року було залучено 16 осіб, в лютому – 17 осіб, в березні – 12 осіб</w:t>
      </w:r>
      <w:r w:rsidR="006C2402" w:rsidRPr="00DA2148">
        <w:rPr>
          <w:bCs/>
          <w:lang w:val="uk-UA"/>
        </w:rPr>
        <w:t>, в квітні – червні - 0</w:t>
      </w:r>
      <w:r w:rsidRPr="00DA2148">
        <w:rPr>
          <w:bCs/>
          <w:lang w:val="uk-UA"/>
        </w:rPr>
        <w:t xml:space="preserve">. Фактично середньомісячна чисельність  водіїв автотранспортних засобів, машиністів і трактористів, </w:t>
      </w:r>
      <w:r w:rsidR="008D77C6" w:rsidRPr="00DA2148">
        <w:rPr>
          <w:bCs/>
          <w:lang w:val="uk-UA"/>
        </w:rPr>
        <w:t xml:space="preserve">залучених до </w:t>
      </w:r>
      <w:r w:rsidRPr="00DA2148">
        <w:rPr>
          <w:bCs/>
          <w:lang w:val="uk-UA"/>
        </w:rPr>
        <w:t xml:space="preserve">зимового </w:t>
      </w:r>
      <w:r w:rsidR="008D77C6" w:rsidRPr="00DA2148">
        <w:rPr>
          <w:bCs/>
          <w:lang w:val="uk-UA"/>
        </w:rPr>
        <w:t xml:space="preserve">механізованого утримання територій за </w:t>
      </w:r>
      <w:r w:rsidRPr="00DA2148">
        <w:rPr>
          <w:bCs/>
          <w:lang w:val="uk-UA"/>
        </w:rPr>
        <w:t xml:space="preserve">1 </w:t>
      </w:r>
      <w:r w:rsidR="006C2402" w:rsidRPr="00DA2148">
        <w:rPr>
          <w:bCs/>
          <w:lang w:val="uk-UA"/>
        </w:rPr>
        <w:t>півріччя</w:t>
      </w:r>
      <w:r w:rsidRPr="00DA2148">
        <w:rPr>
          <w:bCs/>
          <w:lang w:val="uk-UA"/>
        </w:rPr>
        <w:t xml:space="preserve"> 2026 </w:t>
      </w:r>
      <w:r w:rsidR="008D77C6" w:rsidRPr="00DA2148">
        <w:rPr>
          <w:bCs/>
          <w:lang w:val="uk-UA"/>
        </w:rPr>
        <w:t xml:space="preserve">р. склала </w:t>
      </w:r>
      <w:r w:rsidR="006C2402" w:rsidRPr="00DA2148">
        <w:rPr>
          <w:bCs/>
          <w:lang w:val="uk-UA"/>
        </w:rPr>
        <w:t>7,5</w:t>
      </w:r>
      <w:r w:rsidR="008D77C6" w:rsidRPr="00DA2148">
        <w:rPr>
          <w:bCs/>
          <w:lang w:val="uk-UA"/>
        </w:rPr>
        <w:t xml:space="preserve"> ос.</w:t>
      </w:r>
      <w:r w:rsidRPr="00DA2148">
        <w:rPr>
          <w:bCs/>
          <w:lang w:val="uk-UA"/>
        </w:rPr>
        <w:t xml:space="preserve">, що не перевищує </w:t>
      </w:r>
      <w:r w:rsidR="000749D8" w:rsidRPr="00DA2148">
        <w:rPr>
          <w:bCs/>
          <w:lang w:val="uk-UA"/>
        </w:rPr>
        <w:t xml:space="preserve">планової </w:t>
      </w:r>
      <w:r w:rsidRPr="00DA2148">
        <w:rPr>
          <w:bCs/>
          <w:lang w:val="uk-UA"/>
        </w:rPr>
        <w:t xml:space="preserve">гранично допустимої </w:t>
      </w:r>
      <w:r w:rsidR="000749D8" w:rsidRPr="00DA2148">
        <w:rPr>
          <w:bCs/>
          <w:lang w:val="uk-UA"/>
        </w:rPr>
        <w:t>кількості працівників, передбаченої програмним заходом.</w:t>
      </w:r>
    </w:p>
    <w:p w:rsidR="005D558E" w:rsidRPr="005D558E" w:rsidRDefault="005D558E" w:rsidP="005D558E">
      <w:pPr>
        <w:tabs>
          <w:tab w:val="left" w:pos="709"/>
        </w:tabs>
        <w:ind w:right="-1" w:firstLine="426"/>
        <w:contextualSpacing/>
        <w:jc w:val="both"/>
        <w:rPr>
          <w:bCs/>
          <w:lang w:val="uk-UA"/>
        </w:rPr>
      </w:pPr>
      <w:r w:rsidRPr="005D558E">
        <w:rPr>
          <w:bCs/>
          <w:lang w:val="uk-UA"/>
        </w:rPr>
        <w:t xml:space="preserve">Протягом звітного періоду до </w:t>
      </w:r>
      <w:r w:rsidRPr="00DA2148">
        <w:rPr>
          <w:bCs/>
          <w:lang w:val="uk-UA"/>
        </w:rPr>
        <w:t>літнього</w:t>
      </w:r>
      <w:r w:rsidRPr="005D558E">
        <w:rPr>
          <w:bCs/>
          <w:lang w:val="uk-UA"/>
        </w:rPr>
        <w:t xml:space="preserve"> механізованого утримання територій загального користування залучалися наступні технічні ресурси: САЗ 3507 вантажний самоскид, комунальна машина </w:t>
      </w:r>
      <w:r w:rsidRPr="005D558E">
        <w:rPr>
          <w:bCs/>
          <w:lang w:val="en-US"/>
        </w:rPr>
        <w:t>KARCHER</w:t>
      </w:r>
      <w:r w:rsidRPr="005D558E">
        <w:rPr>
          <w:bCs/>
          <w:lang w:val="uk-UA"/>
        </w:rPr>
        <w:t xml:space="preserve"> МІС – 35, </w:t>
      </w:r>
      <w:r w:rsidRPr="005D558E">
        <w:rPr>
          <w:bCs/>
        </w:rPr>
        <w:t>LOVOL</w:t>
      </w:r>
      <w:r w:rsidRPr="00E44F34">
        <w:rPr>
          <w:bCs/>
          <w:lang w:val="uk-UA"/>
        </w:rPr>
        <w:t xml:space="preserve"> </w:t>
      </w:r>
      <w:r w:rsidRPr="005D558E">
        <w:rPr>
          <w:bCs/>
        </w:rPr>
        <w:t>FT</w:t>
      </w:r>
      <w:r w:rsidRPr="00E44F34">
        <w:rPr>
          <w:bCs/>
          <w:lang w:val="uk-UA"/>
        </w:rPr>
        <w:t>504</w:t>
      </w:r>
      <w:r w:rsidRPr="005D558E">
        <w:rPr>
          <w:bCs/>
        </w:rPr>
        <w:t>N</w:t>
      </w:r>
      <w:r w:rsidRPr="005D558E">
        <w:rPr>
          <w:bCs/>
          <w:lang w:val="uk-UA"/>
        </w:rPr>
        <w:t>,</w:t>
      </w:r>
      <w:r w:rsidRPr="00E44F34">
        <w:rPr>
          <w:bCs/>
          <w:lang w:val="uk-UA"/>
        </w:rPr>
        <w:t xml:space="preserve"> 2 </w:t>
      </w:r>
      <w:r w:rsidRPr="005D558E">
        <w:rPr>
          <w:bCs/>
          <w:lang w:val="uk-UA"/>
        </w:rPr>
        <w:t>трактор</w:t>
      </w:r>
      <w:r w:rsidRPr="00DA2148">
        <w:rPr>
          <w:bCs/>
          <w:lang w:val="uk-UA"/>
        </w:rPr>
        <w:t>и</w:t>
      </w:r>
      <w:r w:rsidRPr="005D558E">
        <w:rPr>
          <w:bCs/>
          <w:lang w:val="uk-UA"/>
        </w:rPr>
        <w:t xml:space="preserve"> КИЙ 14102,</w:t>
      </w:r>
      <w:r w:rsidRPr="00E44F34">
        <w:rPr>
          <w:bCs/>
          <w:lang w:val="uk-UA"/>
        </w:rPr>
        <w:t xml:space="preserve"> трактор колісний</w:t>
      </w:r>
      <w:r w:rsidRPr="005D558E">
        <w:rPr>
          <w:bCs/>
          <w:lang w:val="uk-UA"/>
        </w:rPr>
        <w:t xml:space="preserve"> </w:t>
      </w:r>
      <w:r w:rsidRPr="00E44F34">
        <w:rPr>
          <w:bCs/>
          <w:lang w:val="uk-UA"/>
        </w:rPr>
        <w:t>Беларус-82.1</w:t>
      </w:r>
      <w:r w:rsidRPr="005D558E">
        <w:rPr>
          <w:bCs/>
          <w:lang w:val="uk-UA"/>
        </w:rPr>
        <w:t xml:space="preserve">, СБМ МДКЗ 12-06 спеціальний </w:t>
      </w:r>
      <w:proofErr w:type="spellStart"/>
      <w:r w:rsidRPr="005D558E">
        <w:rPr>
          <w:bCs/>
          <w:lang w:val="uk-UA"/>
        </w:rPr>
        <w:t>підмітально-прибиральний</w:t>
      </w:r>
      <w:proofErr w:type="spellEnd"/>
      <w:r w:rsidRPr="005D558E">
        <w:rPr>
          <w:bCs/>
          <w:lang w:val="uk-UA"/>
        </w:rPr>
        <w:t>, ЗИЛ 130 вантажний бортовий та ЗИЛ 130К ПМ.</w:t>
      </w:r>
    </w:p>
    <w:p w:rsidR="005D558E" w:rsidRPr="005D558E" w:rsidRDefault="005D558E" w:rsidP="005D558E">
      <w:pPr>
        <w:tabs>
          <w:tab w:val="left" w:pos="709"/>
        </w:tabs>
        <w:ind w:right="-1" w:firstLine="426"/>
        <w:contextualSpacing/>
        <w:jc w:val="both"/>
        <w:rPr>
          <w:bCs/>
          <w:lang w:val="uk-UA"/>
        </w:rPr>
      </w:pPr>
      <w:r w:rsidRPr="005D558E">
        <w:rPr>
          <w:bCs/>
          <w:lang w:val="uk-UA"/>
        </w:rPr>
        <w:t xml:space="preserve">Планова середньомісячна чисельність працівників, задіяних до </w:t>
      </w:r>
      <w:r w:rsidRPr="00DA2148">
        <w:rPr>
          <w:bCs/>
          <w:lang w:val="uk-UA"/>
        </w:rPr>
        <w:t xml:space="preserve">літнього </w:t>
      </w:r>
      <w:r w:rsidRPr="005D558E">
        <w:rPr>
          <w:bCs/>
          <w:lang w:val="uk-UA"/>
        </w:rPr>
        <w:t xml:space="preserve">механізованого  утримання територій загального користування, на 1 півріччя 2026 р. становить </w:t>
      </w:r>
      <w:r w:rsidRPr="00DA2148">
        <w:rPr>
          <w:bCs/>
          <w:lang w:val="uk-UA"/>
        </w:rPr>
        <w:t xml:space="preserve">6,0 </w:t>
      </w:r>
      <w:r w:rsidRPr="005D558E">
        <w:rPr>
          <w:bCs/>
          <w:lang w:val="uk-UA"/>
        </w:rPr>
        <w:t xml:space="preserve">ос. (січень – березень  - </w:t>
      </w:r>
      <w:r w:rsidRPr="00DA2148">
        <w:rPr>
          <w:bCs/>
          <w:lang w:val="uk-UA"/>
        </w:rPr>
        <w:t>0</w:t>
      </w:r>
      <w:r w:rsidRPr="005D558E">
        <w:rPr>
          <w:bCs/>
          <w:lang w:val="uk-UA"/>
        </w:rPr>
        <w:t xml:space="preserve">, квітень – червень - </w:t>
      </w:r>
      <w:r w:rsidRPr="00DA2148">
        <w:rPr>
          <w:bCs/>
          <w:lang w:val="uk-UA"/>
        </w:rPr>
        <w:t>12</w:t>
      </w:r>
      <w:r w:rsidRPr="005D558E">
        <w:rPr>
          <w:bCs/>
          <w:lang w:val="uk-UA"/>
        </w:rPr>
        <w:t xml:space="preserve">). </w:t>
      </w:r>
    </w:p>
    <w:p w:rsidR="005D558E" w:rsidRPr="00DA2148" w:rsidRDefault="005D558E" w:rsidP="005D558E">
      <w:pPr>
        <w:tabs>
          <w:tab w:val="left" w:pos="709"/>
        </w:tabs>
        <w:ind w:right="-1" w:firstLine="426"/>
        <w:contextualSpacing/>
        <w:jc w:val="both"/>
        <w:rPr>
          <w:bCs/>
          <w:lang w:val="uk-UA"/>
        </w:rPr>
      </w:pPr>
      <w:r w:rsidRPr="005D558E">
        <w:rPr>
          <w:bCs/>
          <w:lang w:val="uk-UA"/>
        </w:rPr>
        <w:t>Фактично середньомісячна чисельність  водіїв автотранспортних засобів, машиністів і трактористів, залучених до</w:t>
      </w:r>
      <w:r w:rsidRPr="00DA2148">
        <w:rPr>
          <w:bCs/>
          <w:lang w:val="uk-UA"/>
        </w:rPr>
        <w:t xml:space="preserve"> літнього</w:t>
      </w:r>
      <w:r w:rsidRPr="005D558E">
        <w:rPr>
          <w:bCs/>
          <w:lang w:val="uk-UA"/>
        </w:rPr>
        <w:t xml:space="preserve"> механізованого утримання територій за 1 півріччя 2026 р. склала </w:t>
      </w:r>
      <w:r w:rsidRPr="00DA2148">
        <w:rPr>
          <w:bCs/>
          <w:lang w:val="uk-UA"/>
        </w:rPr>
        <w:t>5,0</w:t>
      </w:r>
      <w:r w:rsidRPr="005D558E">
        <w:rPr>
          <w:bCs/>
          <w:lang w:val="uk-UA"/>
        </w:rPr>
        <w:t xml:space="preserve"> ос.,</w:t>
      </w:r>
      <w:r w:rsidRPr="00DA2148">
        <w:rPr>
          <w:bCs/>
          <w:lang w:val="uk-UA"/>
        </w:rPr>
        <w:t xml:space="preserve"> зокрема в січні – березні – 0, в квітні – 9, травні – 11, червні – 10.</w:t>
      </w:r>
    </w:p>
    <w:p w:rsidR="00AF64E5" w:rsidRPr="00DA2148" w:rsidRDefault="00AF64E5" w:rsidP="00AF64E5">
      <w:pPr>
        <w:tabs>
          <w:tab w:val="left" w:pos="709"/>
        </w:tabs>
        <w:ind w:right="-1" w:firstLine="426"/>
        <w:contextualSpacing/>
        <w:jc w:val="both"/>
        <w:rPr>
          <w:bCs/>
          <w:lang w:val="uk-UA"/>
        </w:rPr>
      </w:pPr>
      <w:r w:rsidRPr="00DA2148">
        <w:rPr>
          <w:bCs/>
          <w:lang w:val="uk-UA"/>
        </w:rPr>
        <w:t>Для забезпечення безперебійного руху автотранспортних засобів та безпеки дорожнього руху по дорогам Ніжинської міської територіальної громади водії, трактористи та машиністи залучалися до роботи по мірі необхідності, в залежності від погодних умов, а також у вихідні, святкові та неробочі дні, в нічний та понаднормовий час, з оплатою праці за фактично відпрацьований час.</w:t>
      </w:r>
    </w:p>
    <w:p w:rsidR="008D1BC0" w:rsidRPr="00DA2148" w:rsidRDefault="008D1BC0" w:rsidP="00AF64E5">
      <w:pPr>
        <w:tabs>
          <w:tab w:val="left" w:pos="709"/>
        </w:tabs>
        <w:ind w:right="-1" w:firstLine="426"/>
        <w:contextualSpacing/>
        <w:jc w:val="both"/>
        <w:rPr>
          <w:bCs/>
          <w:lang w:val="uk-UA"/>
        </w:rPr>
      </w:pPr>
      <w:r w:rsidRPr="00DA2148">
        <w:rPr>
          <w:bCs/>
          <w:lang w:val="uk-UA"/>
        </w:rPr>
        <w:t xml:space="preserve">В звітному періоді спецтехнікою КП «ВУКГ» забезпечено посипання доріг </w:t>
      </w:r>
      <w:proofErr w:type="spellStart"/>
      <w:r w:rsidRPr="00DA2148">
        <w:rPr>
          <w:bCs/>
          <w:lang w:val="uk-UA"/>
        </w:rPr>
        <w:t>протиожеледним</w:t>
      </w:r>
      <w:proofErr w:type="spellEnd"/>
      <w:r w:rsidRPr="00DA2148">
        <w:rPr>
          <w:bCs/>
          <w:lang w:val="uk-UA"/>
        </w:rPr>
        <w:t xml:space="preserve"> матеріалом, очищення доріг від снігу та ожеледі, навантаження піщано-сольової суміші на транспортні засоби, навантаження та вивезення снігу з центральних вулиць міста, очищення та зрізання снігових заметів з узбічь доріг та ін.</w:t>
      </w:r>
    </w:p>
    <w:p w:rsidR="004C1876" w:rsidRPr="00DA2148" w:rsidRDefault="004C1876" w:rsidP="004C1876">
      <w:pPr>
        <w:tabs>
          <w:tab w:val="left" w:pos="709"/>
        </w:tabs>
        <w:ind w:right="-1" w:firstLine="426"/>
        <w:contextualSpacing/>
        <w:jc w:val="both"/>
        <w:rPr>
          <w:bCs/>
          <w:lang w:val="uk-UA"/>
        </w:rPr>
      </w:pPr>
      <w:r w:rsidRPr="00DA2148">
        <w:rPr>
          <w:bCs/>
          <w:lang w:val="uk-UA"/>
        </w:rPr>
        <w:t xml:space="preserve">Загальна площа територій, яка утримувалася механізовано, склала 966153,00 </w:t>
      </w:r>
      <w:proofErr w:type="spellStart"/>
      <w:r w:rsidRPr="00DA2148">
        <w:rPr>
          <w:bCs/>
          <w:lang w:val="uk-UA"/>
        </w:rPr>
        <w:t>кв.м</w:t>
      </w:r>
      <w:proofErr w:type="spellEnd"/>
      <w:r w:rsidRPr="00DA2148">
        <w:rPr>
          <w:bCs/>
          <w:lang w:val="uk-UA"/>
        </w:rPr>
        <w:t>.</w:t>
      </w:r>
    </w:p>
    <w:p w:rsidR="00AF64E5" w:rsidRPr="00DA2148" w:rsidRDefault="00AF64E5" w:rsidP="004C1876">
      <w:pPr>
        <w:tabs>
          <w:tab w:val="left" w:pos="709"/>
        </w:tabs>
        <w:ind w:right="-1" w:firstLine="426"/>
        <w:contextualSpacing/>
        <w:jc w:val="both"/>
        <w:rPr>
          <w:bCs/>
          <w:lang w:val="uk-UA"/>
        </w:rPr>
      </w:pPr>
      <w:r w:rsidRPr="00DA2148">
        <w:rPr>
          <w:bCs/>
          <w:lang w:val="uk-UA"/>
        </w:rPr>
        <w:t>Усього площа території, яка підлягала утриманню ручним та механізованим способом, склала 153</w:t>
      </w:r>
      <w:r w:rsidR="008D1BC0" w:rsidRPr="00DA2148">
        <w:rPr>
          <w:bCs/>
          <w:lang w:val="uk-UA"/>
        </w:rPr>
        <w:t>5538</w:t>
      </w:r>
      <w:r w:rsidRPr="00DA2148">
        <w:rPr>
          <w:bCs/>
          <w:lang w:val="uk-UA"/>
        </w:rPr>
        <w:t xml:space="preserve"> </w:t>
      </w:r>
      <w:proofErr w:type="spellStart"/>
      <w:r w:rsidRPr="00DA2148">
        <w:rPr>
          <w:bCs/>
          <w:lang w:val="uk-UA"/>
        </w:rPr>
        <w:t>кв.м</w:t>
      </w:r>
      <w:proofErr w:type="spellEnd"/>
      <w:r w:rsidRPr="00DA2148">
        <w:rPr>
          <w:bCs/>
          <w:lang w:val="uk-UA"/>
        </w:rPr>
        <w:t>.</w:t>
      </w:r>
    </w:p>
    <w:p w:rsidR="004C1876" w:rsidRPr="00DA2148" w:rsidRDefault="004C1876" w:rsidP="004C1876">
      <w:pPr>
        <w:tabs>
          <w:tab w:val="left" w:pos="709"/>
        </w:tabs>
        <w:ind w:right="-1" w:firstLine="426"/>
        <w:contextualSpacing/>
        <w:jc w:val="both"/>
        <w:rPr>
          <w:bCs/>
          <w:lang w:val="uk-UA"/>
        </w:rPr>
      </w:pPr>
      <w:r w:rsidRPr="00DA2148">
        <w:rPr>
          <w:bCs/>
          <w:lang w:val="uk-UA"/>
        </w:rPr>
        <w:lastRenderedPageBreak/>
        <w:t>В середньому витрати на утримання 1 кв.</w:t>
      </w:r>
      <w:r w:rsidR="00AF64E5" w:rsidRPr="00DA2148">
        <w:rPr>
          <w:bCs/>
          <w:lang w:val="uk-UA"/>
        </w:rPr>
        <w:t xml:space="preserve"> </w:t>
      </w:r>
      <w:r w:rsidRPr="00DA2148">
        <w:rPr>
          <w:bCs/>
          <w:lang w:val="uk-UA"/>
        </w:rPr>
        <w:t xml:space="preserve">м. території загального користування </w:t>
      </w:r>
      <w:r w:rsidR="005D558E" w:rsidRPr="00DA2148">
        <w:rPr>
          <w:bCs/>
          <w:lang w:val="uk-UA"/>
        </w:rPr>
        <w:t xml:space="preserve">за звітний період </w:t>
      </w:r>
      <w:r w:rsidRPr="00DA2148">
        <w:rPr>
          <w:bCs/>
          <w:lang w:val="uk-UA"/>
        </w:rPr>
        <w:t>склали 0,</w:t>
      </w:r>
      <w:r w:rsidR="005D558E" w:rsidRPr="00DA2148">
        <w:rPr>
          <w:bCs/>
          <w:lang w:val="uk-UA"/>
        </w:rPr>
        <w:t>91</w:t>
      </w:r>
      <w:r w:rsidRPr="00DA2148">
        <w:rPr>
          <w:bCs/>
          <w:lang w:val="uk-UA"/>
        </w:rPr>
        <w:t xml:space="preserve"> грн.</w:t>
      </w:r>
    </w:p>
    <w:p w:rsidR="004C1876" w:rsidRPr="00DA2148" w:rsidRDefault="004C1876" w:rsidP="004C1876">
      <w:pPr>
        <w:ind w:firstLine="426"/>
        <w:contextualSpacing/>
        <w:jc w:val="both"/>
        <w:rPr>
          <w:lang w:val="uk-UA"/>
        </w:rPr>
      </w:pPr>
      <w:r w:rsidRPr="00DA2148">
        <w:rPr>
          <w:lang w:val="uk-UA"/>
        </w:rPr>
        <w:t>За виконання понаднормових завдань (прибирання більшої за норму території), сумлінну і якісну роботу працівникам виплачувались премія</w:t>
      </w:r>
      <w:r w:rsidR="008D1BC0" w:rsidRPr="00DA2148">
        <w:rPr>
          <w:lang w:val="uk-UA"/>
        </w:rPr>
        <w:t>,</w:t>
      </w:r>
      <w:r w:rsidRPr="00DA2148">
        <w:rPr>
          <w:lang w:val="uk-UA"/>
        </w:rPr>
        <w:t xml:space="preserve"> доплата за розширення зони обслуговування</w:t>
      </w:r>
      <w:r w:rsidR="008D1BC0" w:rsidRPr="00DA2148">
        <w:rPr>
          <w:lang w:val="uk-UA"/>
        </w:rPr>
        <w:t xml:space="preserve">, доплата за роботу у важких і шкідливих умовах праці </w:t>
      </w:r>
      <w:r w:rsidRPr="00DA2148">
        <w:rPr>
          <w:lang w:val="uk-UA"/>
        </w:rPr>
        <w:t>за фактично відпрацьований</w:t>
      </w:r>
      <w:r w:rsidRPr="00DA2148">
        <w:t xml:space="preserve"> час</w:t>
      </w:r>
      <w:r w:rsidR="008D1BC0" w:rsidRPr="00DA2148">
        <w:rPr>
          <w:lang w:val="uk-UA"/>
        </w:rPr>
        <w:t xml:space="preserve"> </w:t>
      </w:r>
      <w:r w:rsidRPr="00DA2148">
        <w:rPr>
          <w:lang w:val="uk-UA"/>
        </w:rPr>
        <w:t>у розмірах, передбачених Програмою, а також матеріальна допомога на оздоровлення при наданні щорічної відпустки у розмірі 50 % від тарифної ставки / окладу. Оплата роботи в надурочний час, у вихідні та неробочі дні проводилася згідно законодавства. Дані виплати передбачені Програмою.</w:t>
      </w:r>
    </w:p>
    <w:p w:rsidR="004C1876" w:rsidRPr="00DA2148" w:rsidRDefault="004C1876" w:rsidP="004C1876">
      <w:pPr>
        <w:ind w:firstLine="426"/>
        <w:contextualSpacing/>
        <w:jc w:val="both"/>
        <w:rPr>
          <w:bCs/>
          <w:i/>
          <w:lang w:val="uk-UA"/>
        </w:rPr>
      </w:pPr>
      <w:r w:rsidRPr="00DA2148">
        <w:rPr>
          <w:lang w:val="uk-UA"/>
        </w:rPr>
        <w:t xml:space="preserve">При залученні працівників до виконання робіт підприємство дотримується гендерної рівності відповідно до потреб жінок та чоловіків. </w:t>
      </w:r>
    </w:p>
    <w:p w:rsidR="004C1876" w:rsidRPr="00DA2148" w:rsidRDefault="004C1876" w:rsidP="004C1876">
      <w:pPr>
        <w:ind w:firstLine="426"/>
        <w:contextualSpacing/>
        <w:jc w:val="both"/>
        <w:rPr>
          <w:lang w:val="uk-UA"/>
        </w:rPr>
      </w:pPr>
      <w:r w:rsidRPr="00DA2148">
        <w:rPr>
          <w:lang w:val="uk-UA"/>
        </w:rPr>
        <w:t>Залу</w:t>
      </w:r>
      <w:r w:rsidRPr="00DA2148">
        <w:rPr>
          <w:bCs/>
          <w:lang w:val="uk-UA"/>
        </w:rPr>
        <w:t xml:space="preserve">чення вищевказаного персоналу до робіт з благоустрою дозволило утримувати території міста в належному санітарному та естетичному стані. </w:t>
      </w:r>
    </w:p>
    <w:p w:rsidR="00BA27CA" w:rsidRPr="00DA2148" w:rsidRDefault="00F73EC2" w:rsidP="00E6009E">
      <w:pPr>
        <w:ind w:firstLine="284"/>
        <w:contextualSpacing/>
        <w:jc w:val="both"/>
        <w:rPr>
          <w:lang w:val="uk-UA"/>
        </w:rPr>
      </w:pPr>
      <w:r w:rsidRPr="00DA2148">
        <w:rPr>
          <w:lang w:val="uk-UA"/>
        </w:rPr>
        <w:t xml:space="preserve">Фінансові витрати на розрахунки з постачальниками товарів і послуг </w:t>
      </w:r>
      <w:r w:rsidR="00BA27CA" w:rsidRPr="00DA2148">
        <w:rPr>
          <w:lang w:val="uk-UA"/>
        </w:rPr>
        <w:t xml:space="preserve">за рахунок бюджетних коштів </w:t>
      </w:r>
      <w:r w:rsidRPr="00DA2148">
        <w:rPr>
          <w:lang w:val="uk-UA"/>
        </w:rPr>
        <w:t xml:space="preserve">за звітний період склали </w:t>
      </w:r>
      <w:r w:rsidR="00A80BFA" w:rsidRPr="00DA2148">
        <w:rPr>
          <w:lang w:val="uk-UA"/>
        </w:rPr>
        <w:t>3546548,16</w:t>
      </w:r>
      <w:r w:rsidR="0035091A" w:rsidRPr="00DA2148">
        <w:rPr>
          <w:b/>
          <w:bCs/>
          <w:lang w:val="uk-UA"/>
        </w:rPr>
        <w:t xml:space="preserve"> </w:t>
      </w:r>
      <w:r w:rsidR="00E45879" w:rsidRPr="00DA2148">
        <w:rPr>
          <w:lang w:val="uk-UA"/>
        </w:rPr>
        <w:t>грн.</w:t>
      </w:r>
      <w:r w:rsidR="00BA27CA" w:rsidRPr="00DA2148">
        <w:rPr>
          <w:lang w:val="uk-U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3396"/>
        <w:gridCol w:w="751"/>
        <w:gridCol w:w="876"/>
        <w:gridCol w:w="1236"/>
        <w:gridCol w:w="1355"/>
      </w:tblGrid>
      <w:tr w:rsidR="00A80BFA" w:rsidRPr="00DA2148" w:rsidTr="003614A0">
        <w:trPr>
          <w:trHeight w:val="570"/>
        </w:trPr>
        <w:tc>
          <w:tcPr>
            <w:tcW w:w="1956" w:type="dxa"/>
            <w:shd w:val="clear" w:color="auto" w:fill="auto"/>
            <w:vAlign w:val="center"/>
            <w:hideMark/>
          </w:tcPr>
          <w:p w:rsidR="00A80BFA" w:rsidRPr="003614A0" w:rsidRDefault="00A80BFA" w:rsidP="003614A0">
            <w:pPr>
              <w:contextualSpacing/>
              <w:jc w:val="center"/>
              <w:rPr>
                <w:b/>
                <w:bCs/>
                <w:sz w:val="22"/>
                <w:szCs w:val="22"/>
              </w:rPr>
            </w:pPr>
            <w:proofErr w:type="spellStart"/>
            <w:r w:rsidRPr="003614A0">
              <w:rPr>
                <w:b/>
                <w:bCs/>
                <w:sz w:val="22"/>
                <w:szCs w:val="22"/>
              </w:rPr>
              <w:t>Стаття</w:t>
            </w:r>
            <w:proofErr w:type="spellEnd"/>
            <w:r w:rsidRPr="003614A0">
              <w:rPr>
                <w:b/>
                <w:bCs/>
                <w:sz w:val="22"/>
                <w:szCs w:val="22"/>
              </w:rPr>
              <w:t xml:space="preserve"> </w:t>
            </w:r>
            <w:proofErr w:type="spellStart"/>
            <w:r w:rsidRPr="003614A0">
              <w:rPr>
                <w:b/>
                <w:bCs/>
                <w:sz w:val="22"/>
                <w:szCs w:val="22"/>
              </w:rPr>
              <w:t>витрат</w:t>
            </w:r>
            <w:proofErr w:type="spellEnd"/>
          </w:p>
        </w:tc>
        <w:tc>
          <w:tcPr>
            <w:tcW w:w="3396" w:type="dxa"/>
            <w:shd w:val="clear" w:color="auto" w:fill="auto"/>
            <w:vAlign w:val="center"/>
            <w:hideMark/>
          </w:tcPr>
          <w:p w:rsidR="00A80BFA" w:rsidRPr="003614A0" w:rsidRDefault="00A80BFA" w:rsidP="003614A0">
            <w:pPr>
              <w:contextualSpacing/>
              <w:jc w:val="center"/>
              <w:rPr>
                <w:b/>
                <w:bCs/>
                <w:sz w:val="22"/>
                <w:szCs w:val="22"/>
              </w:rPr>
            </w:pPr>
            <w:proofErr w:type="spellStart"/>
            <w:r w:rsidRPr="003614A0">
              <w:rPr>
                <w:b/>
                <w:bCs/>
                <w:sz w:val="22"/>
                <w:szCs w:val="22"/>
              </w:rPr>
              <w:t>Назва</w:t>
            </w:r>
            <w:proofErr w:type="spellEnd"/>
          </w:p>
        </w:tc>
        <w:tc>
          <w:tcPr>
            <w:tcW w:w="751" w:type="dxa"/>
            <w:shd w:val="clear" w:color="auto" w:fill="auto"/>
            <w:vAlign w:val="center"/>
            <w:hideMark/>
          </w:tcPr>
          <w:p w:rsidR="00A80BFA" w:rsidRPr="003614A0" w:rsidRDefault="00A80BFA" w:rsidP="003614A0">
            <w:pPr>
              <w:contextualSpacing/>
              <w:jc w:val="center"/>
              <w:rPr>
                <w:b/>
                <w:bCs/>
                <w:sz w:val="22"/>
                <w:szCs w:val="22"/>
              </w:rPr>
            </w:pPr>
            <w:r w:rsidRPr="003614A0">
              <w:rPr>
                <w:b/>
                <w:bCs/>
                <w:sz w:val="22"/>
                <w:szCs w:val="22"/>
              </w:rPr>
              <w:t>Од</w:t>
            </w:r>
            <w:proofErr w:type="gramStart"/>
            <w:r w:rsidRPr="003614A0">
              <w:rPr>
                <w:b/>
                <w:bCs/>
                <w:sz w:val="22"/>
                <w:szCs w:val="22"/>
              </w:rPr>
              <w:t>.</w:t>
            </w:r>
            <w:proofErr w:type="gramEnd"/>
            <w:r w:rsidRPr="003614A0">
              <w:rPr>
                <w:b/>
                <w:bCs/>
                <w:sz w:val="22"/>
                <w:szCs w:val="22"/>
              </w:rPr>
              <w:t xml:space="preserve"> </w:t>
            </w:r>
            <w:proofErr w:type="spellStart"/>
            <w:proofErr w:type="gramStart"/>
            <w:r w:rsidRPr="003614A0">
              <w:rPr>
                <w:b/>
                <w:bCs/>
                <w:sz w:val="22"/>
                <w:szCs w:val="22"/>
              </w:rPr>
              <w:t>в</w:t>
            </w:r>
            <w:proofErr w:type="gramEnd"/>
            <w:r w:rsidRPr="003614A0">
              <w:rPr>
                <w:b/>
                <w:bCs/>
                <w:sz w:val="22"/>
                <w:szCs w:val="22"/>
              </w:rPr>
              <w:t>им</w:t>
            </w:r>
            <w:proofErr w:type="spellEnd"/>
            <w:r w:rsidRPr="003614A0">
              <w:rPr>
                <w:b/>
                <w:bCs/>
                <w:sz w:val="22"/>
                <w:szCs w:val="22"/>
              </w:rPr>
              <w:t>.</w:t>
            </w:r>
          </w:p>
        </w:tc>
        <w:tc>
          <w:tcPr>
            <w:tcW w:w="876" w:type="dxa"/>
            <w:shd w:val="clear" w:color="auto" w:fill="auto"/>
            <w:vAlign w:val="center"/>
            <w:hideMark/>
          </w:tcPr>
          <w:p w:rsidR="00A80BFA" w:rsidRPr="003614A0" w:rsidRDefault="00A80BFA" w:rsidP="003614A0">
            <w:pPr>
              <w:contextualSpacing/>
              <w:jc w:val="center"/>
              <w:rPr>
                <w:b/>
                <w:bCs/>
                <w:sz w:val="22"/>
                <w:szCs w:val="22"/>
              </w:rPr>
            </w:pPr>
            <w:proofErr w:type="spellStart"/>
            <w:r w:rsidRPr="003614A0">
              <w:rPr>
                <w:b/>
                <w:bCs/>
                <w:sz w:val="22"/>
                <w:szCs w:val="22"/>
              </w:rPr>
              <w:t>К-сть</w:t>
            </w:r>
            <w:proofErr w:type="spellEnd"/>
          </w:p>
        </w:tc>
        <w:tc>
          <w:tcPr>
            <w:tcW w:w="1236" w:type="dxa"/>
            <w:shd w:val="clear" w:color="auto" w:fill="auto"/>
            <w:vAlign w:val="center"/>
            <w:hideMark/>
          </w:tcPr>
          <w:p w:rsidR="00A80BFA" w:rsidRPr="003614A0" w:rsidRDefault="00A80BFA" w:rsidP="003614A0">
            <w:pPr>
              <w:contextualSpacing/>
              <w:jc w:val="center"/>
              <w:rPr>
                <w:b/>
                <w:bCs/>
                <w:sz w:val="22"/>
                <w:szCs w:val="22"/>
              </w:rPr>
            </w:pPr>
            <w:proofErr w:type="spellStart"/>
            <w:proofErr w:type="gramStart"/>
            <w:r w:rsidRPr="003614A0">
              <w:rPr>
                <w:b/>
                <w:bCs/>
                <w:sz w:val="22"/>
                <w:szCs w:val="22"/>
              </w:rPr>
              <w:t>Ц</w:t>
            </w:r>
            <w:proofErr w:type="gramEnd"/>
            <w:r w:rsidRPr="003614A0">
              <w:rPr>
                <w:b/>
                <w:bCs/>
                <w:sz w:val="22"/>
                <w:szCs w:val="22"/>
              </w:rPr>
              <w:t>іна</w:t>
            </w:r>
            <w:proofErr w:type="spellEnd"/>
            <w:r w:rsidRPr="003614A0">
              <w:rPr>
                <w:b/>
                <w:bCs/>
                <w:sz w:val="22"/>
                <w:szCs w:val="22"/>
              </w:rPr>
              <w:t xml:space="preserve"> за од. з ПДВ, грн.</w:t>
            </w:r>
          </w:p>
        </w:tc>
        <w:tc>
          <w:tcPr>
            <w:tcW w:w="1355" w:type="dxa"/>
            <w:shd w:val="clear" w:color="auto" w:fill="auto"/>
            <w:vAlign w:val="center"/>
            <w:hideMark/>
          </w:tcPr>
          <w:p w:rsidR="00A80BFA" w:rsidRPr="003614A0" w:rsidRDefault="00A80BFA" w:rsidP="003614A0">
            <w:pPr>
              <w:contextualSpacing/>
              <w:jc w:val="center"/>
              <w:rPr>
                <w:b/>
                <w:bCs/>
                <w:sz w:val="22"/>
                <w:szCs w:val="22"/>
              </w:rPr>
            </w:pPr>
            <w:r w:rsidRPr="003614A0">
              <w:rPr>
                <w:b/>
                <w:bCs/>
                <w:sz w:val="22"/>
                <w:szCs w:val="22"/>
              </w:rPr>
              <w:t>Сума з ПДВ, грн.</w:t>
            </w:r>
          </w:p>
        </w:tc>
      </w:tr>
      <w:tr w:rsidR="00A80BFA" w:rsidRPr="00DA2148" w:rsidTr="003614A0">
        <w:trPr>
          <w:trHeight w:val="300"/>
        </w:trPr>
        <w:tc>
          <w:tcPr>
            <w:tcW w:w="1956" w:type="dxa"/>
            <w:vMerge w:val="restart"/>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Придбання</w:t>
            </w:r>
            <w:proofErr w:type="spellEnd"/>
            <w:r w:rsidRPr="003614A0">
              <w:rPr>
                <w:sz w:val="22"/>
                <w:szCs w:val="22"/>
              </w:rPr>
              <w:t xml:space="preserve"> </w:t>
            </w:r>
            <w:proofErr w:type="spellStart"/>
            <w:r w:rsidRPr="003614A0">
              <w:rPr>
                <w:sz w:val="22"/>
                <w:szCs w:val="22"/>
              </w:rPr>
              <w:t>квітів</w:t>
            </w:r>
            <w:proofErr w:type="spellEnd"/>
            <w:r w:rsidRPr="003614A0">
              <w:rPr>
                <w:sz w:val="22"/>
                <w:szCs w:val="22"/>
              </w:rPr>
              <w:t xml:space="preserve">, добрив, </w:t>
            </w:r>
            <w:proofErr w:type="spellStart"/>
            <w:r w:rsidRPr="003614A0">
              <w:rPr>
                <w:sz w:val="22"/>
                <w:szCs w:val="22"/>
              </w:rPr>
              <w:t>засобів</w:t>
            </w:r>
            <w:proofErr w:type="spellEnd"/>
            <w:r w:rsidRPr="003614A0">
              <w:rPr>
                <w:sz w:val="22"/>
                <w:szCs w:val="22"/>
              </w:rPr>
              <w:t xml:space="preserve"> </w:t>
            </w:r>
            <w:proofErr w:type="spellStart"/>
            <w:r w:rsidRPr="003614A0">
              <w:rPr>
                <w:sz w:val="22"/>
                <w:szCs w:val="22"/>
              </w:rPr>
              <w:t>захисту</w:t>
            </w:r>
            <w:proofErr w:type="spellEnd"/>
            <w:r w:rsidRPr="003614A0">
              <w:rPr>
                <w:sz w:val="22"/>
                <w:szCs w:val="22"/>
              </w:rPr>
              <w:t xml:space="preserve"> </w:t>
            </w:r>
            <w:proofErr w:type="spellStart"/>
            <w:r w:rsidRPr="003614A0">
              <w:rPr>
                <w:sz w:val="22"/>
                <w:szCs w:val="22"/>
              </w:rPr>
              <w:t>рослин</w:t>
            </w:r>
            <w:proofErr w:type="spellEnd"/>
            <w:r w:rsidRPr="003614A0">
              <w:rPr>
                <w:sz w:val="22"/>
                <w:szCs w:val="22"/>
              </w:rPr>
              <w:t xml:space="preserve">, </w:t>
            </w:r>
            <w:proofErr w:type="spellStart"/>
            <w:r w:rsidRPr="003614A0">
              <w:rPr>
                <w:sz w:val="22"/>
                <w:szCs w:val="22"/>
              </w:rPr>
              <w:t>декоративних</w:t>
            </w:r>
            <w:proofErr w:type="spellEnd"/>
            <w:r w:rsidRPr="003614A0">
              <w:rPr>
                <w:sz w:val="22"/>
                <w:szCs w:val="22"/>
              </w:rPr>
              <w:t xml:space="preserve"> та </w:t>
            </w:r>
            <w:proofErr w:type="spellStart"/>
            <w:r w:rsidRPr="003614A0">
              <w:rPr>
                <w:sz w:val="22"/>
                <w:szCs w:val="22"/>
              </w:rPr>
              <w:t>мульчуючих</w:t>
            </w:r>
            <w:proofErr w:type="spellEnd"/>
            <w:r w:rsidRPr="003614A0">
              <w:rPr>
                <w:sz w:val="22"/>
                <w:szCs w:val="22"/>
              </w:rPr>
              <w:t xml:space="preserve"> </w:t>
            </w:r>
            <w:proofErr w:type="spellStart"/>
            <w:proofErr w:type="gramStart"/>
            <w:r w:rsidRPr="003614A0">
              <w:rPr>
                <w:sz w:val="22"/>
                <w:szCs w:val="22"/>
              </w:rPr>
              <w:t>матер</w:t>
            </w:r>
            <w:proofErr w:type="gramEnd"/>
            <w:r w:rsidRPr="003614A0">
              <w:rPr>
                <w:sz w:val="22"/>
                <w:szCs w:val="22"/>
              </w:rPr>
              <w:t>іалів</w:t>
            </w:r>
            <w:proofErr w:type="spellEnd"/>
            <w:r w:rsidRPr="003614A0">
              <w:rPr>
                <w:sz w:val="22"/>
                <w:szCs w:val="22"/>
              </w:rPr>
              <w:t xml:space="preserve"> </w:t>
            </w: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Щепа </w:t>
            </w:r>
            <w:proofErr w:type="gramStart"/>
            <w:r w:rsidRPr="003614A0">
              <w:rPr>
                <w:sz w:val="22"/>
                <w:szCs w:val="22"/>
              </w:rPr>
              <w:t>декоративна</w:t>
            </w:r>
            <w:proofErr w:type="gramEnd"/>
            <w:r w:rsidRPr="003614A0">
              <w:rPr>
                <w:sz w:val="22"/>
                <w:szCs w:val="22"/>
              </w:rPr>
              <w:t xml:space="preserve"> синя, </w:t>
            </w:r>
            <w:proofErr w:type="spellStart"/>
            <w:r w:rsidRPr="003614A0">
              <w:rPr>
                <w:sz w:val="22"/>
                <w:szCs w:val="22"/>
              </w:rPr>
              <w:t>Преміум</w:t>
            </w:r>
            <w:proofErr w:type="spellEnd"/>
            <w:r w:rsidRPr="003614A0">
              <w:rPr>
                <w:sz w:val="22"/>
                <w:szCs w:val="22"/>
              </w:rPr>
              <w:t xml:space="preserve"> 50 л</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26</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290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7540,00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Щепа декоративна </w:t>
            </w:r>
            <w:proofErr w:type="spellStart"/>
            <w:r w:rsidRPr="003614A0">
              <w:rPr>
                <w:sz w:val="22"/>
                <w:szCs w:val="22"/>
              </w:rPr>
              <w:t>жовта</w:t>
            </w:r>
            <w:proofErr w:type="spellEnd"/>
            <w:r w:rsidRPr="003614A0">
              <w:rPr>
                <w:sz w:val="22"/>
                <w:szCs w:val="22"/>
              </w:rPr>
              <w:t xml:space="preserve">, </w:t>
            </w:r>
            <w:proofErr w:type="spellStart"/>
            <w:proofErr w:type="gramStart"/>
            <w:r w:rsidRPr="003614A0">
              <w:rPr>
                <w:sz w:val="22"/>
                <w:szCs w:val="22"/>
              </w:rPr>
              <w:t>Прем</w:t>
            </w:r>
            <w:proofErr w:type="gramEnd"/>
            <w:r w:rsidRPr="003614A0">
              <w:rPr>
                <w:sz w:val="22"/>
                <w:szCs w:val="22"/>
              </w:rPr>
              <w:t>іум</w:t>
            </w:r>
            <w:proofErr w:type="spellEnd"/>
            <w:r w:rsidRPr="003614A0">
              <w:rPr>
                <w:sz w:val="22"/>
                <w:szCs w:val="22"/>
              </w:rPr>
              <w:t xml:space="preserve"> 50 л</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23</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290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6670,00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Щепа декоративна </w:t>
            </w:r>
            <w:proofErr w:type="spellStart"/>
            <w:r w:rsidRPr="003614A0">
              <w:rPr>
                <w:sz w:val="22"/>
                <w:szCs w:val="22"/>
              </w:rPr>
              <w:t>червона</w:t>
            </w:r>
            <w:proofErr w:type="spellEnd"/>
            <w:r w:rsidRPr="003614A0">
              <w:rPr>
                <w:sz w:val="22"/>
                <w:szCs w:val="22"/>
              </w:rPr>
              <w:t xml:space="preserve">, </w:t>
            </w:r>
            <w:proofErr w:type="spellStart"/>
            <w:proofErr w:type="gramStart"/>
            <w:r w:rsidRPr="003614A0">
              <w:rPr>
                <w:sz w:val="22"/>
                <w:szCs w:val="22"/>
              </w:rPr>
              <w:t>Прем</w:t>
            </w:r>
            <w:proofErr w:type="gramEnd"/>
            <w:r w:rsidRPr="003614A0">
              <w:rPr>
                <w:sz w:val="22"/>
                <w:szCs w:val="22"/>
              </w:rPr>
              <w:t>іум</w:t>
            </w:r>
            <w:proofErr w:type="spellEnd"/>
            <w:r w:rsidRPr="003614A0">
              <w:rPr>
                <w:sz w:val="22"/>
                <w:szCs w:val="22"/>
              </w:rPr>
              <w:t>, 50 л</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7</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290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2030,00</w:t>
            </w:r>
          </w:p>
        </w:tc>
      </w:tr>
      <w:tr w:rsidR="00A80BFA" w:rsidRPr="00DA2148" w:rsidTr="003614A0">
        <w:trPr>
          <w:trHeight w:val="6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Субстрат </w:t>
            </w:r>
            <w:proofErr w:type="spellStart"/>
            <w:r w:rsidRPr="003614A0">
              <w:rPr>
                <w:sz w:val="22"/>
                <w:szCs w:val="22"/>
              </w:rPr>
              <w:t>RekyvaRemix</w:t>
            </w:r>
            <w:proofErr w:type="spellEnd"/>
            <w:r w:rsidRPr="003614A0">
              <w:rPr>
                <w:sz w:val="22"/>
                <w:szCs w:val="22"/>
              </w:rPr>
              <w:t xml:space="preserve"> 2 </w:t>
            </w:r>
            <w:proofErr w:type="spellStart"/>
            <w:r w:rsidRPr="003614A0">
              <w:rPr>
                <w:sz w:val="22"/>
                <w:szCs w:val="22"/>
              </w:rPr>
              <w:t>з</w:t>
            </w:r>
            <w:proofErr w:type="spellEnd"/>
            <w:r w:rsidRPr="003614A0">
              <w:rPr>
                <w:sz w:val="22"/>
                <w:szCs w:val="22"/>
              </w:rPr>
              <w:t xml:space="preserve"> </w:t>
            </w:r>
            <w:proofErr w:type="spellStart"/>
            <w:r w:rsidRPr="003614A0">
              <w:rPr>
                <w:sz w:val="22"/>
                <w:szCs w:val="22"/>
              </w:rPr>
              <w:t>перлітом</w:t>
            </w:r>
            <w:proofErr w:type="spellEnd"/>
            <w:r w:rsidRPr="003614A0">
              <w:rPr>
                <w:sz w:val="22"/>
                <w:szCs w:val="22"/>
              </w:rPr>
              <w:t xml:space="preserve"> pH 5,5-6,5 фр.0-20 мм, 250 л</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6</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1500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9000,00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Крихта</w:t>
            </w:r>
            <w:proofErr w:type="spellEnd"/>
            <w:r w:rsidRPr="003614A0">
              <w:rPr>
                <w:sz w:val="22"/>
                <w:szCs w:val="22"/>
              </w:rPr>
              <w:t xml:space="preserve"> </w:t>
            </w:r>
            <w:proofErr w:type="spellStart"/>
            <w:r w:rsidRPr="003614A0">
              <w:rPr>
                <w:sz w:val="22"/>
                <w:szCs w:val="22"/>
              </w:rPr>
              <w:t>біла</w:t>
            </w:r>
            <w:proofErr w:type="spellEnd"/>
            <w:r w:rsidRPr="003614A0">
              <w:rPr>
                <w:sz w:val="22"/>
                <w:szCs w:val="22"/>
              </w:rPr>
              <w:t>, 10-20 мм</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1500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15</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22500,00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Агроперліт</w:t>
            </w:r>
            <w:proofErr w:type="spellEnd"/>
            <w:r w:rsidRPr="003614A0">
              <w:rPr>
                <w:sz w:val="22"/>
                <w:szCs w:val="22"/>
              </w:rPr>
              <w:t>, 100 л</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700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700,00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Актара</w:t>
            </w:r>
            <w:proofErr w:type="spellEnd"/>
            <w:r w:rsidRPr="003614A0">
              <w:rPr>
                <w:sz w:val="22"/>
                <w:szCs w:val="22"/>
              </w:rPr>
              <w:t xml:space="preserve"> 25 WG, пакетик 6 г, </w:t>
            </w:r>
            <w:proofErr w:type="spellStart"/>
            <w:r w:rsidRPr="003614A0">
              <w:rPr>
                <w:sz w:val="22"/>
                <w:szCs w:val="22"/>
              </w:rPr>
              <w:t>виробник</w:t>
            </w:r>
            <w:proofErr w:type="spellEnd"/>
            <w:r w:rsidRPr="003614A0">
              <w:rPr>
                <w:sz w:val="22"/>
                <w:szCs w:val="22"/>
              </w:rPr>
              <w:t xml:space="preserve"> </w:t>
            </w:r>
            <w:proofErr w:type="spellStart"/>
            <w:r w:rsidRPr="003614A0">
              <w:rPr>
                <w:sz w:val="22"/>
                <w:szCs w:val="22"/>
              </w:rPr>
              <w:t>Syngenta</w:t>
            </w:r>
            <w:proofErr w:type="spell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60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600,00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Ампліго</w:t>
            </w:r>
            <w:proofErr w:type="spellEnd"/>
            <w:r w:rsidRPr="003614A0">
              <w:rPr>
                <w:sz w:val="22"/>
                <w:szCs w:val="22"/>
              </w:rPr>
              <w:t xml:space="preserve">, пакетик 4 мл, </w:t>
            </w:r>
            <w:proofErr w:type="spellStart"/>
            <w:r w:rsidRPr="003614A0">
              <w:rPr>
                <w:sz w:val="22"/>
                <w:szCs w:val="22"/>
              </w:rPr>
              <w:t>виробник</w:t>
            </w:r>
            <w:proofErr w:type="spellEnd"/>
            <w:r w:rsidRPr="003614A0">
              <w:rPr>
                <w:sz w:val="22"/>
                <w:szCs w:val="22"/>
              </w:rPr>
              <w:t xml:space="preserve"> </w:t>
            </w:r>
            <w:proofErr w:type="spellStart"/>
            <w:r w:rsidRPr="003614A0">
              <w:rPr>
                <w:sz w:val="22"/>
                <w:szCs w:val="22"/>
              </w:rPr>
              <w:t>Syngenta</w:t>
            </w:r>
            <w:proofErr w:type="spell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20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600,00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Вертімек</w:t>
            </w:r>
            <w:proofErr w:type="spellEnd"/>
            <w:r w:rsidRPr="003614A0">
              <w:rPr>
                <w:sz w:val="22"/>
                <w:szCs w:val="22"/>
              </w:rPr>
              <w:t xml:space="preserve"> 018 ЕС, пакетик 10 </w:t>
            </w:r>
            <w:proofErr w:type="spellStart"/>
            <w:r w:rsidRPr="003614A0">
              <w:rPr>
                <w:sz w:val="22"/>
                <w:szCs w:val="22"/>
              </w:rPr>
              <w:t>мл</w:t>
            </w:r>
            <w:proofErr w:type="gramStart"/>
            <w:r w:rsidRPr="003614A0">
              <w:rPr>
                <w:sz w:val="22"/>
                <w:szCs w:val="22"/>
              </w:rPr>
              <w:t>,в</w:t>
            </w:r>
            <w:proofErr w:type="gramEnd"/>
            <w:r w:rsidRPr="003614A0">
              <w:rPr>
                <w:sz w:val="22"/>
                <w:szCs w:val="22"/>
              </w:rPr>
              <w:t>иробник</w:t>
            </w:r>
            <w:proofErr w:type="spellEnd"/>
            <w:r w:rsidRPr="003614A0">
              <w:rPr>
                <w:sz w:val="22"/>
                <w:szCs w:val="22"/>
              </w:rPr>
              <w:t xml:space="preserve"> </w:t>
            </w:r>
            <w:proofErr w:type="spellStart"/>
            <w:r w:rsidRPr="003614A0">
              <w:rPr>
                <w:sz w:val="22"/>
                <w:szCs w:val="22"/>
              </w:rPr>
              <w:t>Syngenta</w:t>
            </w:r>
            <w:proofErr w:type="spell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6</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75</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450,00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Мовенто</w:t>
            </w:r>
            <w:proofErr w:type="spellEnd"/>
            <w:r w:rsidRPr="003614A0">
              <w:rPr>
                <w:sz w:val="22"/>
                <w:szCs w:val="22"/>
              </w:rPr>
              <w:t xml:space="preserve"> Форте, 3 мл</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12</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35</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420,00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Скор 250ЕС, пакетик 2 мл, </w:t>
            </w:r>
            <w:proofErr w:type="spellStart"/>
            <w:r w:rsidRPr="003614A0">
              <w:rPr>
                <w:sz w:val="22"/>
                <w:szCs w:val="22"/>
              </w:rPr>
              <w:t>виробник</w:t>
            </w:r>
            <w:proofErr w:type="spellEnd"/>
            <w:r w:rsidRPr="003614A0">
              <w:rPr>
                <w:sz w:val="22"/>
                <w:szCs w:val="22"/>
              </w:rPr>
              <w:t xml:space="preserve"> </w:t>
            </w:r>
            <w:proofErr w:type="spellStart"/>
            <w:r w:rsidRPr="003614A0">
              <w:rPr>
                <w:sz w:val="22"/>
                <w:szCs w:val="22"/>
              </w:rPr>
              <w:t>Syngenta</w:t>
            </w:r>
            <w:proofErr w:type="spell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12</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360,00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Хорус 75WG пакетик 3 г, </w:t>
            </w:r>
            <w:proofErr w:type="spellStart"/>
            <w:r w:rsidRPr="003614A0">
              <w:rPr>
                <w:sz w:val="22"/>
                <w:szCs w:val="22"/>
              </w:rPr>
              <w:t>Виробник</w:t>
            </w:r>
            <w:proofErr w:type="spellEnd"/>
            <w:r w:rsidRPr="003614A0">
              <w:rPr>
                <w:sz w:val="22"/>
                <w:szCs w:val="22"/>
              </w:rPr>
              <w:t xml:space="preserve"> </w:t>
            </w:r>
            <w:proofErr w:type="spellStart"/>
            <w:r w:rsidRPr="003614A0">
              <w:rPr>
                <w:sz w:val="22"/>
                <w:szCs w:val="22"/>
              </w:rPr>
              <w:t>Syngenta</w:t>
            </w:r>
            <w:proofErr w:type="spell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12</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40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480,00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proofErr w:type="gramStart"/>
            <w:r w:rsidRPr="003614A0">
              <w:rPr>
                <w:sz w:val="22"/>
                <w:szCs w:val="22"/>
              </w:rPr>
              <w:t>Тіов</w:t>
            </w:r>
            <w:proofErr w:type="gramEnd"/>
            <w:r w:rsidRPr="003614A0">
              <w:rPr>
                <w:sz w:val="22"/>
                <w:szCs w:val="22"/>
              </w:rPr>
              <w:t>іт</w:t>
            </w:r>
            <w:proofErr w:type="spellEnd"/>
            <w:r w:rsidRPr="003614A0">
              <w:rPr>
                <w:sz w:val="22"/>
                <w:szCs w:val="22"/>
              </w:rPr>
              <w:t xml:space="preserve"> </w:t>
            </w:r>
            <w:proofErr w:type="spellStart"/>
            <w:r w:rsidRPr="003614A0">
              <w:rPr>
                <w:sz w:val="22"/>
                <w:szCs w:val="22"/>
              </w:rPr>
              <w:t>Джет</w:t>
            </w:r>
            <w:proofErr w:type="spellEnd"/>
            <w:r w:rsidRPr="003614A0">
              <w:rPr>
                <w:sz w:val="22"/>
                <w:szCs w:val="22"/>
              </w:rPr>
              <w:t xml:space="preserve">, 40 г </w:t>
            </w:r>
            <w:proofErr w:type="spellStart"/>
            <w:r w:rsidRPr="003614A0">
              <w:rPr>
                <w:sz w:val="22"/>
                <w:szCs w:val="22"/>
              </w:rPr>
              <w:t>виробник</w:t>
            </w:r>
            <w:proofErr w:type="spellEnd"/>
            <w:r w:rsidRPr="003614A0">
              <w:rPr>
                <w:sz w:val="22"/>
                <w:szCs w:val="22"/>
              </w:rPr>
              <w:t xml:space="preserve">  </w:t>
            </w:r>
            <w:proofErr w:type="spellStart"/>
            <w:r w:rsidRPr="003614A0">
              <w:rPr>
                <w:sz w:val="22"/>
                <w:szCs w:val="22"/>
              </w:rPr>
              <w:t>Syngenta</w:t>
            </w:r>
            <w:proofErr w:type="spell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6</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45</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270,00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Енжио</w:t>
            </w:r>
            <w:proofErr w:type="spellEnd"/>
            <w:r w:rsidRPr="003614A0">
              <w:rPr>
                <w:sz w:val="22"/>
                <w:szCs w:val="22"/>
              </w:rPr>
              <w:t xml:space="preserve">, 3,6 мл, </w:t>
            </w:r>
            <w:proofErr w:type="spellStart"/>
            <w:r w:rsidRPr="003614A0">
              <w:rPr>
                <w:sz w:val="22"/>
                <w:szCs w:val="22"/>
              </w:rPr>
              <w:t>виробник</w:t>
            </w:r>
            <w:proofErr w:type="spellEnd"/>
            <w:r w:rsidRPr="003614A0">
              <w:rPr>
                <w:sz w:val="22"/>
                <w:szCs w:val="22"/>
              </w:rPr>
              <w:t xml:space="preserve"> </w:t>
            </w:r>
            <w:proofErr w:type="spellStart"/>
            <w:r w:rsidRPr="003614A0">
              <w:rPr>
                <w:sz w:val="22"/>
                <w:szCs w:val="22"/>
              </w:rPr>
              <w:t>Syngenta</w:t>
            </w:r>
            <w:proofErr w:type="spell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12</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360,00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Актелик</w:t>
            </w:r>
            <w:proofErr w:type="spellEnd"/>
            <w:r w:rsidRPr="003614A0">
              <w:rPr>
                <w:sz w:val="22"/>
                <w:szCs w:val="22"/>
              </w:rPr>
              <w:t xml:space="preserve">, 6 мл, </w:t>
            </w:r>
            <w:proofErr w:type="spellStart"/>
            <w:r w:rsidRPr="003614A0">
              <w:rPr>
                <w:sz w:val="22"/>
                <w:szCs w:val="22"/>
              </w:rPr>
              <w:t>виробник</w:t>
            </w:r>
            <w:proofErr w:type="spellEnd"/>
            <w:r w:rsidRPr="003614A0">
              <w:rPr>
                <w:sz w:val="22"/>
                <w:szCs w:val="22"/>
              </w:rPr>
              <w:t xml:space="preserve"> </w:t>
            </w:r>
            <w:proofErr w:type="spellStart"/>
            <w:r w:rsidRPr="003614A0">
              <w:rPr>
                <w:sz w:val="22"/>
                <w:szCs w:val="22"/>
              </w:rPr>
              <w:t>Syngenta</w:t>
            </w:r>
            <w:proofErr w:type="spell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20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45</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900,00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Медян</w:t>
            </w:r>
            <w:proofErr w:type="spellEnd"/>
            <w:r w:rsidRPr="003614A0">
              <w:rPr>
                <w:sz w:val="22"/>
                <w:szCs w:val="22"/>
              </w:rPr>
              <w:t xml:space="preserve"> </w:t>
            </w:r>
            <w:proofErr w:type="spellStart"/>
            <w:r w:rsidRPr="003614A0">
              <w:rPr>
                <w:sz w:val="22"/>
                <w:szCs w:val="22"/>
              </w:rPr>
              <w:t>Екстра</w:t>
            </w:r>
            <w:proofErr w:type="spellEnd"/>
            <w:r w:rsidRPr="003614A0">
              <w:rPr>
                <w:sz w:val="22"/>
                <w:szCs w:val="22"/>
              </w:rPr>
              <w:t>, 20 мл</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14</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35</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490,00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Фундазол, 200 г</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400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Максим,  </w:t>
            </w:r>
            <w:proofErr w:type="spellStart"/>
            <w:r w:rsidRPr="003614A0">
              <w:rPr>
                <w:sz w:val="22"/>
                <w:szCs w:val="22"/>
              </w:rPr>
              <w:t>виробник</w:t>
            </w:r>
            <w:proofErr w:type="spellEnd"/>
            <w:r w:rsidRPr="003614A0">
              <w:rPr>
                <w:sz w:val="22"/>
                <w:szCs w:val="22"/>
              </w:rPr>
              <w:t xml:space="preserve"> </w:t>
            </w:r>
            <w:proofErr w:type="spellStart"/>
            <w:r w:rsidRPr="003614A0">
              <w:rPr>
                <w:sz w:val="22"/>
                <w:szCs w:val="22"/>
              </w:rPr>
              <w:t>Syngenta</w:t>
            </w:r>
            <w:proofErr w:type="spellEnd"/>
            <w:r w:rsidRPr="003614A0">
              <w:rPr>
                <w:sz w:val="22"/>
                <w:szCs w:val="22"/>
              </w:rPr>
              <w:t>, 100 мл</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4</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200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800,00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Фалькон, 10 мл</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45</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450,00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Топсин-М</w:t>
            </w:r>
            <w:proofErr w:type="spellEnd"/>
            <w:r w:rsidRPr="003614A0">
              <w:rPr>
                <w:sz w:val="22"/>
                <w:szCs w:val="22"/>
              </w:rPr>
              <w:t>, 10 г</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14</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20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280,00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proofErr w:type="gramStart"/>
            <w:r w:rsidRPr="003614A0">
              <w:rPr>
                <w:sz w:val="22"/>
                <w:szCs w:val="22"/>
              </w:rPr>
              <w:t>Св</w:t>
            </w:r>
            <w:proofErr w:type="gramEnd"/>
            <w:r w:rsidRPr="003614A0">
              <w:rPr>
                <w:sz w:val="22"/>
                <w:szCs w:val="22"/>
              </w:rPr>
              <w:t>ітч</w:t>
            </w:r>
            <w:proofErr w:type="spellEnd"/>
            <w:r w:rsidRPr="003614A0">
              <w:rPr>
                <w:sz w:val="22"/>
                <w:szCs w:val="22"/>
              </w:rPr>
              <w:t xml:space="preserve">, 10 г </w:t>
            </w:r>
            <w:proofErr w:type="spellStart"/>
            <w:r w:rsidRPr="003614A0">
              <w:rPr>
                <w:sz w:val="22"/>
                <w:szCs w:val="22"/>
              </w:rPr>
              <w:t>виробник</w:t>
            </w:r>
            <w:proofErr w:type="spellEnd"/>
            <w:r w:rsidRPr="003614A0">
              <w:rPr>
                <w:sz w:val="22"/>
                <w:szCs w:val="22"/>
              </w:rPr>
              <w:t xml:space="preserve"> </w:t>
            </w:r>
            <w:proofErr w:type="spellStart"/>
            <w:r w:rsidRPr="003614A0">
              <w:rPr>
                <w:sz w:val="22"/>
                <w:szCs w:val="22"/>
              </w:rPr>
              <w:t>Syngenta</w:t>
            </w:r>
            <w:proofErr w:type="spell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6</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90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540,00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Магнікур</w:t>
            </w:r>
            <w:proofErr w:type="spellEnd"/>
            <w:r w:rsidRPr="003614A0">
              <w:rPr>
                <w:sz w:val="22"/>
                <w:szCs w:val="22"/>
              </w:rPr>
              <w:t xml:space="preserve"> </w:t>
            </w:r>
            <w:proofErr w:type="spellStart"/>
            <w:r w:rsidRPr="003614A0">
              <w:rPr>
                <w:sz w:val="22"/>
                <w:szCs w:val="22"/>
              </w:rPr>
              <w:t>Сенсейшн</w:t>
            </w:r>
            <w:proofErr w:type="spellEnd"/>
            <w:r w:rsidRPr="003614A0">
              <w:rPr>
                <w:sz w:val="22"/>
                <w:szCs w:val="22"/>
              </w:rPr>
              <w:t>, 3,5 мл</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70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700,00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Прилипач</w:t>
            </w:r>
            <w:proofErr w:type="spellEnd"/>
            <w:r w:rsidRPr="003614A0">
              <w:rPr>
                <w:sz w:val="22"/>
                <w:szCs w:val="22"/>
              </w:rPr>
              <w:t>, 10 мл</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50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10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500,00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Федерал, 1 л</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6</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800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4800,00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Комплексне</w:t>
            </w:r>
            <w:proofErr w:type="spellEnd"/>
            <w:r w:rsidRPr="003614A0">
              <w:rPr>
                <w:sz w:val="22"/>
                <w:szCs w:val="22"/>
              </w:rPr>
              <w:t xml:space="preserve"> </w:t>
            </w:r>
            <w:proofErr w:type="spellStart"/>
            <w:r w:rsidRPr="003614A0">
              <w:rPr>
                <w:sz w:val="22"/>
                <w:szCs w:val="22"/>
              </w:rPr>
              <w:t>мінеральне</w:t>
            </w:r>
            <w:proofErr w:type="spellEnd"/>
            <w:r w:rsidRPr="003614A0">
              <w:rPr>
                <w:sz w:val="22"/>
                <w:szCs w:val="22"/>
              </w:rPr>
              <w:t xml:space="preserve"> </w:t>
            </w:r>
            <w:proofErr w:type="spellStart"/>
            <w:r w:rsidRPr="003614A0">
              <w:rPr>
                <w:sz w:val="22"/>
                <w:szCs w:val="22"/>
              </w:rPr>
              <w:t>добриво</w:t>
            </w:r>
            <w:proofErr w:type="spellEnd"/>
            <w:r w:rsidRPr="003614A0">
              <w:rPr>
                <w:sz w:val="22"/>
                <w:szCs w:val="22"/>
              </w:rPr>
              <w:t xml:space="preserve"> </w:t>
            </w:r>
            <w:proofErr w:type="spellStart"/>
            <w:r w:rsidRPr="003614A0">
              <w:rPr>
                <w:sz w:val="22"/>
                <w:szCs w:val="22"/>
              </w:rPr>
              <w:t>Ecoplant</w:t>
            </w:r>
            <w:proofErr w:type="spellEnd"/>
            <w:r w:rsidRPr="003614A0">
              <w:rPr>
                <w:sz w:val="22"/>
                <w:szCs w:val="22"/>
              </w:rPr>
              <w:t>, 20 кг</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4</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760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3040,00</w:t>
            </w:r>
          </w:p>
        </w:tc>
      </w:tr>
      <w:tr w:rsidR="00A80BFA" w:rsidRPr="00DA2148" w:rsidTr="003614A0">
        <w:trPr>
          <w:trHeight w:val="6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Комплексне</w:t>
            </w:r>
            <w:proofErr w:type="spellEnd"/>
            <w:r w:rsidRPr="003614A0">
              <w:rPr>
                <w:sz w:val="22"/>
                <w:szCs w:val="22"/>
              </w:rPr>
              <w:t xml:space="preserve"> </w:t>
            </w:r>
            <w:proofErr w:type="spellStart"/>
            <w:r w:rsidRPr="003614A0">
              <w:rPr>
                <w:sz w:val="22"/>
                <w:szCs w:val="22"/>
              </w:rPr>
              <w:t>мінеральне</w:t>
            </w:r>
            <w:proofErr w:type="spellEnd"/>
            <w:r w:rsidRPr="003614A0">
              <w:rPr>
                <w:sz w:val="22"/>
                <w:szCs w:val="22"/>
              </w:rPr>
              <w:t xml:space="preserve"> </w:t>
            </w:r>
            <w:proofErr w:type="spellStart"/>
            <w:r w:rsidRPr="003614A0">
              <w:rPr>
                <w:sz w:val="22"/>
                <w:szCs w:val="22"/>
              </w:rPr>
              <w:t>добриво</w:t>
            </w:r>
            <w:proofErr w:type="spellEnd"/>
            <w:r w:rsidRPr="003614A0">
              <w:rPr>
                <w:sz w:val="22"/>
                <w:szCs w:val="22"/>
              </w:rPr>
              <w:t xml:space="preserve"> </w:t>
            </w:r>
            <w:proofErr w:type="spellStart"/>
            <w:r w:rsidRPr="003614A0">
              <w:rPr>
                <w:sz w:val="22"/>
                <w:szCs w:val="22"/>
              </w:rPr>
              <w:t>YaraMilaCOMPLEX</w:t>
            </w:r>
            <w:proofErr w:type="spellEnd"/>
            <w:r w:rsidRPr="003614A0">
              <w:rPr>
                <w:sz w:val="22"/>
                <w:szCs w:val="22"/>
              </w:rPr>
              <w:t xml:space="preserve"> 12-11-18, 25 кг</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4</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2300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9200,00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Мегафол</w:t>
            </w:r>
            <w:proofErr w:type="gramStart"/>
            <w:r w:rsidRPr="003614A0">
              <w:rPr>
                <w:sz w:val="22"/>
                <w:szCs w:val="22"/>
              </w:rPr>
              <w:t>Valagro</w:t>
            </w:r>
            <w:proofErr w:type="spellEnd"/>
            <w:proofErr w:type="gramEnd"/>
            <w:r w:rsidRPr="003614A0">
              <w:rPr>
                <w:sz w:val="22"/>
                <w:szCs w:val="22"/>
              </w:rPr>
              <w:t>, 1 л</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850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850,00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Раді</w:t>
            </w:r>
            <w:proofErr w:type="gramStart"/>
            <w:r w:rsidRPr="003614A0">
              <w:rPr>
                <w:sz w:val="22"/>
                <w:szCs w:val="22"/>
              </w:rPr>
              <w:t>фарм</w:t>
            </w:r>
            <w:proofErr w:type="gramEnd"/>
            <w:r w:rsidRPr="003614A0">
              <w:rPr>
                <w:sz w:val="22"/>
                <w:szCs w:val="22"/>
              </w:rPr>
              <w:t>Valagro</w:t>
            </w:r>
            <w:proofErr w:type="spellEnd"/>
            <w:r w:rsidRPr="003614A0">
              <w:rPr>
                <w:sz w:val="22"/>
                <w:szCs w:val="22"/>
              </w:rPr>
              <w:t>, 1 л</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1900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1900,00</w:t>
            </w:r>
          </w:p>
        </w:tc>
      </w:tr>
      <w:tr w:rsidR="00A80BFA" w:rsidRPr="00DA2148" w:rsidTr="003614A0">
        <w:trPr>
          <w:trHeight w:val="6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Добриво</w:t>
            </w:r>
            <w:proofErr w:type="spellEnd"/>
            <w:r w:rsidRPr="003614A0">
              <w:rPr>
                <w:sz w:val="22"/>
                <w:szCs w:val="22"/>
              </w:rPr>
              <w:t xml:space="preserve"> </w:t>
            </w:r>
            <w:proofErr w:type="spellStart"/>
            <w:proofErr w:type="gramStart"/>
            <w:r w:rsidRPr="003614A0">
              <w:rPr>
                <w:sz w:val="22"/>
                <w:szCs w:val="22"/>
              </w:rPr>
              <w:t>Осмокот</w:t>
            </w:r>
            <w:proofErr w:type="gramEnd"/>
            <w:r w:rsidRPr="003614A0">
              <w:rPr>
                <w:sz w:val="22"/>
                <w:szCs w:val="22"/>
              </w:rPr>
              <w:t>ExactHigh-K</w:t>
            </w:r>
            <w:proofErr w:type="spellEnd"/>
            <w:r w:rsidRPr="003614A0">
              <w:rPr>
                <w:sz w:val="22"/>
                <w:szCs w:val="22"/>
              </w:rPr>
              <w:t xml:space="preserve"> 12-7-19,  5--6 </w:t>
            </w:r>
            <w:proofErr w:type="spellStart"/>
            <w:r w:rsidRPr="003614A0">
              <w:rPr>
                <w:sz w:val="22"/>
                <w:szCs w:val="22"/>
              </w:rPr>
              <w:t>міс</w:t>
            </w:r>
            <w:proofErr w:type="spellEnd"/>
            <w:r w:rsidRPr="003614A0">
              <w:rPr>
                <w:sz w:val="22"/>
                <w:szCs w:val="22"/>
              </w:rPr>
              <w:t>, фасовка 1 кг</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2</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450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900,00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Брексил</w:t>
            </w:r>
            <w:proofErr w:type="spellEnd"/>
            <w:r w:rsidRPr="003614A0">
              <w:rPr>
                <w:sz w:val="22"/>
                <w:szCs w:val="22"/>
              </w:rPr>
              <w:t xml:space="preserve"> </w:t>
            </w:r>
            <w:proofErr w:type="spellStart"/>
            <w:r w:rsidRPr="003614A0">
              <w:rPr>
                <w:sz w:val="22"/>
                <w:szCs w:val="22"/>
              </w:rPr>
              <w:t>Ca</w:t>
            </w:r>
            <w:proofErr w:type="spellEnd"/>
            <w:r w:rsidRPr="003614A0">
              <w:rPr>
                <w:sz w:val="22"/>
                <w:szCs w:val="22"/>
              </w:rPr>
              <w:t xml:space="preserve"> </w:t>
            </w:r>
            <w:proofErr w:type="spellStart"/>
            <w:r w:rsidRPr="003614A0">
              <w:rPr>
                <w:sz w:val="22"/>
                <w:szCs w:val="22"/>
              </w:rPr>
              <w:t>Valagro</w:t>
            </w:r>
            <w:proofErr w:type="spellEnd"/>
            <w:r w:rsidRPr="003614A0">
              <w:rPr>
                <w:sz w:val="22"/>
                <w:szCs w:val="22"/>
              </w:rPr>
              <w:t>, 1 кг</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710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710,00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Агроволокно</w:t>
            </w:r>
            <w:proofErr w:type="spellEnd"/>
            <w:r w:rsidRPr="003614A0">
              <w:rPr>
                <w:sz w:val="22"/>
                <w:szCs w:val="22"/>
              </w:rPr>
              <w:t xml:space="preserve"> </w:t>
            </w:r>
            <w:proofErr w:type="spellStart"/>
            <w:r w:rsidRPr="003614A0">
              <w:rPr>
                <w:sz w:val="22"/>
                <w:szCs w:val="22"/>
              </w:rPr>
              <w:t>біле</w:t>
            </w:r>
            <w:proofErr w:type="spellEnd"/>
            <w:r w:rsidRPr="003614A0">
              <w:rPr>
                <w:sz w:val="22"/>
                <w:szCs w:val="22"/>
              </w:rPr>
              <w:t xml:space="preserve"> 50 г/кв.м., 3,2 м</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30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52</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1560,00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Агератум</w:t>
            </w:r>
            <w:proofErr w:type="spellEnd"/>
            <w:r w:rsidRPr="003614A0">
              <w:rPr>
                <w:sz w:val="22"/>
                <w:szCs w:val="22"/>
              </w:rPr>
              <w:t xml:space="preserve"> </w:t>
            </w:r>
            <w:proofErr w:type="spellStart"/>
            <w:r w:rsidRPr="003614A0">
              <w:rPr>
                <w:sz w:val="22"/>
                <w:szCs w:val="22"/>
              </w:rPr>
              <w:t>Хрустана</w:t>
            </w:r>
            <w:proofErr w:type="spellEnd"/>
            <w:r w:rsidRPr="003614A0">
              <w:rPr>
                <w:sz w:val="22"/>
                <w:szCs w:val="22"/>
              </w:rPr>
              <w:t xml:space="preserve"> </w:t>
            </w:r>
            <w:proofErr w:type="spellStart"/>
            <w:r w:rsidRPr="003614A0">
              <w:rPr>
                <w:sz w:val="22"/>
                <w:szCs w:val="22"/>
              </w:rPr>
              <w:t>синій</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800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32,00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25600,00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Бегонія</w:t>
            </w:r>
            <w:proofErr w:type="spellEnd"/>
            <w:r w:rsidRPr="003614A0">
              <w:rPr>
                <w:sz w:val="22"/>
                <w:szCs w:val="22"/>
              </w:rPr>
              <w:t xml:space="preserve"> </w:t>
            </w:r>
            <w:proofErr w:type="spellStart"/>
            <w:r w:rsidRPr="003614A0">
              <w:rPr>
                <w:sz w:val="22"/>
                <w:szCs w:val="22"/>
              </w:rPr>
              <w:t>вічноквітуча</w:t>
            </w:r>
            <w:proofErr w:type="spellEnd"/>
            <w:r w:rsidRPr="003614A0">
              <w:rPr>
                <w:sz w:val="22"/>
                <w:szCs w:val="22"/>
              </w:rPr>
              <w:t xml:space="preserve"> </w:t>
            </w:r>
            <w:proofErr w:type="spellStart"/>
            <w:r w:rsidRPr="003614A0">
              <w:rPr>
                <w:sz w:val="22"/>
                <w:szCs w:val="22"/>
              </w:rPr>
              <w:t>червона</w:t>
            </w:r>
            <w:proofErr w:type="spellEnd"/>
            <w:r w:rsidRPr="003614A0">
              <w:rPr>
                <w:sz w:val="22"/>
                <w:szCs w:val="22"/>
              </w:rPr>
              <w:t xml:space="preserve"> </w:t>
            </w:r>
            <w:proofErr w:type="spellStart"/>
            <w:r w:rsidRPr="003614A0">
              <w:rPr>
                <w:sz w:val="22"/>
                <w:szCs w:val="22"/>
              </w:rPr>
              <w:t>червонолиста</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880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32,00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28160,00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Бегонія</w:t>
            </w:r>
            <w:proofErr w:type="spellEnd"/>
            <w:r w:rsidRPr="003614A0">
              <w:rPr>
                <w:sz w:val="22"/>
                <w:szCs w:val="22"/>
              </w:rPr>
              <w:t xml:space="preserve"> </w:t>
            </w:r>
            <w:proofErr w:type="spellStart"/>
            <w:r w:rsidRPr="003614A0">
              <w:rPr>
                <w:sz w:val="22"/>
                <w:szCs w:val="22"/>
              </w:rPr>
              <w:t>вічноквітуча</w:t>
            </w:r>
            <w:proofErr w:type="spellEnd"/>
            <w:r w:rsidRPr="003614A0">
              <w:rPr>
                <w:sz w:val="22"/>
                <w:szCs w:val="22"/>
              </w:rPr>
              <w:t xml:space="preserve"> </w:t>
            </w:r>
            <w:proofErr w:type="spellStart"/>
            <w:r w:rsidRPr="003614A0">
              <w:rPr>
                <w:sz w:val="22"/>
                <w:szCs w:val="22"/>
              </w:rPr>
              <w:t>рожева</w:t>
            </w:r>
            <w:proofErr w:type="spellEnd"/>
            <w:r w:rsidRPr="003614A0">
              <w:rPr>
                <w:sz w:val="22"/>
                <w:szCs w:val="22"/>
              </w:rPr>
              <w:t xml:space="preserve"> </w:t>
            </w:r>
            <w:proofErr w:type="spellStart"/>
            <w:r w:rsidRPr="003614A0">
              <w:rPr>
                <w:sz w:val="22"/>
                <w:szCs w:val="22"/>
              </w:rPr>
              <w:t>червонолиста</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440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32,00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14080,00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Бегонія</w:t>
            </w:r>
            <w:proofErr w:type="spellEnd"/>
            <w:r w:rsidRPr="003614A0">
              <w:rPr>
                <w:sz w:val="22"/>
                <w:szCs w:val="22"/>
              </w:rPr>
              <w:t xml:space="preserve"> </w:t>
            </w:r>
            <w:proofErr w:type="spellStart"/>
            <w:r w:rsidRPr="003614A0">
              <w:rPr>
                <w:sz w:val="22"/>
                <w:szCs w:val="22"/>
              </w:rPr>
              <w:t>вічноквітуча</w:t>
            </w:r>
            <w:proofErr w:type="spellEnd"/>
            <w:r w:rsidRPr="003614A0">
              <w:rPr>
                <w:sz w:val="22"/>
                <w:szCs w:val="22"/>
              </w:rPr>
              <w:t xml:space="preserve"> </w:t>
            </w:r>
            <w:proofErr w:type="spellStart"/>
            <w:r w:rsidRPr="003614A0">
              <w:rPr>
                <w:sz w:val="22"/>
                <w:szCs w:val="22"/>
              </w:rPr>
              <w:t>рожева</w:t>
            </w:r>
            <w:proofErr w:type="spellEnd"/>
            <w:r w:rsidRPr="003614A0">
              <w:rPr>
                <w:sz w:val="22"/>
                <w:szCs w:val="22"/>
              </w:rPr>
              <w:t xml:space="preserve"> </w:t>
            </w:r>
            <w:proofErr w:type="spellStart"/>
            <w:r w:rsidRPr="003614A0">
              <w:rPr>
                <w:sz w:val="22"/>
                <w:szCs w:val="22"/>
              </w:rPr>
              <w:t>зеленолиста</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320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32,00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10240,00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Бегонія</w:t>
            </w:r>
            <w:proofErr w:type="spellEnd"/>
            <w:r w:rsidRPr="003614A0">
              <w:rPr>
                <w:sz w:val="22"/>
                <w:szCs w:val="22"/>
              </w:rPr>
              <w:t xml:space="preserve"> </w:t>
            </w:r>
            <w:proofErr w:type="spellStart"/>
            <w:r w:rsidRPr="003614A0">
              <w:rPr>
                <w:sz w:val="22"/>
                <w:szCs w:val="22"/>
              </w:rPr>
              <w:t>біла</w:t>
            </w:r>
            <w:proofErr w:type="spellEnd"/>
            <w:r w:rsidRPr="003614A0">
              <w:rPr>
                <w:sz w:val="22"/>
                <w:szCs w:val="22"/>
              </w:rPr>
              <w:t xml:space="preserve"> </w:t>
            </w:r>
            <w:proofErr w:type="spellStart"/>
            <w:r w:rsidRPr="003614A0">
              <w:rPr>
                <w:sz w:val="22"/>
                <w:szCs w:val="22"/>
              </w:rPr>
              <w:t>зеленолиста</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280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32,00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8960,00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Цинерарія</w:t>
            </w:r>
            <w:proofErr w:type="spellEnd"/>
            <w:r w:rsidRPr="003614A0">
              <w:rPr>
                <w:sz w:val="22"/>
                <w:szCs w:val="22"/>
              </w:rPr>
              <w:t xml:space="preserve"> </w:t>
            </w:r>
            <w:proofErr w:type="spellStart"/>
            <w:r w:rsidRPr="003614A0">
              <w:rPr>
                <w:sz w:val="22"/>
                <w:szCs w:val="22"/>
              </w:rPr>
              <w:t>приморська</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1880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32,00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60160,00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Тагетес</w:t>
            </w:r>
            <w:proofErr w:type="spellEnd"/>
            <w:r w:rsidRPr="003614A0">
              <w:rPr>
                <w:sz w:val="22"/>
                <w:szCs w:val="22"/>
              </w:rPr>
              <w:t xml:space="preserve"> прямостоячий </w:t>
            </w:r>
            <w:proofErr w:type="spellStart"/>
            <w:r w:rsidRPr="003614A0">
              <w:rPr>
                <w:sz w:val="22"/>
                <w:szCs w:val="22"/>
              </w:rPr>
              <w:t>жовтий</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760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32,00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24320,00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Петунія</w:t>
            </w:r>
            <w:proofErr w:type="spellEnd"/>
            <w:r w:rsidRPr="003614A0">
              <w:rPr>
                <w:sz w:val="22"/>
                <w:szCs w:val="22"/>
              </w:rPr>
              <w:t xml:space="preserve"> </w:t>
            </w:r>
            <w:proofErr w:type="spellStart"/>
            <w:r w:rsidRPr="003614A0">
              <w:rPr>
                <w:sz w:val="22"/>
                <w:szCs w:val="22"/>
              </w:rPr>
              <w:t>гібридна</w:t>
            </w:r>
            <w:proofErr w:type="spellEnd"/>
            <w:r w:rsidRPr="003614A0">
              <w:rPr>
                <w:sz w:val="22"/>
                <w:szCs w:val="22"/>
              </w:rPr>
              <w:t xml:space="preserve"> </w:t>
            </w:r>
            <w:proofErr w:type="spellStart"/>
            <w:r w:rsidRPr="003614A0">
              <w:rPr>
                <w:sz w:val="22"/>
                <w:szCs w:val="22"/>
              </w:rPr>
              <w:t>біла</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600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28,00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16800,00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Петунія</w:t>
            </w:r>
            <w:proofErr w:type="spellEnd"/>
            <w:r w:rsidRPr="003614A0">
              <w:rPr>
                <w:sz w:val="22"/>
                <w:szCs w:val="22"/>
              </w:rPr>
              <w:t xml:space="preserve"> </w:t>
            </w:r>
            <w:proofErr w:type="spellStart"/>
            <w:r w:rsidRPr="003614A0">
              <w:rPr>
                <w:sz w:val="22"/>
                <w:szCs w:val="22"/>
              </w:rPr>
              <w:t>гібридна</w:t>
            </w:r>
            <w:proofErr w:type="spellEnd"/>
            <w:r w:rsidRPr="003614A0">
              <w:rPr>
                <w:sz w:val="22"/>
                <w:szCs w:val="22"/>
              </w:rPr>
              <w:t xml:space="preserve"> </w:t>
            </w:r>
            <w:proofErr w:type="spellStart"/>
            <w:r w:rsidRPr="003614A0">
              <w:rPr>
                <w:sz w:val="22"/>
                <w:szCs w:val="22"/>
              </w:rPr>
              <w:t>рожева</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320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28,00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8960,00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Петунія</w:t>
            </w:r>
            <w:proofErr w:type="spellEnd"/>
            <w:r w:rsidRPr="003614A0">
              <w:rPr>
                <w:sz w:val="22"/>
                <w:szCs w:val="22"/>
              </w:rPr>
              <w:t xml:space="preserve"> </w:t>
            </w:r>
            <w:proofErr w:type="spellStart"/>
            <w:r w:rsidRPr="003614A0">
              <w:rPr>
                <w:sz w:val="22"/>
                <w:szCs w:val="22"/>
              </w:rPr>
              <w:t>гібридна</w:t>
            </w:r>
            <w:proofErr w:type="spellEnd"/>
            <w:r w:rsidRPr="003614A0">
              <w:rPr>
                <w:sz w:val="22"/>
                <w:szCs w:val="22"/>
              </w:rPr>
              <w:t xml:space="preserve"> </w:t>
            </w:r>
            <w:proofErr w:type="spellStart"/>
            <w:r w:rsidRPr="003614A0">
              <w:rPr>
                <w:sz w:val="22"/>
                <w:szCs w:val="22"/>
              </w:rPr>
              <w:t>бургунді</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480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28,00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13440,00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Петунія</w:t>
            </w:r>
            <w:proofErr w:type="spellEnd"/>
            <w:r w:rsidRPr="003614A0">
              <w:rPr>
                <w:sz w:val="22"/>
                <w:szCs w:val="22"/>
              </w:rPr>
              <w:t xml:space="preserve"> </w:t>
            </w:r>
            <w:proofErr w:type="spellStart"/>
            <w:r w:rsidRPr="003614A0">
              <w:rPr>
                <w:sz w:val="22"/>
                <w:szCs w:val="22"/>
              </w:rPr>
              <w:t>гібридна</w:t>
            </w:r>
            <w:proofErr w:type="spellEnd"/>
            <w:r w:rsidRPr="003614A0">
              <w:rPr>
                <w:sz w:val="22"/>
                <w:szCs w:val="22"/>
              </w:rPr>
              <w:t xml:space="preserve"> </w:t>
            </w:r>
            <w:proofErr w:type="spellStart"/>
            <w:r w:rsidRPr="003614A0">
              <w:rPr>
                <w:sz w:val="22"/>
                <w:szCs w:val="22"/>
              </w:rPr>
              <w:t>фіолетова</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120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28,00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3360,00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Петунія</w:t>
            </w:r>
            <w:proofErr w:type="spellEnd"/>
            <w:r w:rsidRPr="003614A0">
              <w:rPr>
                <w:sz w:val="22"/>
                <w:szCs w:val="22"/>
              </w:rPr>
              <w:t xml:space="preserve"> </w:t>
            </w:r>
            <w:proofErr w:type="spellStart"/>
            <w:r w:rsidRPr="003614A0">
              <w:rPr>
                <w:sz w:val="22"/>
                <w:szCs w:val="22"/>
              </w:rPr>
              <w:t>гібридна</w:t>
            </w:r>
            <w:proofErr w:type="spellEnd"/>
            <w:r w:rsidRPr="003614A0">
              <w:rPr>
                <w:sz w:val="22"/>
                <w:szCs w:val="22"/>
              </w:rPr>
              <w:t xml:space="preserve"> </w:t>
            </w:r>
            <w:proofErr w:type="spellStart"/>
            <w:r w:rsidRPr="003614A0">
              <w:rPr>
                <w:sz w:val="22"/>
                <w:szCs w:val="22"/>
              </w:rPr>
              <w:t>червона</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160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28,00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4480,00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Петунія</w:t>
            </w:r>
            <w:proofErr w:type="spellEnd"/>
            <w:r w:rsidRPr="003614A0">
              <w:rPr>
                <w:sz w:val="22"/>
                <w:szCs w:val="22"/>
              </w:rPr>
              <w:t xml:space="preserve"> </w:t>
            </w:r>
            <w:proofErr w:type="spellStart"/>
            <w:r w:rsidRPr="003614A0">
              <w:rPr>
                <w:sz w:val="22"/>
                <w:szCs w:val="22"/>
              </w:rPr>
              <w:t>гібридна</w:t>
            </w:r>
            <w:proofErr w:type="spellEnd"/>
            <w:r w:rsidRPr="003614A0">
              <w:rPr>
                <w:sz w:val="22"/>
                <w:szCs w:val="22"/>
              </w:rPr>
              <w:t xml:space="preserve"> </w:t>
            </w:r>
            <w:proofErr w:type="spellStart"/>
            <w:r w:rsidRPr="003614A0">
              <w:rPr>
                <w:sz w:val="22"/>
                <w:szCs w:val="22"/>
              </w:rPr>
              <w:t>рожева</w:t>
            </w:r>
            <w:proofErr w:type="spellEnd"/>
            <w:r w:rsidRPr="003614A0">
              <w:rPr>
                <w:sz w:val="22"/>
                <w:szCs w:val="22"/>
              </w:rPr>
              <w:t xml:space="preserve"> </w:t>
            </w:r>
            <w:proofErr w:type="spellStart"/>
            <w:r w:rsidRPr="003614A0">
              <w:rPr>
                <w:sz w:val="22"/>
                <w:szCs w:val="22"/>
              </w:rPr>
              <w:t>зірчаста</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400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28,00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11200,00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Петунія</w:t>
            </w:r>
            <w:proofErr w:type="spellEnd"/>
            <w:r w:rsidRPr="003614A0">
              <w:rPr>
                <w:sz w:val="22"/>
                <w:szCs w:val="22"/>
              </w:rPr>
              <w:t xml:space="preserve"> </w:t>
            </w:r>
            <w:proofErr w:type="spellStart"/>
            <w:r w:rsidRPr="003614A0">
              <w:rPr>
                <w:sz w:val="22"/>
                <w:szCs w:val="22"/>
              </w:rPr>
              <w:t>орхідейна</w:t>
            </w:r>
            <w:proofErr w:type="spellEnd"/>
            <w:r w:rsidRPr="003614A0">
              <w:rPr>
                <w:sz w:val="22"/>
                <w:szCs w:val="22"/>
              </w:rPr>
              <w:t xml:space="preserve"> </w:t>
            </w:r>
            <w:proofErr w:type="spellStart"/>
            <w:r w:rsidRPr="003614A0">
              <w:rPr>
                <w:sz w:val="22"/>
                <w:szCs w:val="22"/>
              </w:rPr>
              <w:t>блакитна</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400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28,00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11200,00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Колеус </w:t>
            </w:r>
            <w:proofErr w:type="spellStart"/>
            <w:r w:rsidRPr="003614A0">
              <w:rPr>
                <w:sz w:val="22"/>
                <w:szCs w:val="22"/>
              </w:rPr>
              <w:t>гібридний</w:t>
            </w:r>
            <w:proofErr w:type="spellEnd"/>
            <w:r w:rsidRPr="003614A0">
              <w:rPr>
                <w:sz w:val="22"/>
                <w:szCs w:val="22"/>
              </w:rPr>
              <w:t xml:space="preserve"> </w:t>
            </w:r>
            <w:proofErr w:type="spellStart"/>
            <w:r w:rsidRPr="003614A0">
              <w:rPr>
                <w:sz w:val="22"/>
                <w:szCs w:val="22"/>
              </w:rPr>
              <w:t>мікс</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240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35,00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8400,00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Сеткреазія</w:t>
            </w:r>
            <w:proofErr w:type="spellEnd"/>
            <w:r w:rsidRPr="003614A0">
              <w:rPr>
                <w:sz w:val="22"/>
                <w:szCs w:val="22"/>
              </w:rPr>
              <w:t xml:space="preserve"> </w:t>
            </w:r>
            <w:proofErr w:type="spellStart"/>
            <w:r w:rsidRPr="003614A0">
              <w:rPr>
                <w:sz w:val="22"/>
                <w:szCs w:val="22"/>
              </w:rPr>
              <w:t>пурпурова</w:t>
            </w:r>
            <w:proofErr w:type="spellEnd"/>
            <w:r w:rsidRPr="003614A0">
              <w:rPr>
                <w:sz w:val="22"/>
                <w:szCs w:val="22"/>
              </w:rPr>
              <w:t>, Р12</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110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45,00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4950,00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Остіоспермум</w:t>
            </w:r>
            <w:proofErr w:type="spellEnd"/>
            <w:r w:rsidRPr="003614A0">
              <w:rPr>
                <w:sz w:val="22"/>
                <w:szCs w:val="22"/>
              </w:rPr>
              <w:t xml:space="preserve"> </w:t>
            </w:r>
            <w:proofErr w:type="spellStart"/>
            <w:r w:rsidRPr="003614A0">
              <w:rPr>
                <w:sz w:val="22"/>
                <w:szCs w:val="22"/>
              </w:rPr>
              <w:t>мікс</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400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35,00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14000,00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Газанія</w:t>
            </w:r>
            <w:proofErr w:type="spellEnd"/>
            <w:r w:rsidRPr="003614A0">
              <w:rPr>
                <w:sz w:val="22"/>
                <w:szCs w:val="22"/>
              </w:rPr>
              <w:t xml:space="preserve"> </w:t>
            </w:r>
            <w:proofErr w:type="spellStart"/>
            <w:r w:rsidRPr="003614A0">
              <w:rPr>
                <w:sz w:val="22"/>
                <w:szCs w:val="22"/>
              </w:rPr>
              <w:t>мікс</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200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32,00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6400,00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Алісіум</w:t>
            </w:r>
            <w:proofErr w:type="spellEnd"/>
            <w:r w:rsidRPr="003614A0">
              <w:rPr>
                <w:sz w:val="22"/>
                <w:szCs w:val="22"/>
              </w:rPr>
              <w:t xml:space="preserve"> </w:t>
            </w:r>
            <w:proofErr w:type="spellStart"/>
            <w:r w:rsidRPr="003614A0">
              <w:rPr>
                <w:sz w:val="22"/>
                <w:szCs w:val="22"/>
              </w:rPr>
              <w:t>білий</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320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32,00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10240,00</w:t>
            </w:r>
          </w:p>
        </w:tc>
      </w:tr>
      <w:tr w:rsidR="00A80BFA" w:rsidRPr="00DA2148" w:rsidTr="003614A0">
        <w:trPr>
          <w:trHeight w:val="6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Пеларгонія</w:t>
            </w:r>
            <w:proofErr w:type="spellEnd"/>
            <w:r w:rsidRPr="003614A0">
              <w:rPr>
                <w:sz w:val="22"/>
                <w:szCs w:val="22"/>
              </w:rPr>
              <w:t xml:space="preserve"> </w:t>
            </w:r>
            <w:proofErr w:type="spellStart"/>
            <w:r w:rsidRPr="003614A0">
              <w:rPr>
                <w:sz w:val="22"/>
                <w:szCs w:val="22"/>
              </w:rPr>
              <w:t>ампельна</w:t>
            </w:r>
            <w:proofErr w:type="spellEnd"/>
            <w:r w:rsidRPr="003614A0">
              <w:rPr>
                <w:sz w:val="22"/>
                <w:szCs w:val="22"/>
              </w:rPr>
              <w:t xml:space="preserve"> (</w:t>
            </w:r>
            <w:proofErr w:type="spellStart"/>
            <w:r w:rsidRPr="003614A0">
              <w:rPr>
                <w:sz w:val="22"/>
                <w:szCs w:val="22"/>
              </w:rPr>
              <w:t>плющелиста</w:t>
            </w:r>
            <w:proofErr w:type="spellEnd"/>
            <w:r w:rsidRPr="003614A0">
              <w:rPr>
                <w:sz w:val="22"/>
                <w:szCs w:val="22"/>
              </w:rPr>
              <w:t xml:space="preserve">) </w:t>
            </w:r>
            <w:proofErr w:type="spellStart"/>
            <w:r w:rsidRPr="003614A0">
              <w:rPr>
                <w:sz w:val="22"/>
                <w:szCs w:val="22"/>
              </w:rPr>
              <w:t>мікс</w:t>
            </w:r>
            <w:proofErr w:type="spellEnd"/>
            <w:r w:rsidRPr="003614A0">
              <w:rPr>
                <w:sz w:val="22"/>
                <w:szCs w:val="22"/>
              </w:rPr>
              <w:t xml:space="preserve"> </w:t>
            </w:r>
            <w:proofErr w:type="spellStart"/>
            <w:r w:rsidRPr="003614A0">
              <w:rPr>
                <w:sz w:val="22"/>
                <w:szCs w:val="22"/>
              </w:rPr>
              <w:t>червона</w:t>
            </w:r>
            <w:proofErr w:type="spellEnd"/>
            <w:r w:rsidRPr="003614A0">
              <w:rPr>
                <w:sz w:val="22"/>
                <w:szCs w:val="22"/>
              </w:rPr>
              <w:t xml:space="preserve">, </w:t>
            </w:r>
            <w:proofErr w:type="spellStart"/>
            <w:r w:rsidRPr="003614A0">
              <w:rPr>
                <w:sz w:val="22"/>
                <w:szCs w:val="22"/>
              </w:rPr>
              <w:t>рожева</w:t>
            </w:r>
            <w:proofErr w:type="spellEnd"/>
            <w:r w:rsidRPr="003614A0">
              <w:rPr>
                <w:sz w:val="22"/>
                <w:szCs w:val="22"/>
              </w:rPr>
              <w:t xml:space="preserve">, </w:t>
            </w:r>
            <w:proofErr w:type="spellStart"/>
            <w:r w:rsidRPr="003614A0">
              <w:rPr>
                <w:sz w:val="22"/>
                <w:szCs w:val="22"/>
              </w:rPr>
              <w:t>біла</w:t>
            </w:r>
            <w:proofErr w:type="spellEnd"/>
            <w:r w:rsidRPr="003614A0">
              <w:rPr>
                <w:sz w:val="22"/>
                <w:szCs w:val="22"/>
              </w:rPr>
              <w:t>, С1-С2</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214</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75,00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16050,00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Пеларгонія</w:t>
            </w:r>
            <w:proofErr w:type="spellEnd"/>
            <w:r w:rsidRPr="003614A0">
              <w:rPr>
                <w:sz w:val="22"/>
                <w:szCs w:val="22"/>
              </w:rPr>
              <w:t xml:space="preserve"> </w:t>
            </w:r>
            <w:proofErr w:type="spellStart"/>
            <w:r w:rsidRPr="003614A0">
              <w:rPr>
                <w:sz w:val="22"/>
                <w:szCs w:val="22"/>
              </w:rPr>
              <w:t>зональна</w:t>
            </w:r>
            <w:proofErr w:type="spellEnd"/>
            <w:r w:rsidRPr="003614A0">
              <w:rPr>
                <w:sz w:val="22"/>
                <w:szCs w:val="22"/>
              </w:rPr>
              <w:t xml:space="preserve"> </w:t>
            </w:r>
            <w:proofErr w:type="spellStart"/>
            <w:r w:rsidRPr="003614A0">
              <w:rPr>
                <w:sz w:val="22"/>
                <w:szCs w:val="22"/>
              </w:rPr>
              <w:t>мікс</w:t>
            </w:r>
            <w:proofErr w:type="spellEnd"/>
            <w:r w:rsidRPr="003614A0">
              <w:rPr>
                <w:sz w:val="22"/>
                <w:szCs w:val="22"/>
              </w:rPr>
              <w:t>, Р</w:t>
            </w:r>
            <w:proofErr w:type="gramStart"/>
            <w:r w:rsidRPr="003614A0">
              <w:rPr>
                <w:sz w:val="22"/>
                <w:szCs w:val="22"/>
              </w:rPr>
              <w:t>9</w:t>
            </w:r>
            <w:proofErr w:type="gram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220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51,00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11220,00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Гелі</w:t>
            </w:r>
            <w:proofErr w:type="gramStart"/>
            <w:r w:rsidRPr="003614A0">
              <w:rPr>
                <w:sz w:val="22"/>
                <w:szCs w:val="22"/>
              </w:rPr>
              <w:t>хр</w:t>
            </w:r>
            <w:proofErr w:type="gramEnd"/>
            <w:r w:rsidRPr="003614A0">
              <w:rPr>
                <w:sz w:val="22"/>
                <w:szCs w:val="22"/>
              </w:rPr>
              <w:t>ізум</w:t>
            </w:r>
            <w:proofErr w:type="spellEnd"/>
            <w:r w:rsidRPr="003614A0">
              <w:rPr>
                <w:sz w:val="22"/>
                <w:szCs w:val="22"/>
              </w:rPr>
              <w:t xml:space="preserve"> </w:t>
            </w:r>
            <w:proofErr w:type="spellStart"/>
            <w:r w:rsidRPr="003614A0">
              <w:rPr>
                <w:sz w:val="22"/>
                <w:szCs w:val="22"/>
              </w:rPr>
              <w:t>сріблястий</w:t>
            </w:r>
            <w:proofErr w:type="spellEnd"/>
            <w:r w:rsidRPr="003614A0">
              <w:rPr>
                <w:sz w:val="22"/>
                <w:szCs w:val="22"/>
              </w:rPr>
              <w:t>, Р12</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100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45,00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4500,00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Ізолє</w:t>
            </w:r>
            <w:proofErr w:type="gramStart"/>
            <w:r w:rsidRPr="003614A0">
              <w:rPr>
                <w:sz w:val="22"/>
                <w:szCs w:val="22"/>
              </w:rPr>
              <w:t>п</w:t>
            </w:r>
            <w:proofErr w:type="gramEnd"/>
            <w:r w:rsidRPr="003614A0">
              <w:rPr>
                <w:sz w:val="22"/>
                <w:szCs w:val="22"/>
              </w:rPr>
              <w:t>іс</w:t>
            </w:r>
            <w:proofErr w:type="spellEnd"/>
            <w:r w:rsidRPr="003614A0">
              <w:rPr>
                <w:sz w:val="22"/>
                <w:szCs w:val="22"/>
              </w:rPr>
              <w:t xml:space="preserve"> </w:t>
            </w:r>
            <w:proofErr w:type="spellStart"/>
            <w:r w:rsidRPr="003614A0">
              <w:rPr>
                <w:sz w:val="22"/>
                <w:szCs w:val="22"/>
              </w:rPr>
              <w:t>витончений</w:t>
            </w:r>
            <w:proofErr w:type="spellEnd"/>
            <w:r w:rsidRPr="003614A0">
              <w:rPr>
                <w:sz w:val="22"/>
                <w:szCs w:val="22"/>
              </w:rPr>
              <w:t>, Р9</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64</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35,00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2240,00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Вербена </w:t>
            </w:r>
            <w:proofErr w:type="spellStart"/>
            <w:r w:rsidRPr="003614A0">
              <w:rPr>
                <w:sz w:val="22"/>
                <w:szCs w:val="22"/>
              </w:rPr>
              <w:t>ампельна</w:t>
            </w:r>
            <w:proofErr w:type="spellEnd"/>
            <w:r w:rsidRPr="003614A0">
              <w:rPr>
                <w:sz w:val="22"/>
                <w:szCs w:val="22"/>
              </w:rPr>
              <w:t xml:space="preserve"> </w:t>
            </w:r>
            <w:proofErr w:type="spellStart"/>
            <w:r w:rsidRPr="003614A0">
              <w:rPr>
                <w:sz w:val="22"/>
                <w:szCs w:val="22"/>
              </w:rPr>
              <w:t>мікс</w:t>
            </w:r>
            <w:proofErr w:type="spellEnd"/>
            <w:r w:rsidRPr="003614A0">
              <w:rPr>
                <w:sz w:val="22"/>
                <w:szCs w:val="22"/>
              </w:rPr>
              <w:t>, Р12</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100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40,00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4000,00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Петунія</w:t>
            </w:r>
            <w:proofErr w:type="spellEnd"/>
            <w:r w:rsidRPr="003614A0">
              <w:rPr>
                <w:sz w:val="22"/>
                <w:szCs w:val="22"/>
              </w:rPr>
              <w:t xml:space="preserve"> </w:t>
            </w:r>
            <w:proofErr w:type="spellStart"/>
            <w:r w:rsidRPr="003614A0">
              <w:rPr>
                <w:sz w:val="22"/>
                <w:szCs w:val="22"/>
              </w:rPr>
              <w:t>ампельна</w:t>
            </w:r>
            <w:proofErr w:type="spellEnd"/>
            <w:r w:rsidRPr="003614A0">
              <w:rPr>
                <w:sz w:val="22"/>
                <w:szCs w:val="22"/>
              </w:rPr>
              <w:t xml:space="preserve"> </w:t>
            </w:r>
            <w:proofErr w:type="spellStart"/>
            <w:r w:rsidRPr="003614A0">
              <w:rPr>
                <w:sz w:val="22"/>
                <w:szCs w:val="22"/>
              </w:rPr>
              <w:t>сер</w:t>
            </w:r>
            <w:proofErr w:type="gramStart"/>
            <w:r w:rsidRPr="003614A0">
              <w:rPr>
                <w:sz w:val="22"/>
                <w:szCs w:val="22"/>
              </w:rPr>
              <w:t>ії</w:t>
            </w:r>
            <w:proofErr w:type="spellEnd"/>
            <w:r w:rsidRPr="003614A0">
              <w:rPr>
                <w:sz w:val="22"/>
                <w:szCs w:val="22"/>
              </w:rPr>
              <w:t xml:space="preserve"> </w:t>
            </w:r>
            <w:proofErr w:type="spellStart"/>
            <w:r w:rsidRPr="003614A0">
              <w:rPr>
                <w:sz w:val="22"/>
                <w:szCs w:val="22"/>
              </w:rPr>
              <w:t>В</w:t>
            </w:r>
            <w:proofErr w:type="gramEnd"/>
            <w:r w:rsidRPr="003614A0">
              <w:rPr>
                <w:sz w:val="22"/>
                <w:szCs w:val="22"/>
              </w:rPr>
              <w:t>іста</w:t>
            </w:r>
            <w:proofErr w:type="spellEnd"/>
            <w:r w:rsidRPr="003614A0">
              <w:rPr>
                <w:sz w:val="22"/>
                <w:szCs w:val="22"/>
              </w:rPr>
              <w:t>, Р12</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240</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46,00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11040,00</w:t>
            </w:r>
          </w:p>
        </w:tc>
      </w:tr>
      <w:tr w:rsidR="00A80BFA" w:rsidRPr="00DA2148" w:rsidTr="003614A0">
        <w:trPr>
          <w:trHeight w:val="300"/>
        </w:trPr>
        <w:tc>
          <w:tcPr>
            <w:tcW w:w="195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3396" w:type="dxa"/>
            <w:shd w:val="clear" w:color="auto" w:fill="auto"/>
            <w:noWrap/>
            <w:hideMark/>
          </w:tcPr>
          <w:p w:rsidR="00A80BFA" w:rsidRPr="003614A0" w:rsidRDefault="00A80BFA" w:rsidP="003614A0">
            <w:pPr>
              <w:contextualSpacing/>
              <w:jc w:val="both"/>
              <w:rPr>
                <w:sz w:val="22"/>
                <w:szCs w:val="22"/>
              </w:rPr>
            </w:pPr>
            <w:r w:rsidRPr="003614A0">
              <w:rPr>
                <w:sz w:val="22"/>
                <w:szCs w:val="22"/>
              </w:rPr>
              <w:t>РАЗОМ:</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1355"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414000,00</w:t>
            </w:r>
          </w:p>
        </w:tc>
      </w:tr>
      <w:tr w:rsidR="00A80BFA" w:rsidRPr="00DA2148" w:rsidTr="003614A0">
        <w:trPr>
          <w:trHeight w:val="300"/>
        </w:trPr>
        <w:tc>
          <w:tcPr>
            <w:tcW w:w="1956" w:type="dxa"/>
            <w:vMerge w:val="restart"/>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Придбання</w:t>
            </w:r>
            <w:proofErr w:type="spellEnd"/>
            <w:r w:rsidRPr="003614A0">
              <w:rPr>
                <w:sz w:val="22"/>
                <w:szCs w:val="22"/>
              </w:rPr>
              <w:t xml:space="preserve"> </w:t>
            </w:r>
            <w:proofErr w:type="spellStart"/>
            <w:r w:rsidRPr="003614A0">
              <w:rPr>
                <w:sz w:val="22"/>
                <w:szCs w:val="22"/>
              </w:rPr>
              <w:t>захисного</w:t>
            </w:r>
            <w:proofErr w:type="spellEnd"/>
            <w:r w:rsidRPr="003614A0">
              <w:rPr>
                <w:sz w:val="22"/>
                <w:szCs w:val="22"/>
              </w:rPr>
              <w:t xml:space="preserve"> </w:t>
            </w:r>
            <w:proofErr w:type="spellStart"/>
            <w:r w:rsidRPr="003614A0">
              <w:rPr>
                <w:sz w:val="22"/>
                <w:szCs w:val="22"/>
              </w:rPr>
              <w:t>одягу</w:t>
            </w:r>
            <w:proofErr w:type="spellEnd"/>
            <w:r w:rsidRPr="003614A0">
              <w:rPr>
                <w:sz w:val="22"/>
                <w:szCs w:val="22"/>
              </w:rPr>
              <w:t xml:space="preserve">, </w:t>
            </w:r>
            <w:proofErr w:type="spellStart"/>
            <w:r w:rsidRPr="003614A0">
              <w:rPr>
                <w:sz w:val="22"/>
                <w:szCs w:val="22"/>
              </w:rPr>
              <w:t>захисного</w:t>
            </w:r>
            <w:proofErr w:type="spellEnd"/>
            <w:r w:rsidRPr="003614A0">
              <w:rPr>
                <w:sz w:val="22"/>
                <w:szCs w:val="22"/>
              </w:rPr>
              <w:t xml:space="preserve"> та </w:t>
            </w:r>
            <w:proofErr w:type="spellStart"/>
            <w:proofErr w:type="gramStart"/>
            <w:r w:rsidRPr="003614A0">
              <w:rPr>
                <w:sz w:val="22"/>
                <w:szCs w:val="22"/>
              </w:rPr>
              <w:t>спец</w:t>
            </w:r>
            <w:proofErr w:type="gramEnd"/>
            <w:r w:rsidRPr="003614A0">
              <w:rPr>
                <w:sz w:val="22"/>
                <w:szCs w:val="22"/>
              </w:rPr>
              <w:t>іального</w:t>
            </w:r>
            <w:proofErr w:type="spellEnd"/>
            <w:r w:rsidRPr="003614A0">
              <w:rPr>
                <w:sz w:val="22"/>
                <w:szCs w:val="22"/>
              </w:rPr>
              <w:t xml:space="preserve"> </w:t>
            </w:r>
            <w:proofErr w:type="spellStart"/>
            <w:r w:rsidRPr="003614A0">
              <w:rPr>
                <w:sz w:val="22"/>
                <w:szCs w:val="22"/>
              </w:rPr>
              <w:t>взуття</w:t>
            </w:r>
            <w:proofErr w:type="spellEnd"/>
            <w:r w:rsidRPr="003614A0">
              <w:rPr>
                <w:sz w:val="22"/>
                <w:szCs w:val="22"/>
              </w:rPr>
              <w:t xml:space="preserve"> </w:t>
            </w:r>
          </w:p>
        </w:tc>
        <w:tc>
          <w:tcPr>
            <w:tcW w:w="3396" w:type="dxa"/>
            <w:shd w:val="clear" w:color="auto" w:fill="auto"/>
            <w:hideMark/>
          </w:tcPr>
          <w:p w:rsidR="00A80BFA" w:rsidRPr="003614A0" w:rsidRDefault="00A80BFA" w:rsidP="003614A0">
            <w:pPr>
              <w:contextualSpacing/>
              <w:jc w:val="both"/>
              <w:rPr>
                <w:sz w:val="22"/>
                <w:szCs w:val="22"/>
              </w:rPr>
            </w:pPr>
            <w:proofErr w:type="spellStart"/>
            <w:proofErr w:type="gramStart"/>
            <w:r w:rsidRPr="003614A0">
              <w:rPr>
                <w:sz w:val="22"/>
                <w:szCs w:val="22"/>
              </w:rPr>
              <w:t>Св</w:t>
            </w:r>
            <w:proofErr w:type="gramEnd"/>
            <w:r w:rsidRPr="003614A0">
              <w:rPr>
                <w:sz w:val="22"/>
                <w:szCs w:val="22"/>
              </w:rPr>
              <w:t>ітловідбивні</w:t>
            </w:r>
            <w:proofErr w:type="spellEnd"/>
            <w:r w:rsidRPr="003614A0">
              <w:rPr>
                <w:sz w:val="22"/>
                <w:szCs w:val="22"/>
              </w:rPr>
              <w:t> </w:t>
            </w:r>
            <w:proofErr w:type="spellStart"/>
            <w:r w:rsidRPr="003614A0">
              <w:rPr>
                <w:sz w:val="22"/>
                <w:szCs w:val="22"/>
              </w:rPr>
              <w:t>жилети</w:t>
            </w:r>
            <w:proofErr w:type="spell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84</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185</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15540,00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noWrap/>
            <w:hideMark/>
          </w:tcPr>
          <w:p w:rsidR="00A80BFA" w:rsidRPr="003614A0" w:rsidRDefault="00A80BFA" w:rsidP="003614A0">
            <w:pPr>
              <w:contextualSpacing/>
              <w:jc w:val="both"/>
              <w:rPr>
                <w:sz w:val="22"/>
                <w:szCs w:val="22"/>
              </w:rPr>
            </w:pPr>
            <w:r w:rsidRPr="003614A0">
              <w:rPr>
                <w:sz w:val="22"/>
                <w:szCs w:val="22"/>
              </w:rPr>
              <w:t xml:space="preserve">Рукавички </w:t>
            </w:r>
            <w:proofErr w:type="spellStart"/>
            <w:r w:rsidRPr="003614A0">
              <w:rPr>
                <w:sz w:val="22"/>
                <w:szCs w:val="22"/>
              </w:rPr>
              <w:t>трикотажні</w:t>
            </w:r>
            <w:proofErr w:type="spellEnd"/>
            <w:r w:rsidRPr="003614A0">
              <w:rPr>
                <w:sz w:val="22"/>
                <w:szCs w:val="22"/>
              </w:rPr>
              <w:t xml:space="preserve"> </w:t>
            </w:r>
            <w:proofErr w:type="spellStart"/>
            <w:r w:rsidRPr="003614A0">
              <w:rPr>
                <w:sz w:val="22"/>
                <w:szCs w:val="22"/>
              </w:rPr>
              <w:t>помаранчеві</w:t>
            </w:r>
            <w:proofErr w:type="spellEnd"/>
            <w:r w:rsidRPr="003614A0">
              <w:rPr>
                <w:sz w:val="22"/>
                <w:szCs w:val="22"/>
              </w:rPr>
              <w:t xml:space="preserve"> </w:t>
            </w:r>
            <w:proofErr w:type="spellStart"/>
            <w:r w:rsidRPr="003614A0">
              <w:rPr>
                <w:sz w:val="22"/>
                <w:szCs w:val="22"/>
              </w:rPr>
              <w:t>колі</w:t>
            </w:r>
            <w:proofErr w:type="gramStart"/>
            <w:r w:rsidRPr="003614A0">
              <w:rPr>
                <w:sz w:val="22"/>
                <w:szCs w:val="22"/>
              </w:rPr>
              <w:t>р</w:t>
            </w:r>
            <w:proofErr w:type="spellEnd"/>
            <w:proofErr w:type="gramEnd"/>
            <w:r w:rsidRPr="003614A0">
              <w:rPr>
                <w:sz w:val="22"/>
                <w:szCs w:val="22"/>
              </w:rPr>
              <w:t xml:space="preserve">, латекс. </w:t>
            </w:r>
            <w:proofErr w:type="spellStart"/>
            <w:r w:rsidRPr="003614A0">
              <w:rPr>
                <w:sz w:val="22"/>
                <w:szCs w:val="22"/>
              </w:rPr>
              <w:t>покриття</w:t>
            </w:r>
            <w:proofErr w:type="spell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528</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35</w:t>
            </w:r>
          </w:p>
        </w:tc>
        <w:tc>
          <w:tcPr>
            <w:tcW w:w="1355" w:type="dxa"/>
            <w:shd w:val="clear" w:color="auto" w:fill="auto"/>
            <w:noWrap/>
            <w:hideMark/>
          </w:tcPr>
          <w:p w:rsidR="00A80BFA" w:rsidRPr="003614A0" w:rsidRDefault="00A80BFA" w:rsidP="003614A0">
            <w:pPr>
              <w:contextualSpacing/>
              <w:jc w:val="both"/>
              <w:rPr>
                <w:sz w:val="22"/>
                <w:szCs w:val="22"/>
              </w:rPr>
            </w:pPr>
            <w:r w:rsidRPr="003614A0">
              <w:rPr>
                <w:sz w:val="22"/>
                <w:szCs w:val="22"/>
              </w:rPr>
              <w:t>18480,00</w:t>
            </w:r>
          </w:p>
        </w:tc>
      </w:tr>
      <w:tr w:rsidR="00A80BFA" w:rsidRPr="00DA2148" w:rsidTr="003614A0">
        <w:trPr>
          <w:trHeight w:val="300"/>
        </w:trPr>
        <w:tc>
          <w:tcPr>
            <w:tcW w:w="195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3396" w:type="dxa"/>
            <w:shd w:val="clear" w:color="auto" w:fill="auto"/>
            <w:noWrap/>
            <w:hideMark/>
          </w:tcPr>
          <w:p w:rsidR="00A80BFA" w:rsidRPr="003614A0" w:rsidRDefault="00A80BFA" w:rsidP="003614A0">
            <w:pPr>
              <w:contextualSpacing/>
              <w:jc w:val="both"/>
              <w:rPr>
                <w:sz w:val="22"/>
                <w:szCs w:val="22"/>
              </w:rPr>
            </w:pPr>
            <w:r w:rsidRPr="003614A0">
              <w:rPr>
                <w:sz w:val="22"/>
                <w:szCs w:val="22"/>
              </w:rPr>
              <w:t>РАЗОМ:</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1355"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34020,00</w:t>
            </w:r>
          </w:p>
        </w:tc>
      </w:tr>
      <w:tr w:rsidR="00A80BFA" w:rsidRPr="00DA2148" w:rsidTr="003614A0">
        <w:trPr>
          <w:trHeight w:val="300"/>
        </w:trPr>
        <w:tc>
          <w:tcPr>
            <w:tcW w:w="195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Придбання</w:t>
            </w:r>
            <w:proofErr w:type="spellEnd"/>
            <w:r w:rsidRPr="003614A0">
              <w:rPr>
                <w:sz w:val="22"/>
                <w:szCs w:val="22"/>
              </w:rPr>
              <w:t xml:space="preserve"> </w:t>
            </w:r>
            <w:proofErr w:type="spellStart"/>
            <w:r w:rsidRPr="003614A0">
              <w:rPr>
                <w:sz w:val="22"/>
                <w:szCs w:val="22"/>
              </w:rPr>
              <w:t>миючих</w:t>
            </w:r>
            <w:proofErr w:type="spellEnd"/>
            <w:r w:rsidRPr="003614A0">
              <w:rPr>
                <w:sz w:val="22"/>
                <w:szCs w:val="22"/>
              </w:rPr>
              <w:t xml:space="preserve"> та </w:t>
            </w:r>
            <w:proofErr w:type="spellStart"/>
            <w:r w:rsidRPr="003614A0">
              <w:rPr>
                <w:sz w:val="22"/>
                <w:szCs w:val="22"/>
              </w:rPr>
              <w:t>дезінфікуючих</w:t>
            </w:r>
            <w:proofErr w:type="spellEnd"/>
            <w:r w:rsidRPr="003614A0">
              <w:rPr>
                <w:sz w:val="22"/>
                <w:szCs w:val="22"/>
              </w:rPr>
              <w:t xml:space="preserve"> </w:t>
            </w:r>
            <w:proofErr w:type="spellStart"/>
            <w:r w:rsidRPr="003614A0">
              <w:rPr>
                <w:sz w:val="22"/>
                <w:szCs w:val="22"/>
              </w:rPr>
              <w:t>засобі</w:t>
            </w:r>
            <w:proofErr w:type="gramStart"/>
            <w:r w:rsidRPr="003614A0">
              <w:rPr>
                <w:sz w:val="22"/>
                <w:szCs w:val="22"/>
              </w:rPr>
              <w:t>в</w:t>
            </w:r>
            <w:proofErr w:type="spellEnd"/>
            <w:proofErr w:type="gramEnd"/>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Щедро мило </w:t>
            </w:r>
            <w:proofErr w:type="spellStart"/>
            <w:r w:rsidRPr="003614A0">
              <w:rPr>
                <w:sz w:val="22"/>
                <w:szCs w:val="22"/>
              </w:rPr>
              <w:t>господарське</w:t>
            </w:r>
            <w:proofErr w:type="spellEnd"/>
            <w:r w:rsidRPr="003614A0">
              <w:rPr>
                <w:sz w:val="22"/>
                <w:szCs w:val="22"/>
              </w:rPr>
              <w:t xml:space="preserve"> 72% упаковка 200 г</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264</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25</w:t>
            </w:r>
          </w:p>
        </w:tc>
        <w:tc>
          <w:tcPr>
            <w:tcW w:w="1355" w:type="dxa"/>
            <w:shd w:val="clear" w:color="auto" w:fill="auto"/>
            <w:noWrap/>
            <w:hideMark/>
          </w:tcPr>
          <w:p w:rsidR="00A80BFA" w:rsidRPr="003614A0" w:rsidRDefault="00A80BFA" w:rsidP="003614A0">
            <w:pPr>
              <w:contextualSpacing/>
              <w:jc w:val="both"/>
              <w:rPr>
                <w:sz w:val="22"/>
                <w:szCs w:val="22"/>
              </w:rPr>
            </w:pPr>
            <w:r w:rsidRPr="003614A0">
              <w:rPr>
                <w:sz w:val="22"/>
                <w:szCs w:val="22"/>
              </w:rPr>
              <w:t>6600,00</w:t>
            </w:r>
          </w:p>
        </w:tc>
      </w:tr>
      <w:tr w:rsidR="00A80BFA" w:rsidRPr="00DA2148" w:rsidTr="003614A0">
        <w:trPr>
          <w:trHeight w:val="300"/>
        </w:trPr>
        <w:tc>
          <w:tcPr>
            <w:tcW w:w="1956" w:type="dxa"/>
            <w:shd w:val="clear" w:color="auto" w:fill="auto"/>
            <w:noWrap/>
            <w:hideMark/>
          </w:tcPr>
          <w:p w:rsidR="00A80BFA" w:rsidRPr="003614A0" w:rsidRDefault="00A80BFA" w:rsidP="003614A0">
            <w:pPr>
              <w:contextualSpacing/>
              <w:jc w:val="both"/>
              <w:rPr>
                <w:sz w:val="22"/>
                <w:szCs w:val="22"/>
              </w:rPr>
            </w:pPr>
            <w:r w:rsidRPr="003614A0">
              <w:rPr>
                <w:sz w:val="22"/>
                <w:szCs w:val="22"/>
              </w:rPr>
              <w:lastRenderedPageBreak/>
              <w:t> </w:t>
            </w:r>
          </w:p>
        </w:tc>
        <w:tc>
          <w:tcPr>
            <w:tcW w:w="3396" w:type="dxa"/>
            <w:shd w:val="clear" w:color="auto" w:fill="auto"/>
            <w:noWrap/>
            <w:hideMark/>
          </w:tcPr>
          <w:p w:rsidR="00A80BFA" w:rsidRPr="003614A0" w:rsidRDefault="00A80BFA" w:rsidP="003614A0">
            <w:pPr>
              <w:contextualSpacing/>
              <w:jc w:val="both"/>
              <w:rPr>
                <w:sz w:val="22"/>
                <w:szCs w:val="22"/>
              </w:rPr>
            </w:pPr>
            <w:r w:rsidRPr="003614A0">
              <w:rPr>
                <w:sz w:val="22"/>
                <w:szCs w:val="22"/>
              </w:rPr>
              <w:t>РАЗОМ:</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1355"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6600,00</w:t>
            </w:r>
          </w:p>
        </w:tc>
      </w:tr>
      <w:tr w:rsidR="00A80BFA" w:rsidRPr="00DA2148" w:rsidTr="003614A0">
        <w:trPr>
          <w:trHeight w:val="300"/>
        </w:trPr>
        <w:tc>
          <w:tcPr>
            <w:tcW w:w="1956" w:type="dxa"/>
            <w:vMerge w:val="restart"/>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Придбання</w:t>
            </w:r>
            <w:proofErr w:type="spellEnd"/>
            <w:r w:rsidRPr="003614A0">
              <w:rPr>
                <w:sz w:val="22"/>
                <w:szCs w:val="22"/>
              </w:rPr>
              <w:t xml:space="preserve"> </w:t>
            </w:r>
            <w:proofErr w:type="spellStart"/>
            <w:r w:rsidRPr="003614A0">
              <w:rPr>
                <w:sz w:val="22"/>
                <w:szCs w:val="22"/>
              </w:rPr>
              <w:t>пального</w:t>
            </w:r>
            <w:proofErr w:type="spellEnd"/>
            <w:r w:rsidRPr="003614A0">
              <w:rPr>
                <w:sz w:val="22"/>
                <w:szCs w:val="22"/>
              </w:rPr>
              <w:t xml:space="preserve"> (</w:t>
            </w:r>
            <w:proofErr w:type="gramStart"/>
            <w:r w:rsidRPr="003614A0">
              <w:rPr>
                <w:sz w:val="22"/>
                <w:szCs w:val="22"/>
              </w:rPr>
              <w:t>в</w:t>
            </w:r>
            <w:proofErr w:type="gramEnd"/>
            <w:r w:rsidRPr="003614A0">
              <w:rPr>
                <w:sz w:val="22"/>
                <w:szCs w:val="22"/>
              </w:rPr>
              <w:t xml:space="preserve"> </w:t>
            </w:r>
            <w:proofErr w:type="gramStart"/>
            <w:r w:rsidRPr="003614A0">
              <w:rPr>
                <w:sz w:val="22"/>
                <w:szCs w:val="22"/>
              </w:rPr>
              <w:t>тому</w:t>
            </w:r>
            <w:proofErr w:type="gramEnd"/>
            <w:r w:rsidRPr="003614A0">
              <w:rPr>
                <w:sz w:val="22"/>
                <w:szCs w:val="22"/>
              </w:rPr>
              <w:t xml:space="preserve"> </w:t>
            </w:r>
            <w:proofErr w:type="spellStart"/>
            <w:r w:rsidRPr="003614A0">
              <w:rPr>
                <w:sz w:val="22"/>
                <w:szCs w:val="22"/>
              </w:rPr>
              <w:t>числі</w:t>
            </w:r>
            <w:proofErr w:type="spellEnd"/>
            <w:r w:rsidRPr="003614A0">
              <w:rPr>
                <w:sz w:val="22"/>
                <w:szCs w:val="22"/>
              </w:rPr>
              <w:t xml:space="preserve"> </w:t>
            </w:r>
            <w:proofErr w:type="spellStart"/>
            <w:r w:rsidRPr="003614A0">
              <w:rPr>
                <w:sz w:val="22"/>
                <w:szCs w:val="22"/>
              </w:rPr>
              <w:t>талонів</w:t>
            </w:r>
            <w:proofErr w:type="spellEnd"/>
            <w:r w:rsidRPr="003614A0">
              <w:rPr>
                <w:sz w:val="22"/>
                <w:szCs w:val="22"/>
              </w:rPr>
              <w:t xml:space="preserve">) </w:t>
            </w:r>
          </w:p>
        </w:tc>
        <w:tc>
          <w:tcPr>
            <w:tcW w:w="3396" w:type="dxa"/>
            <w:shd w:val="clear" w:color="auto" w:fill="auto"/>
            <w:noWrap/>
            <w:hideMark/>
          </w:tcPr>
          <w:p w:rsidR="00A80BFA" w:rsidRPr="003614A0" w:rsidRDefault="00A80BFA" w:rsidP="003614A0">
            <w:pPr>
              <w:contextualSpacing/>
              <w:jc w:val="both"/>
              <w:rPr>
                <w:sz w:val="22"/>
                <w:szCs w:val="22"/>
              </w:rPr>
            </w:pPr>
            <w:r w:rsidRPr="003614A0">
              <w:rPr>
                <w:sz w:val="22"/>
                <w:szCs w:val="22"/>
              </w:rPr>
              <w:t>Бензин А-95о</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л</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2000</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69,00</w:t>
            </w:r>
          </w:p>
        </w:tc>
        <w:tc>
          <w:tcPr>
            <w:tcW w:w="1355" w:type="dxa"/>
            <w:shd w:val="clear" w:color="auto" w:fill="auto"/>
            <w:noWrap/>
            <w:hideMark/>
          </w:tcPr>
          <w:p w:rsidR="00A80BFA" w:rsidRPr="003614A0" w:rsidRDefault="00A80BFA" w:rsidP="003614A0">
            <w:pPr>
              <w:contextualSpacing/>
              <w:jc w:val="both"/>
              <w:rPr>
                <w:sz w:val="22"/>
                <w:szCs w:val="22"/>
              </w:rPr>
            </w:pPr>
            <w:r w:rsidRPr="003614A0">
              <w:rPr>
                <w:sz w:val="22"/>
                <w:szCs w:val="22"/>
              </w:rPr>
              <w:t>138000,00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noWrap/>
            <w:hideMark/>
          </w:tcPr>
          <w:p w:rsidR="00A80BFA" w:rsidRPr="003614A0" w:rsidRDefault="00A80BFA" w:rsidP="003614A0">
            <w:pPr>
              <w:contextualSpacing/>
              <w:jc w:val="both"/>
              <w:rPr>
                <w:sz w:val="22"/>
                <w:szCs w:val="22"/>
              </w:rPr>
            </w:pPr>
            <w:proofErr w:type="spellStart"/>
            <w:r w:rsidRPr="003614A0">
              <w:rPr>
                <w:sz w:val="22"/>
                <w:szCs w:val="22"/>
              </w:rPr>
              <w:t>Дизпаливо</w:t>
            </w:r>
            <w:proofErr w:type="spellEnd"/>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л</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28000</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86,04</w:t>
            </w:r>
          </w:p>
        </w:tc>
        <w:tc>
          <w:tcPr>
            <w:tcW w:w="1355" w:type="dxa"/>
            <w:shd w:val="clear" w:color="auto" w:fill="auto"/>
            <w:noWrap/>
            <w:hideMark/>
          </w:tcPr>
          <w:p w:rsidR="00A80BFA" w:rsidRPr="003614A0" w:rsidRDefault="00A80BFA" w:rsidP="003614A0">
            <w:pPr>
              <w:contextualSpacing/>
              <w:jc w:val="both"/>
              <w:rPr>
                <w:sz w:val="22"/>
                <w:szCs w:val="22"/>
              </w:rPr>
            </w:pPr>
            <w:r w:rsidRPr="003614A0">
              <w:rPr>
                <w:sz w:val="22"/>
                <w:szCs w:val="22"/>
              </w:rPr>
              <w:t>2409120,00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noWrap/>
            <w:hideMark/>
          </w:tcPr>
          <w:p w:rsidR="00A80BFA" w:rsidRPr="003614A0" w:rsidRDefault="00A80BFA" w:rsidP="003614A0">
            <w:pPr>
              <w:contextualSpacing/>
              <w:jc w:val="both"/>
              <w:rPr>
                <w:sz w:val="22"/>
                <w:szCs w:val="22"/>
              </w:rPr>
            </w:pPr>
            <w:r w:rsidRPr="003614A0">
              <w:rPr>
                <w:sz w:val="22"/>
                <w:szCs w:val="22"/>
              </w:rPr>
              <w:t xml:space="preserve">Газ </w:t>
            </w:r>
            <w:proofErr w:type="spellStart"/>
            <w:r w:rsidRPr="003614A0">
              <w:rPr>
                <w:sz w:val="22"/>
                <w:szCs w:val="22"/>
              </w:rPr>
              <w:t>скраплений</w:t>
            </w:r>
            <w:proofErr w:type="spellEnd"/>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л</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8000</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49,02</w:t>
            </w:r>
          </w:p>
        </w:tc>
        <w:tc>
          <w:tcPr>
            <w:tcW w:w="1355" w:type="dxa"/>
            <w:shd w:val="clear" w:color="auto" w:fill="auto"/>
            <w:noWrap/>
            <w:hideMark/>
          </w:tcPr>
          <w:p w:rsidR="00A80BFA" w:rsidRPr="003614A0" w:rsidRDefault="00A80BFA" w:rsidP="003614A0">
            <w:pPr>
              <w:contextualSpacing/>
              <w:jc w:val="both"/>
              <w:rPr>
                <w:sz w:val="22"/>
                <w:szCs w:val="22"/>
              </w:rPr>
            </w:pPr>
            <w:r w:rsidRPr="003614A0">
              <w:rPr>
                <w:sz w:val="22"/>
                <w:szCs w:val="22"/>
              </w:rPr>
              <w:t>392160,00</w:t>
            </w:r>
          </w:p>
        </w:tc>
      </w:tr>
      <w:tr w:rsidR="00A80BFA" w:rsidRPr="00DA2148" w:rsidTr="003614A0">
        <w:trPr>
          <w:trHeight w:val="300"/>
        </w:trPr>
        <w:tc>
          <w:tcPr>
            <w:tcW w:w="195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3396" w:type="dxa"/>
            <w:shd w:val="clear" w:color="auto" w:fill="auto"/>
            <w:noWrap/>
            <w:hideMark/>
          </w:tcPr>
          <w:p w:rsidR="00A80BFA" w:rsidRPr="003614A0" w:rsidRDefault="00A80BFA" w:rsidP="003614A0">
            <w:pPr>
              <w:contextualSpacing/>
              <w:jc w:val="both"/>
              <w:rPr>
                <w:sz w:val="22"/>
                <w:szCs w:val="22"/>
              </w:rPr>
            </w:pPr>
            <w:r w:rsidRPr="003614A0">
              <w:rPr>
                <w:sz w:val="22"/>
                <w:szCs w:val="22"/>
              </w:rPr>
              <w:t>РАЗОМ:</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1355"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2939280,00</w:t>
            </w:r>
          </w:p>
        </w:tc>
      </w:tr>
      <w:tr w:rsidR="00A80BFA" w:rsidRPr="00DA2148" w:rsidTr="003614A0">
        <w:trPr>
          <w:trHeight w:val="315"/>
        </w:trPr>
        <w:tc>
          <w:tcPr>
            <w:tcW w:w="1956" w:type="dxa"/>
            <w:vMerge w:val="restart"/>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Придбання</w:t>
            </w:r>
            <w:proofErr w:type="spellEnd"/>
            <w:r w:rsidRPr="003614A0">
              <w:rPr>
                <w:sz w:val="22"/>
                <w:szCs w:val="22"/>
              </w:rPr>
              <w:t xml:space="preserve"> </w:t>
            </w:r>
            <w:proofErr w:type="spellStart"/>
            <w:r w:rsidRPr="003614A0">
              <w:rPr>
                <w:sz w:val="22"/>
                <w:szCs w:val="22"/>
              </w:rPr>
              <w:t>інвентарю</w:t>
            </w:r>
            <w:proofErr w:type="spellEnd"/>
            <w:r w:rsidRPr="003614A0">
              <w:rPr>
                <w:sz w:val="22"/>
                <w:szCs w:val="22"/>
              </w:rPr>
              <w:t xml:space="preserve"> </w:t>
            </w:r>
            <w:proofErr w:type="gramStart"/>
            <w:r w:rsidRPr="003614A0">
              <w:rPr>
                <w:sz w:val="22"/>
                <w:szCs w:val="22"/>
              </w:rPr>
              <w:t>для благоустрою</w:t>
            </w:r>
            <w:proofErr w:type="gramEnd"/>
            <w:r w:rsidRPr="003614A0">
              <w:rPr>
                <w:sz w:val="22"/>
                <w:szCs w:val="22"/>
              </w:rPr>
              <w:t xml:space="preserve"> </w:t>
            </w:r>
            <w:proofErr w:type="spellStart"/>
            <w:r w:rsidRPr="003614A0">
              <w:rPr>
                <w:sz w:val="22"/>
                <w:szCs w:val="22"/>
              </w:rPr>
              <w:t>територій</w:t>
            </w:r>
            <w:proofErr w:type="spellEnd"/>
          </w:p>
        </w:tc>
        <w:tc>
          <w:tcPr>
            <w:tcW w:w="3396" w:type="dxa"/>
            <w:shd w:val="clear" w:color="auto" w:fill="auto"/>
            <w:hideMark/>
          </w:tcPr>
          <w:p w:rsidR="00A80BFA" w:rsidRPr="00E44F34" w:rsidRDefault="00A80BFA" w:rsidP="003614A0">
            <w:pPr>
              <w:contextualSpacing/>
              <w:jc w:val="both"/>
              <w:rPr>
                <w:sz w:val="22"/>
                <w:szCs w:val="22"/>
                <w:lang w:val="en-US"/>
              </w:rPr>
            </w:pPr>
            <w:proofErr w:type="spellStart"/>
            <w:r w:rsidRPr="003614A0">
              <w:rPr>
                <w:sz w:val="22"/>
                <w:szCs w:val="22"/>
              </w:rPr>
              <w:t>Гілкоріз</w:t>
            </w:r>
            <w:proofErr w:type="spellEnd"/>
            <w:r w:rsidRPr="00E44F34">
              <w:rPr>
                <w:sz w:val="22"/>
                <w:szCs w:val="22"/>
                <w:lang w:val="en-US"/>
              </w:rPr>
              <w:t xml:space="preserve"> Dnipro-M Garden Pro 40R 720-1000 </w:t>
            </w:r>
            <w:r w:rsidRPr="003614A0">
              <w:rPr>
                <w:sz w:val="22"/>
                <w:szCs w:val="22"/>
              </w:rPr>
              <w:t>мм</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2</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897,00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1794,00</w:t>
            </w:r>
          </w:p>
        </w:tc>
      </w:tr>
      <w:tr w:rsidR="00A80BFA" w:rsidRPr="00DA2148" w:rsidTr="003614A0">
        <w:trPr>
          <w:trHeight w:val="6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Секатор </w:t>
            </w:r>
            <w:proofErr w:type="spellStart"/>
            <w:r w:rsidRPr="003614A0">
              <w:rPr>
                <w:sz w:val="22"/>
                <w:szCs w:val="22"/>
              </w:rPr>
              <w:t>садовий</w:t>
            </w:r>
            <w:proofErr w:type="spellEnd"/>
            <w:r w:rsidRPr="003614A0">
              <w:rPr>
                <w:sz w:val="22"/>
                <w:szCs w:val="22"/>
              </w:rPr>
              <w:t xml:space="preserve"> </w:t>
            </w:r>
            <w:proofErr w:type="spellStart"/>
            <w:r w:rsidRPr="003614A0">
              <w:rPr>
                <w:sz w:val="22"/>
                <w:szCs w:val="22"/>
              </w:rPr>
              <w:t>Dnipro-M</w:t>
            </w:r>
            <w:proofErr w:type="spellEnd"/>
            <w:r w:rsidRPr="003614A0">
              <w:rPr>
                <w:sz w:val="22"/>
                <w:szCs w:val="22"/>
              </w:rPr>
              <w:t xml:space="preserve"> ULTRA 20R, тефлон, SK5, 207 мм</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12</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579,00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6948,00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E44F34" w:rsidRDefault="00A80BFA" w:rsidP="003614A0">
            <w:pPr>
              <w:contextualSpacing/>
              <w:jc w:val="both"/>
              <w:rPr>
                <w:sz w:val="22"/>
                <w:szCs w:val="22"/>
                <w:lang w:val="en-US"/>
              </w:rPr>
            </w:pPr>
            <w:proofErr w:type="spellStart"/>
            <w:r w:rsidRPr="003614A0">
              <w:rPr>
                <w:sz w:val="22"/>
                <w:szCs w:val="22"/>
              </w:rPr>
              <w:t>Ножиці</w:t>
            </w:r>
            <w:proofErr w:type="spellEnd"/>
            <w:r w:rsidRPr="00E44F34">
              <w:rPr>
                <w:sz w:val="22"/>
                <w:szCs w:val="22"/>
                <w:lang w:val="en-US"/>
              </w:rPr>
              <w:t xml:space="preserve"> </w:t>
            </w:r>
            <w:proofErr w:type="spellStart"/>
            <w:r w:rsidRPr="003614A0">
              <w:rPr>
                <w:sz w:val="22"/>
                <w:szCs w:val="22"/>
              </w:rPr>
              <w:t>садові</w:t>
            </w:r>
            <w:proofErr w:type="spellEnd"/>
            <w:r w:rsidRPr="00E44F34">
              <w:rPr>
                <w:sz w:val="22"/>
                <w:szCs w:val="22"/>
                <w:lang w:val="en-US"/>
              </w:rPr>
              <w:t xml:space="preserve"> Dnipro-M Garden Pro 640 </w:t>
            </w:r>
            <w:r w:rsidRPr="003614A0">
              <w:rPr>
                <w:sz w:val="22"/>
                <w:szCs w:val="22"/>
              </w:rPr>
              <w:t>мм</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hideMark/>
          </w:tcPr>
          <w:p w:rsidR="00A80BFA" w:rsidRPr="003614A0" w:rsidRDefault="00A80BFA" w:rsidP="003614A0">
            <w:pPr>
              <w:contextualSpacing/>
              <w:jc w:val="both"/>
              <w:rPr>
                <w:sz w:val="22"/>
                <w:szCs w:val="22"/>
              </w:rPr>
            </w:pPr>
            <w:r w:rsidRPr="003614A0">
              <w:rPr>
                <w:sz w:val="22"/>
                <w:szCs w:val="22"/>
              </w:rPr>
              <w:t>2</w:t>
            </w:r>
          </w:p>
        </w:tc>
        <w:tc>
          <w:tcPr>
            <w:tcW w:w="1236" w:type="dxa"/>
            <w:shd w:val="clear" w:color="auto" w:fill="auto"/>
            <w:hideMark/>
          </w:tcPr>
          <w:p w:rsidR="00A80BFA" w:rsidRPr="003614A0" w:rsidRDefault="00A80BFA" w:rsidP="003614A0">
            <w:pPr>
              <w:contextualSpacing/>
              <w:jc w:val="both"/>
              <w:rPr>
                <w:sz w:val="22"/>
                <w:szCs w:val="22"/>
              </w:rPr>
            </w:pPr>
            <w:r w:rsidRPr="003614A0">
              <w:rPr>
                <w:sz w:val="22"/>
                <w:szCs w:val="22"/>
              </w:rPr>
              <w:t>819,00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1638,00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noWrap/>
            <w:hideMark/>
          </w:tcPr>
          <w:p w:rsidR="00A80BFA" w:rsidRPr="003614A0" w:rsidRDefault="00A80BFA" w:rsidP="003614A0">
            <w:pPr>
              <w:contextualSpacing/>
              <w:jc w:val="both"/>
              <w:rPr>
                <w:sz w:val="22"/>
                <w:szCs w:val="22"/>
              </w:rPr>
            </w:pPr>
            <w:proofErr w:type="spellStart"/>
            <w:r w:rsidRPr="003614A0">
              <w:rPr>
                <w:sz w:val="22"/>
                <w:szCs w:val="22"/>
              </w:rPr>
              <w:t>Відро</w:t>
            </w:r>
            <w:proofErr w:type="spellEnd"/>
            <w:r w:rsidRPr="003614A0">
              <w:rPr>
                <w:sz w:val="22"/>
                <w:szCs w:val="22"/>
              </w:rPr>
              <w:t xml:space="preserve"> </w:t>
            </w:r>
            <w:proofErr w:type="spellStart"/>
            <w:r w:rsidRPr="003614A0">
              <w:rPr>
                <w:sz w:val="22"/>
                <w:szCs w:val="22"/>
              </w:rPr>
              <w:t>будівельно-господарське</w:t>
            </w:r>
            <w:proofErr w:type="spellEnd"/>
            <w:r w:rsidRPr="003614A0">
              <w:rPr>
                <w:sz w:val="22"/>
                <w:szCs w:val="22"/>
              </w:rPr>
              <w:t xml:space="preserve"> 12 л</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46</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90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4140,00</w:t>
            </w:r>
          </w:p>
        </w:tc>
      </w:tr>
      <w:tr w:rsidR="00A80BFA" w:rsidRPr="00DA2148" w:rsidTr="003614A0">
        <w:trPr>
          <w:trHeight w:val="63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Мітла</w:t>
            </w:r>
            <w:proofErr w:type="spellEnd"/>
            <w:r w:rsidRPr="003614A0">
              <w:rPr>
                <w:sz w:val="22"/>
                <w:szCs w:val="22"/>
              </w:rPr>
              <w:t xml:space="preserve"> </w:t>
            </w:r>
            <w:proofErr w:type="spellStart"/>
            <w:r w:rsidRPr="003614A0">
              <w:rPr>
                <w:sz w:val="22"/>
                <w:szCs w:val="22"/>
              </w:rPr>
              <w:t>поіпропіленова</w:t>
            </w:r>
            <w:proofErr w:type="spellEnd"/>
            <w:r w:rsidRPr="003614A0">
              <w:rPr>
                <w:sz w:val="22"/>
                <w:szCs w:val="22"/>
              </w:rPr>
              <w:t xml:space="preserve"> </w:t>
            </w:r>
            <w:proofErr w:type="spellStart"/>
            <w:r w:rsidRPr="003614A0">
              <w:rPr>
                <w:sz w:val="22"/>
                <w:szCs w:val="22"/>
              </w:rPr>
              <w:t>потовщена</w:t>
            </w:r>
            <w:proofErr w:type="spellEnd"/>
            <w:r w:rsidRPr="003614A0">
              <w:rPr>
                <w:sz w:val="22"/>
                <w:szCs w:val="22"/>
              </w:rPr>
              <w:t xml:space="preserve">, </w:t>
            </w:r>
            <w:proofErr w:type="spellStart"/>
            <w:r w:rsidRPr="003614A0">
              <w:rPr>
                <w:sz w:val="22"/>
                <w:szCs w:val="22"/>
              </w:rPr>
              <w:t>щільна</w:t>
            </w:r>
            <w:proofErr w:type="spellEnd"/>
            <w:r w:rsidRPr="003614A0">
              <w:rPr>
                <w:sz w:val="22"/>
                <w:szCs w:val="22"/>
              </w:rPr>
              <w:t xml:space="preserve"> набивка, </w:t>
            </w:r>
            <w:proofErr w:type="spellStart"/>
            <w:r w:rsidRPr="003614A0">
              <w:rPr>
                <w:sz w:val="22"/>
                <w:szCs w:val="22"/>
              </w:rPr>
              <w:t>дерев'яний</w:t>
            </w:r>
            <w:proofErr w:type="spellEnd"/>
            <w:r w:rsidRPr="003614A0">
              <w:rPr>
                <w:sz w:val="22"/>
                <w:szCs w:val="22"/>
              </w:rPr>
              <w:t xml:space="preserve"> </w:t>
            </w:r>
            <w:proofErr w:type="spellStart"/>
            <w:r w:rsidRPr="003614A0">
              <w:rPr>
                <w:sz w:val="22"/>
                <w:szCs w:val="22"/>
              </w:rPr>
              <w:t>держак</w:t>
            </w:r>
            <w:proofErr w:type="spellEnd"/>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63</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150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9450,00</w:t>
            </w:r>
          </w:p>
        </w:tc>
      </w:tr>
      <w:tr w:rsidR="00A80BFA" w:rsidRPr="00DA2148" w:rsidTr="003614A0">
        <w:trPr>
          <w:trHeight w:val="66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proofErr w:type="gramStart"/>
            <w:r w:rsidRPr="003614A0">
              <w:rPr>
                <w:sz w:val="22"/>
                <w:szCs w:val="22"/>
              </w:rPr>
              <w:t>Щ</w:t>
            </w:r>
            <w:proofErr w:type="gramEnd"/>
            <w:r w:rsidRPr="003614A0">
              <w:rPr>
                <w:sz w:val="22"/>
                <w:szCs w:val="22"/>
              </w:rPr>
              <w:t>ітка</w:t>
            </w:r>
            <w:proofErr w:type="spellEnd"/>
            <w:r w:rsidRPr="003614A0">
              <w:rPr>
                <w:sz w:val="22"/>
                <w:szCs w:val="22"/>
              </w:rPr>
              <w:t xml:space="preserve"> </w:t>
            </w:r>
            <w:proofErr w:type="spellStart"/>
            <w:r w:rsidRPr="003614A0">
              <w:rPr>
                <w:sz w:val="22"/>
                <w:szCs w:val="22"/>
              </w:rPr>
              <w:t>вулична</w:t>
            </w:r>
            <w:proofErr w:type="spellEnd"/>
            <w:r w:rsidRPr="003614A0">
              <w:rPr>
                <w:sz w:val="22"/>
                <w:szCs w:val="22"/>
              </w:rPr>
              <w:t xml:space="preserve"> 40 см </w:t>
            </w:r>
            <w:proofErr w:type="spellStart"/>
            <w:r w:rsidRPr="003614A0">
              <w:rPr>
                <w:sz w:val="22"/>
                <w:szCs w:val="22"/>
              </w:rPr>
              <w:t>з</w:t>
            </w:r>
            <w:proofErr w:type="spellEnd"/>
            <w:r w:rsidRPr="003614A0">
              <w:rPr>
                <w:sz w:val="22"/>
                <w:szCs w:val="22"/>
              </w:rPr>
              <w:t xml:space="preserve"> </w:t>
            </w:r>
            <w:proofErr w:type="spellStart"/>
            <w:r w:rsidRPr="003614A0">
              <w:rPr>
                <w:sz w:val="22"/>
                <w:szCs w:val="22"/>
              </w:rPr>
              <w:t>металевим</w:t>
            </w:r>
            <w:proofErr w:type="spellEnd"/>
            <w:r w:rsidRPr="003614A0">
              <w:rPr>
                <w:sz w:val="22"/>
                <w:szCs w:val="22"/>
              </w:rPr>
              <w:t xml:space="preserve"> </w:t>
            </w:r>
            <w:proofErr w:type="spellStart"/>
            <w:r w:rsidRPr="003614A0">
              <w:rPr>
                <w:sz w:val="22"/>
                <w:szCs w:val="22"/>
              </w:rPr>
              <w:t>кріпленням</w:t>
            </w:r>
            <w:proofErr w:type="spellEnd"/>
            <w:r w:rsidRPr="003614A0">
              <w:rPr>
                <w:sz w:val="22"/>
                <w:szCs w:val="22"/>
              </w:rPr>
              <w:t xml:space="preserve"> РР </w:t>
            </w:r>
            <w:proofErr w:type="spellStart"/>
            <w:r w:rsidRPr="003614A0">
              <w:rPr>
                <w:sz w:val="22"/>
                <w:szCs w:val="22"/>
              </w:rPr>
              <w:t>червоний</w:t>
            </w:r>
            <w:proofErr w:type="spellEnd"/>
            <w:r w:rsidRPr="003614A0">
              <w:rPr>
                <w:sz w:val="22"/>
                <w:szCs w:val="22"/>
              </w:rPr>
              <w:t xml:space="preserve"> W400/2.3.1.1</w:t>
            </w:r>
          </w:p>
        </w:tc>
        <w:tc>
          <w:tcPr>
            <w:tcW w:w="751" w:type="dxa"/>
            <w:shd w:val="clear" w:color="auto" w:fill="auto"/>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2</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90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180,00</w:t>
            </w:r>
          </w:p>
        </w:tc>
      </w:tr>
      <w:tr w:rsidR="00A80BFA" w:rsidRPr="00DA2148" w:rsidTr="003614A0">
        <w:trPr>
          <w:trHeight w:val="315"/>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Драбина</w:t>
            </w:r>
            <w:proofErr w:type="spellEnd"/>
            <w:r w:rsidRPr="003614A0">
              <w:rPr>
                <w:sz w:val="22"/>
                <w:szCs w:val="22"/>
              </w:rPr>
              <w:t xml:space="preserve"> </w:t>
            </w:r>
            <w:proofErr w:type="spellStart"/>
            <w:r w:rsidRPr="003614A0">
              <w:rPr>
                <w:sz w:val="22"/>
                <w:szCs w:val="22"/>
              </w:rPr>
              <w:t>сталева</w:t>
            </w:r>
            <w:proofErr w:type="spellEnd"/>
            <w:r w:rsidRPr="003614A0">
              <w:rPr>
                <w:sz w:val="22"/>
                <w:szCs w:val="22"/>
              </w:rPr>
              <w:t xml:space="preserve">, 8 </w:t>
            </w:r>
            <w:proofErr w:type="spellStart"/>
            <w:r w:rsidRPr="003614A0">
              <w:rPr>
                <w:sz w:val="22"/>
                <w:szCs w:val="22"/>
              </w:rPr>
              <w:t>сходинок</w:t>
            </w:r>
            <w:proofErr w:type="spellEnd"/>
            <w:r w:rsidRPr="003614A0">
              <w:rPr>
                <w:sz w:val="22"/>
                <w:szCs w:val="22"/>
              </w:rPr>
              <w:t xml:space="preserve">, </w:t>
            </w:r>
            <w:proofErr w:type="spellStart"/>
            <w:r w:rsidRPr="003614A0">
              <w:rPr>
                <w:sz w:val="22"/>
                <w:szCs w:val="22"/>
              </w:rPr>
              <w:t>посилена</w:t>
            </w:r>
            <w:proofErr w:type="spellEnd"/>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2050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2050,00</w:t>
            </w:r>
          </w:p>
        </w:tc>
      </w:tr>
      <w:tr w:rsidR="00A80BFA" w:rsidRPr="00DA2148" w:rsidTr="003614A0">
        <w:trPr>
          <w:trHeight w:val="315"/>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Сокира</w:t>
            </w:r>
            <w:proofErr w:type="spellEnd"/>
            <w:r w:rsidRPr="003614A0">
              <w:rPr>
                <w:sz w:val="22"/>
                <w:szCs w:val="22"/>
              </w:rPr>
              <w:t xml:space="preserve"> </w:t>
            </w:r>
            <w:proofErr w:type="spellStart"/>
            <w:r w:rsidRPr="003614A0">
              <w:rPr>
                <w:sz w:val="22"/>
                <w:szCs w:val="22"/>
              </w:rPr>
              <w:t>з</w:t>
            </w:r>
            <w:proofErr w:type="spellEnd"/>
            <w:r w:rsidRPr="003614A0">
              <w:rPr>
                <w:sz w:val="22"/>
                <w:szCs w:val="22"/>
              </w:rPr>
              <w:t xml:space="preserve"> </w:t>
            </w:r>
            <w:proofErr w:type="spellStart"/>
            <w:r w:rsidRPr="003614A0">
              <w:rPr>
                <w:sz w:val="22"/>
                <w:szCs w:val="22"/>
              </w:rPr>
              <w:t>дерев'яною</w:t>
            </w:r>
            <w:proofErr w:type="spellEnd"/>
            <w:r w:rsidRPr="003614A0">
              <w:rPr>
                <w:sz w:val="22"/>
                <w:szCs w:val="22"/>
              </w:rPr>
              <w:t xml:space="preserve"> ручкою, 1000г</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5</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795</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3975,00</w:t>
            </w:r>
          </w:p>
        </w:tc>
      </w:tr>
      <w:tr w:rsidR="00A80BFA" w:rsidRPr="00DA2148" w:rsidTr="003614A0">
        <w:trPr>
          <w:trHeight w:val="315"/>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Пилка </w:t>
            </w:r>
            <w:proofErr w:type="spellStart"/>
            <w:r w:rsidRPr="003614A0">
              <w:rPr>
                <w:sz w:val="22"/>
                <w:szCs w:val="22"/>
              </w:rPr>
              <w:t>з</w:t>
            </w:r>
            <w:proofErr w:type="spellEnd"/>
            <w:r w:rsidRPr="003614A0">
              <w:rPr>
                <w:sz w:val="22"/>
                <w:szCs w:val="22"/>
              </w:rPr>
              <w:t xml:space="preserve"> </w:t>
            </w:r>
            <w:proofErr w:type="spellStart"/>
            <w:r w:rsidRPr="003614A0">
              <w:rPr>
                <w:sz w:val="22"/>
                <w:szCs w:val="22"/>
              </w:rPr>
              <w:t>тефлоновим</w:t>
            </w:r>
            <w:proofErr w:type="spellEnd"/>
            <w:r w:rsidRPr="003614A0">
              <w:rPr>
                <w:sz w:val="22"/>
                <w:szCs w:val="22"/>
              </w:rPr>
              <w:t xml:space="preserve"> </w:t>
            </w:r>
            <w:proofErr w:type="spellStart"/>
            <w:r w:rsidRPr="003614A0">
              <w:rPr>
                <w:sz w:val="22"/>
                <w:szCs w:val="22"/>
              </w:rPr>
              <w:t>покриттям</w:t>
            </w:r>
            <w:proofErr w:type="spellEnd"/>
            <w:r w:rsidRPr="003614A0">
              <w:rPr>
                <w:sz w:val="22"/>
                <w:szCs w:val="22"/>
              </w:rPr>
              <w:t xml:space="preserve"> 450мм, 7/1"</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410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410,00</w:t>
            </w:r>
          </w:p>
        </w:tc>
      </w:tr>
      <w:tr w:rsidR="00A80BFA" w:rsidRPr="00DA2148" w:rsidTr="003614A0">
        <w:trPr>
          <w:trHeight w:val="315"/>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Держак</w:t>
            </w:r>
            <w:proofErr w:type="spellEnd"/>
            <w:r w:rsidRPr="003614A0">
              <w:rPr>
                <w:sz w:val="22"/>
                <w:szCs w:val="22"/>
              </w:rPr>
              <w:t xml:space="preserve"> для </w:t>
            </w:r>
            <w:proofErr w:type="spellStart"/>
            <w:r w:rsidRPr="003614A0">
              <w:rPr>
                <w:sz w:val="22"/>
                <w:szCs w:val="22"/>
              </w:rPr>
              <w:t>сапи</w:t>
            </w:r>
            <w:proofErr w:type="spellEnd"/>
            <w:r w:rsidRPr="003614A0">
              <w:rPr>
                <w:sz w:val="22"/>
                <w:szCs w:val="22"/>
              </w:rPr>
              <w:t xml:space="preserve"> 1,2м </w:t>
            </w:r>
            <w:proofErr w:type="spellStart"/>
            <w:r w:rsidRPr="003614A0">
              <w:rPr>
                <w:sz w:val="22"/>
                <w:szCs w:val="22"/>
              </w:rPr>
              <w:t>вищий</w:t>
            </w:r>
            <w:proofErr w:type="spellEnd"/>
            <w:r w:rsidRPr="003614A0">
              <w:rPr>
                <w:sz w:val="22"/>
                <w:szCs w:val="22"/>
              </w:rPr>
              <w:t xml:space="preserve"> </w:t>
            </w:r>
            <w:proofErr w:type="spellStart"/>
            <w:r w:rsidRPr="003614A0">
              <w:rPr>
                <w:sz w:val="22"/>
                <w:szCs w:val="22"/>
              </w:rPr>
              <w:t>гатунок</w:t>
            </w:r>
            <w:proofErr w:type="spellEnd"/>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15</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130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1950,00</w:t>
            </w:r>
          </w:p>
        </w:tc>
      </w:tr>
      <w:tr w:rsidR="00A80BFA" w:rsidRPr="00DA2148" w:rsidTr="003614A0">
        <w:trPr>
          <w:trHeight w:val="315"/>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Держак для грабель 1,5 м, 1 </w:t>
            </w:r>
            <w:proofErr w:type="spellStart"/>
            <w:r w:rsidRPr="003614A0">
              <w:rPr>
                <w:sz w:val="22"/>
                <w:szCs w:val="22"/>
              </w:rPr>
              <w:t>гатунок</w:t>
            </w:r>
            <w:proofErr w:type="spellEnd"/>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33</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140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4620,00</w:t>
            </w:r>
          </w:p>
        </w:tc>
      </w:tr>
      <w:tr w:rsidR="00A80BFA" w:rsidRPr="00DA2148" w:rsidTr="003614A0">
        <w:trPr>
          <w:trHeight w:val="315"/>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Граблі</w:t>
            </w:r>
            <w:proofErr w:type="spellEnd"/>
            <w:r w:rsidRPr="003614A0">
              <w:rPr>
                <w:sz w:val="22"/>
                <w:szCs w:val="22"/>
              </w:rPr>
              <w:t xml:space="preserve"> </w:t>
            </w:r>
            <w:proofErr w:type="spellStart"/>
            <w:r w:rsidRPr="003614A0">
              <w:rPr>
                <w:sz w:val="22"/>
                <w:szCs w:val="22"/>
              </w:rPr>
              <w:t>штирьові</w:t>
            </w:r>
            <w:proofErr w:type="spellEnd"/>
            <w:r w:rsidRPr="003614A0">
              <w:rPr>
                <w:sz w:val="22"/>
                <w:szCs w:val="22"/>
              </w:rPr>
              <w:t xml:space="preserve"> 10 </w:t>
            </w:r>
            <w:proofErr w:type="spellStart"/>
            <w:r w:rsidRPr="003614A0">
              <w:rPr>
                <w:sz w:val="22"/>
                <w:szCs w:val="22"/>
              </w:rPr>
              <w:t>зубців</w:t>
            </w:r>
            <w:proofErr w:type="spellEnd"/>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33</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150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4950,00</w:t>
            </w:r>
          </w:p>
        </w:tc>
      </w:tr>
      <w:tr w:rsidR="00A80BFA" w:rsidRPr="00DA2148" w:rsidTr="003614A0">
        <w:trPr>
          <w:trHeight w:val="315"/>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Граблі</w:t>
            </w:r>
            <w:proofErr w:type="spellEnd"/>
            <w:r w:rsidRPr="003614A0">
              <w:rPr>
                <w:sz w:val="22"/>
                <w:szCs w:val="22"/>
              </w:rPr>
              <w:t xml:space="preserve"> </w:t>
            </w:r>
            <w:proofErr w:type="spellStart"/>
            <w:proofErr w:type="gramStart"/>
            <w:r w:rsidRPr="003614A0">
              <w:rPr>
                <w:sz w:val="22"/>
                <w:szCs w:val="22"/>
              </w:rPr>
              <w:t>в</w:t>
            </w:r>
            <w:proofErr w:type="gramEnd"/>
            <w:r w:rsidRPr="003614A0">
              <w:rPr>
                <w:sz w:val="22"/>
                <w:szCs w:val="22"/>
              </w:rPr>
              <w:t>іялові</w:t>
            </w:r>
            <w:proofErr w:type="spellEnd"/>
            <w:r w:rsidRPr="003614A0">
              <w:rPr>
                <w:sz w:val="22"/>
                <w:szCs w:val="22"/>
              </w:rPr>
              <w:t xml:space="preserve"> </w:t>
            </w:r>
            <w:proofErr w:type="spellStart"/>
            <w:r w:rsidRPr="003614A0">
              <w:rPr>
                <w:sz w:val="22"/>
                <w:szCs w:val="22"/>
              </w:rPr>
              <w:t>металеві</w:t>
            </w:r>
            <w:proofErr w:type="spellEnd"/>
            <w:r w:rsidRPr="003614A0">
              <w:rPr>
                <w:sz w:val="22"/>
                <w:szCs w:val="22"/>
              </w:rPr>
              <w:t xml:space="preserve"> </w:t>
            </w:r>
            <w:proofErr w:type="spellStart"/>
            <w:r w:rsidRPr="003614A0">
              <w:rPr>
                <w:sz w:val="22"/>
                <w:szCs w:val="22"/>
              </w:rPr>
              <w:t>розсувні</w:t>
            </w:r>
            <w:proofErr w:type="spellEnd"/>
            <w:r w:rsidRPr="003614A0">
              <w:rPr>
                <w:sz w:val="22"/>
                <w:szCs w:val="22"/>
              </w:rPr>
              <w:t xml:space="preserve"> з черенком</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33</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295</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9735,00</w:t>
            </w:r>
          </w:p>
        </w:tc>
      </w:tr>
      <w:tr w:rsidR="00A80BFA" w:rsidRPr="00DA2148" w:rsidTr="003614A0">
        <w:trPr>
          <w:trHeight w:val="315"/>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Лопата </w:t>
            </w:r>
            <w:proofErr w:type="spellStart"/>
            <w:proofErr w:type="gramStart"/>
            <w:r w:rsidRPr="003614A0">
              <w:rPr>
                <w:sz w:val="22"/>
                <w:szCs w:val="22"/>
              </w:rPr>
              <w:t>п</w:t>
            </w:r>
            <w:proofErr w:type="gramEnd"/>
            <w:r w:rsidRPr="003614A0">
              <w:rPr>
                <w:sz w:val="22"/>
                <w:szCs w:val="22"/>
              </w:rPr>
              <w:t>ідборочна</w:t>
            </w:r>
            <w:proofErr w:type="spellEnd"/>
            <w:r w:rsidRPr="003614A0">
              <w:rPr>
                <w:sz w:val="22"/>
                <w:szCs w:val="22"/>
              </w:rPr>
              <w:t xml:space="preserve"> </w:t>
            </w:r>
            <w:proofErr w:type="spellStart"/>
            <w:r w:rsidRPr="003614A0">
              <w:rPr>
                <w:sz w:val="22"/>
                <w:szCs w:val="22"/>
              </w:rPr>
              <w:t>копальна</w:t>
            </w:r>
            <w:proofErr w:type="spellEnd"/>
            <w:r w:rsidRPr="003614A0">
              <w:rPr>
                <w:sz w:val="22"/>
                <w:szCs w:val="22"/>
              </w:rPr>
              <w:t xml:space="preserve"> (Американка)</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7</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250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1750,00</w:t>
            </w:r>
          </w:p>
        </w:tc>
      </w:tr>
      <w:tr w:rsidR="00A80BFA" w:rsidRPr="00DA2148" w:rsidTr="003614A0">
        <w:trPr>
          <w:trHeight w:val="315"/>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Лопата </w:t>
            </w:r>
            <w:proofErr w:type="spellStart"/>
            <w:proofErr w:type="gramStart"/>
            <w:r w:rsidRPr="003614A0">
              <w:rPr>
                <w:sz w:val="22"/>
                <w:szCs w:val="22"/>
              </w:rPr>
              <w:t>п</w:t>
            </w:r>
            <w:proofErr w:type="gramEnd"/>
            <w:r w:rsidRPr="003614A0">
              <w:rPr>
                <w:sz w:val="22"/>
                <w:szCs w:val="22"/>
              </w:rPr>
              <w:t>ідборочна</w:t>
            </w:r>
            <w:proofErr w:type="spellEnd"/>
            <w:r w:rsidRPr="003614A0">
              <w:rPr>
                <w:sz w:val="22"/>
                <w:szCs w:val="22"/>
              </w:rPr>
              <w:t xml:space="preserve"> </w:t>
            </w:r>
            <w:proofErr w:type="spellStart"/>
            <w:r w:rsidRPr="003614A0">
              <w:rPr>
                <w:sz w:val="22"/>
                <w:szCs w:val="22"/>
              </w:rPr>
              <w:t>копальна</w:t>
            </w:r>
            <w:proofErr w:type="spellEnd"/>
            <w:r w:rsidRPr="003614A0">
              <w:rPr>
                <w:sz w:val="22"/>
                <w:szCs w:val="22"/>
              </w:rPr>
              <w:t xml:space="preserve"> (Американка) </w:t>
            </w:r>
            <w:proofErr w:type="spellStart"/>
            <w:r w:rsidRPr="003614A0">
              <w:rPr>
                <w:sz w:val="22"/>
                <w:szCs w:val="22"/>
              </w:rPr>
              <w:t>з</w:t>
            </w:r>
            <w:proofErr w:type="spellEnd"/>
            <w:r w:rsidRPr="003614A0">
              <w:rPr>
                <w:sz w:val="22"/>
                <w:szCs w:val="22"/>
              </w:rPr>
              <w:t xml:space="preserve"> держаком 1,2 м</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26</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385</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10010,00</w:t>
            </w:r>
          </w:p>
        </w:tc>
      </w:tr>
      <w:tr w:rsidR="00A80BFA" w:rsidRPr="00DA2148" w:rsidTr="003614A0">
        <w:trPr>
          <w:trHeight w:val="315"/>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Сапка </w:t>
            </w:r>
            <w:proofErr w:type="spellStart"/>
            <w:r w:rsidRPr="003614A0">
              <w:rPr>
                <w:sz w:val="22"/>
                <w:szCs w:val="22"/>
              </w:rPr>
              <w:t>нержавійка</w:t>
            </w:r>
            <w:proofErr w:type="spellEnd"/>
            <w:r w:rsidRPr="003614A0">
              <w:rPr>
                <w:sz w:val="22"/>
                <w:szCs w:val="22"/>
              </w:rPr>
              <w:t xml:space="preserve"> 200 мм</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15</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310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4650,00</w:t>
            </w:r>
          </w:p>
        </w:tc>
      </w:tr>
      <w:tr w:rsidR="00A80BFA" w:rsidRPr="00DA2148" w:rsidTr="003614A0">
        <w:trPr>
          <w:trHeight w:val="315"/>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Ножівка</w:t>
            </w:r>
            <w:proofErr w:type="spellEnd"/>
            <w:r w:rsidRPr="003614A0">
              <w:rPr>
                <w:sz w:val="22"/>
                <w:szCs w:val="22"/>
              </w:rPr>
              <w:t xml:space="preserve"> </w:t>
            </w:r>
            <w:proofErr w:type="spellStart"/>
            <w:r w:rsidRPr="003614A0">
              <w:rPr>
                <w:sz w:val="22"/>
                <w:szCs w:val="22"/>
              </w:rPr>
              <w:t>садова</w:t>
            </w:r>
            <w:proofErr w:type="spellEnd"/>
            <w:r w:rsidRPr="003614A0">
              <w:rPr>
                <w:sz w:val="22"/>
                <w:szCs w:val="22"/>
              </w:rPr>
              <w:t xml:space="preserve"> </w:t>
            </w:r>
            <w:proofErr w:type="spellStart"/>
            <w:r w:rsidRPr="003614A0">
              <w:rPr>
                <w:sz w:val="22"/>
                <w:szCs w:val="22"/>
              </w:rPr>
              <w:t>дугова</w:t>
            </w:r>
            <w:proofErr w:type="spellEnd"/>
            <w:r w:rsidRPr="003614A0">
              <w:rPr>
                <w:sz w:val="22"/>
                <w:szCs w:val="22"/>
              </w:rPr>
              <w:t xml:space="preserve"> 7ТРІ, 330 мм </w:t>
            </w:r>
            <w:proofErr w:type="spellStart"/>
            <w:r w:rsidRPr="003614A0">
              <w:rPr>
                <w:sz w:val="22"/>
                <w:szCs w:val="22"/>
              </w:rPr>
              <w:t>з</w:t>
            </w:r>
            <w:proofErr w:type="spellEnd"/>
            <w:r w:rsidRPr="003614A0">
              <w:rPr>
                <w:sz w:val="22"/>
                <w:szCs w:val="22"/>
              </w:rPr>
              <w:t xml:space="preserve"> </w:t>
            </w:r>
            <w:proofErr w:type="spellStart"/>
            <w:r w:rsidRPr="003614A0">
              <w:rPr>
                <w:sz w:val="22"/>
                <w:szCs w:val="22"/>
              </w:rPr>
              <w:t>чохлом</w:t>
            </w:r>
            <w:proofErr w:type="spellEnd"/>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4</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310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1240,00</w:t>
            </w:r>
          </w:p>
        </w:tc>
      </w:tr>
      <w:tr w:rsidR="00A80BFA" w:rsidRPr="00DA2148" w:rsidTr="003614A0">
        <w:trPr>
          <w:trHeight w:val="315"/>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Акумуляторний</w:t>
            </w:r>
            <w:proofErr w:type="spellEnd"/>
            <w:r w:rsidRPr="003614A0">
              <w:rPr>
                <w:sz w:val="22"/>
                <w:szCs w:val="22"/>
              </w:rPr>
              <w:t xml:space="preserve"> </w:t>
            </w:r>
            <w:proofErr w:type="spellStart"/>
            <w:r w:rsidRPr="003614A0">
              <w:rPr>
                <w:sz w:val="22"/>
                <w:szCs w:val="22"/>
              </w:rPr>
              <w:t>обприскувач</w:t>
            </w:r>
            <w:proofErr w:type="spellEnd"/>
            <w:r w:rsidRPr="003614A0">
              <w:rPr>
                <w:sz w:val="22"/>
                <w:szCs w:val="22"/>
              </w:rPr>
              <w:t xml:space="preserve"> VCS16 </w:t>
            </w:r>
            <w:proofErr w:type="spellStart"/>
            <w:r w:rsidRPr="003614A0">
              <w:rPr>
                <w:sz w:val="22"/>
                <w:szCs w:val="22"/>
              </w:rPr>
              <w:t>Solsd</w:t>
            </w:r>
            <w:proofErr w:type="spellEnd"/>
            <w:r w:rsidRPr="003614A0">
              <w:rPr>
                <w:sz w:val="22"/>
                <w:szCs w:val="22"/>
              </w:rPr>
              <w:t>, 16л</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3000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3000,00</w:t>
            </w:r>
          </w:p>
        </w:tc>
      </w:tr>
      <w:tr w:rsidR="00A80BFA" w:rsidRPr="00DA2148" w:rsidTr="003614A0">
        <w:trPr>
          <w:trHeight w:val="315"/>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Шланг </w:t>
            </w:r>
            <w:proofErr w:type="spellStart"/>
            <w:r w:rsidRPr="003614A0">
              <w:rPr>
                <w:sz w:val="22"/>
                <w:szCs w:val="22"/>
              </w:rPr>
              <w:t>поливальний</w:t>
            </w:r>
            <w:proofErr w:type="spellEnd"/>
            <w:r w:rsidRPr="003614A0">
              <w:rPr>
                <w:sz w:val="22"/>
                <w:szCs w:val="22"/>
              </w:rPr>
              <w:t xml:space="preserve"> 3/4, 30м</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шт.</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2200</w:t>
            </w:r>
          </w:p>
        </w:tc>
        <w:tc>
          <w:tcPr>
            <w:tcW w:w="1355" w:type="dxa"/>
            <w:shd w:val="clear" w:color="auto" w:fill="auto"/>
            <w:hideMark/>
          </w:tcPr>
          <w:p w:rsidR="00A80BFA" w:rsidRPr="003614A0" w:rsidRDefault="00A80BFA" w:rsidP="003614A0">
            <w:pPr>
              <w:contextualSpacing/>
              <w:jc w:val="both"/>
              <w:rPr>
                <w:sz w:val="22"/>
                <w:szCs w:val="22"/>
              </w:rPr>
            </w:pPr>
            <w:r w:rsidRPr="003614A0">
              <w:rPr>
                <w:sz w:val="22"/>
                <w:szCs w:val="22"/>
              </w:rPr>
              <w:t>2200,00</w:t>
            </w:r>
          </w:p>
        </w:tc>
      </w:tr>
      <w:tr w:rsidR="00A80BFA" w:rsidRPr="00DA2148" w:rsidTr="003614A0">
        <w:trPr>
          <w:trHeight w:val="300"/>
        </w:trPr>
        <w:tc>
          <w:tcPr>
            <w:tcW w:w="195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3396" w:type="dxa"/>
            <w:shd w:val="clear" w:color="auto" w:fill="auto"/>
            <w:noWrap/>
            <w:hideMark/>
          </w:tcPr>
          <w:p w:rsidR="00A80BFA" w:rsidRPr="003614A0" w:rsidRDefault="00A80BFA" w:rsidP="003614A0">
            <w:pPr>
              <w:contextualSpacing/>
              <w:jc w:val="both"/>
              <w:rPr>
                <w:sz w:val="22"/>
                <w:szCs w:val="22"/>
              </w:rPr>
            </w:pPr>
            <w:r w:rsidRPr="003614A0">
              <w:rPr>
                <w:sz w:val="22"/>
                <w:szCs w:val="22"/>
              </w:rPr>
              <w:t>РАЗОМ:</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1355"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74690,00</w:t>
            </w:r>
          </w:p>
        </w:tc>
      </w:tr>
      <w:tr w:rsidR="00A80BFA" w:rsidRPr="00DA2148" w:rsidTr="003614A0">
        <w:trPr>
          <w:trHeight w:val="600"/>
        </w:trPr>
        <w:tc>
          <w:tcPr>
            <w:tcW w:w="1956" w:type="dxa"/>
            <w:vMerge w:val="restart"/>
            <w:shd w:val="clear" w:color="auto" w:fill="auto"/>
            <w:hideMark/>
          </w:tcPr>
          <w:p w:rsidR="00A80BFA" w:rsidRPr="003614A0" w:rsidRDefault="00A80BFA" w:rsidP="003614A0">
            <w:pPr>
              <w:contextualSpacing/>
              <w:jc w:val="both"/>
              <w:rPr>
                <w:sz w:val="22"/>
                <w:szCs w:val="22"/>
              </w:rPr>
            </w:pPr>
            <w:r w:rsidRPr="003614A0">
              <w:rPr>
                <w:sz w:val="22"/>
                <w:szCs w:val="22"/>
              </w:rPr>
              <w:t xml:space="preserve">Оплата </w:t>
            </w:r>
            <w:proofErr w:type="spellStart"/>
            <w:r w:rsidRPr="003614A0">
              <w:rPr>
                <w:sz w:val="22"/>
                <w:szCs w:val="22"/>
              </w:rPr>
              <w:t>послуг</w:t>
            </w:r>
            <w:proofErr w:type="spellEnd"/>
            <w:r w:rsidRPr="003614A0">
              <w:rPr>
                <w:sz w:val="22"/>
                <w:szCs w:val="22"/>
              </w:rPr>
              <w:t xml:space="preserve"> </w:t>
            </w:r>
            <w:proofErr w:type="spellStart"/>
            <w:r w:rsidRPr="003614A0">
              <w:rPr>
                <w:sz w:val="22"/>
                <w:szCs w:val="22"/>
              </w:rPr>
              <w:t>з</w:t>
            </w:r>
            <w:proofErr w:type="spellEnd"/>
            <w:r w:rsidRPr="003614A0">
              <w:rPr>
                <w:sz w:val="22"/>
                <w:szCs w:val="22"/>
              </w:rPr>
              <w:t xml:space="preserve"> </w:t>
            </w:r>
            <w:proofErr w:type="gramStart"/>
            <w:r w:rsidRPr="003614A0">
              <w:rPr>
                <w:sz w:val="22"/>
                <w:szCs w:val="22"/>
              </w:rPr>
              <w:t>поточного</w:t>
            </w:r>
            <w:proofErr w:type="gramEnd"/>
            <w:r w:rsidRPr="003614A0">
              <w:rPr>
                <w:sz w:val="22"/>
                <w:szCs w:val="22"/>
              </w:rPr>
              <w:t xml:space="preserve"> ремонту та </w:t>
            </w:r>
            <w:proofErr w:type="spellStart"/>
            <w:r w:rsidRPr="003614A0">
              <w:rPr>
                <w:sz w:val="22"/>
                <w:szCs w:val="22"/>
              </w:rPr>
              <w:t>технічного</w:t>
            </w:r>
            <w:proofErr w:type="spellEnd"/>
            <w:r w:rsidRPr="003614A0">
              <w:rPr>
                <w:sz w:val="22"/>
                <w:szCs w:val="22"/>
              </w:rPr>
              <w:t xml:space="preserve"> </w:t>
            </w:r>
            <w:proofErr w:type="spellStart"/>
            <w:r w:rsidRPr="003614A0">
              <w:rPr>
                <w:sz w:val="22"/>
                <w:szCs w:val="22"/>
              </w:rPr>
              <w:t>обслуговування</w:t>
            </w:r>
            <w:proofErr w:type="spellEnd"/>
            <w:r w:rsidRPr="003614A0">
              <w:rPr>
                <w:sz w:val="22"/>
                <w:szCs w:val="22"/>
              </w:rPr>
              <w:t xml:space="preserve"> </w:t>
            </w:r>
            <w:proofErr w:type="spellStart"/>
            <w:r w:rsidRPr="003614A0">
              <w:rPr>
                <w:sz w:val="22"/>
                <w:szCs w:val="22"/>
              </w:rPr>
              <w:t>транспортних</w:t>
            </w:r>
            <w:proofErr w:type="spellEnd"/>
            <w:r w:rsidRPr="003614A0">
              <w:rPr>
                <w:sz w:val="22"/>
                <w:szCs w:val="22"/>
              </w:rPr>
              <w:t xml:space="preserve"> </w:t>
            </w:r>
            <w:proofErr w:type="spellStart"/>
            <w:r w:rsidRPr="003614A0">
              <w:rPr>
                <w:sz w:val="22"/>
                <w:szCs w:val="22"/>
              </w:rPr>
              <w:t>засобів</w:t>
            </w:r>
            <w:proofErr w:type="spellEnd"/>
            <w:r w:rsidRPr="003614A0">
              <w:rPr>
                <w:sz w:val="22"/>
                <w:szCs w:val="22"/>
              </w:rPr>
              <w:t xml:space="preserve">, </w:t>
            </w:r>
            <w:proofErr w:type="spellStart"/>
            <w:r w:rsidRPr="003614A0">
              <w:rPr>
                <w:sz w:val="22"/>
                <w:szCs w:val="22"/>
              </w:rPr>
              <w:t>обладнання</w:t>
            </w:r>
            <w:proofErr w:type="spellEnd"/>
            <w:r w:rsidRPr="003614A0">
              <w:rPr>
                <w:sz w:val="22"/>
                <w:szCs w:val="22"/>
              </w:rPr>
              <w:t xml:space="preserve">, </w:t>
            </w:r>
            <w:proofErr w:type="spellStart"/>
            <w:r w:rsidRPr="003614A0">
              <w:rPr>
                <w:sz w:val="22"/>
                <w:szCs w:val="22"/>
              </w:rPr>
              <w:t>техніки</w:t>
            </w:r>
            <w:proofErr w:type="spellEnd"/>
            <w:r w:rsidRPr="003614A0">
              <w:rPr>
                <w:sz w:val="22"/>
                <w:szCs w:val="22"/>
              </w:rPr>
              <w:t xml:space="preserve">, </w:t>
            </w:r>
            <w:proofErr w:type="spellStart"/>
            <w:r w:rsidRPr="003614A0">
              <w:rPr>
                <w:sz w:val="22"/>
                <w:szCs w:val="22"/>
              </w:rPr>
              <w:t>механізмів</w:t>
            </w:r>
            <w:proofErr w:type="spellEnd"/>
            <w:r w:rsidRPr="003614A0">
              <w:rPr>
                <w:sz w:val="22"/>
                <w:szCs w:val="22"/>
              </w:rPr>
              <w:t xml:space="preserve"> </w:t>
            </w:r>
          </w:p>
        </w:tc>
        <w:tc>
          <w:tcPr>
            <w:tcW w:w="3396" w:type="dxa"/>
            <w:shd w:val="clear" w:color="auto" w:fill="auto"/>
            <w:noWrap/>
            <w:hideMark/>
          </w:tcPr>
          <w:p w:rsidR="00A80BFA" w:rsidRPr="003614A0" w:rsidRDefault="00A80BFA" w:rsidP="003614A0">
            <w:pPr>
              <w:contextualSpacing/>
              <w:jc w:val="both"/>
              <w:rPr>
                <w:sz w:val="22"/>
                <w:szCs w:val="22"/>
              </w:rPr>
            </w:pPr>
            <w:proofErr w:type="spellStart"/>
            <w:r w:rsidRPr="003614A0">
              <w:rPr>
                <w:sz w:val="22"/>
                <w:szCs w:val="22"/>
              </w:rPr>
              <w:t>Технічне</w:t>
            </w:r>
            <w:proofErr w:type="spellEnd"/>
            <w:r w:rsidRPr="003614A0">
              <w:rPr>
                <w:sz w:val="22"/>
                <w:szCs w:val="22"/>
              </w:rPr>
              <w:t xml:space="preserve"> </w:t>
            </w:r>
            <w:proofErr w:type="spellStart"/>
            <w:r w:rsidRPr="003614A0">
              <w:rPr>
                <w:sz w:val="22"/>
                <w:szCs w:val="22"/>
              </w:rPr>
              <w:t>обслуговування</w:t>
            </w:r>
            <w:proofErr w:type="spellEnd"/>
            <w:r w:rsidRPr="003614A0">
              <w:rPr>
                <w:sz w:val="22"/>
                <w:szCs w:val="22"/>
              </w:rPr>
              <w:t xml:space="preserve"> трактора LOVOL TB504 (50м/г)</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посл.</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17322,084</w:t>
            </w:r>
          </w:p>
        </w:tc>
        <w:tc>
          <w:tcPr>
            <w:tcW w:w="1355" w:type="dxa"/>
            <w:shd w:val="clear" w:color="auto" w:fill="auto"/>
            <w:noWrap/>
            <w:hideMark/>
          </w:tcPr>
          <w:p w:rsidR="00A80BFA" w:rsidRPr="003614A0" w:rsidRDefault="00A80BFA" w:rsidP="003614A0">
            <w:pPr>
              <w:contextualSpacing/>
              <w:jc w:val="both"/>
              <w:rPr>
                <w:sz w:val="22"/>
                <w:szCs w:val="22"/>
              </w:rPr>
            </w:pPr>
            <w:r w:rsidRPr="003614A0">
              <w:rPr>
                <w:sz w:val="22"/>
                <w:szCs w:val="22"/>
              </w:rPr>
              <w:t>17322,08</w:t>
            </w:r>
          </w:p>
        </w:tc>
      </w:tr>
      <w:tr w:rsidR="00A80BFA" w:rsidRPr="00DA2148" w:rsidTr="003614A0">
        <w:trPr>
          <w:trHeight w:val="6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Виїзд</w:t>
            </w:r>
            <w:proofErr w:type="spellEnd"/>
            <w:r w:rsidRPr="003614A0">
              <w:rPr>
                <w:sz w:val="22"/>
                <w:szCs w:val="22"/>
              </w:rPr>
              <w:t xml:space="preserve"> </w:t>
            </w:r>
            <w:proofErr w:type="spellStart"/>
            <w:r w:rsidRPr="003614A0">
              <w:rPr>
                <w:sz w:val="22"/>
                <w:szCs w:val="22"/>
              </w:rPr>
              <w:t>співробітника</w:t>
            </w:r>
            <w:proofErr w:type="spellEnd"/>
            <w:r w:rsidRPr="003614A0">
              <w:rPr>
                <w:sz w:val="22"/>
                <w:szCs w:val="22"/>
              </w:rPr>
              <w:t xml:space="preserve"> </w:t>
            </w:r>
            <w:proofErr w:type="spellStart"/>
            <w:r w:rsidRPr="003614A0">
              <w:rPr>
                <w:sz w:val="22"/>
                <w:szCs w:val="22"/>
              </w:rPr>
              <w:t>сервісного</w:t>
            </w:r>
            <w:proofErr w:type="spellEnd"/>
            <w:r w:rsidRPr="003614A0">
              <w:rPr>
                <w:sz w:val="22"/>
                <w:szCs w:val="22"/>
              </w:rPr>
              <w:t xml:space="preserve"> </w:t>
            </w:r>
            <w:proofErr w:type="spellStart"/>
            <w:r w:rsidRPr="003614A0">
              <w:rPr>
                <w:sz w:val="22"/>
                <w:szCs w:val="22"/>
              </w:rPr>
              <w:t>обслуговування</w:t>
            </w:r>
            <w:proofErr w:type="spellEnd"/>
            <w:r w:rsidRPr="003614A0">
              <w:rPr>
                <w:sz w:val="22"/>
                <w:szCs w:val="22"/>
              </w:rPr>
              <w:t xml:space="preserve"> на </w:t>
            </w:r>
            <w:proofErr w:type="spellStart"/>
            <w:proofErr w:type="gramStart"/>
            <w:r w:rsidRPr="003614A0">
              <w:rPr>
                <w:sz w:val="22"/>
                <w:szCs w:val="22"/>
              </w:rPr>
              <w:t>м</w:t>
            </w:r>
            <w:proofErr w:type="gramEnd"/>
            <w:r w:rsidRPr="003614A0">
              <w:rPr>
                <w:sz w:val="22"/>
                <w:szCs w:val="22"/>
              </w:rPr>
              <w:t>ісце</w:t>
            </w:r>
            <w:proofErr w:type="spellEnd"/>
            <w:r w:rsidRPr="003614A0">
              <w:rPr>
                <w:sz w:val="22"/>
                <w:szCs w:val="22"/>
              </w:rPr>
              <w:t xml:space="preserve"> для </w:t>
            </w:r>
            <w:proofErr w:type="spellStart"/>
            <w:r w:rsidRPr="003614A0">
              <w:rPr>
                <w:sz w:val="22"/>
                <w:szCs w:val="22"/>
              </w:rPr>
              <w:t>надання</w:t>
            </w:r>
            <w:proofErr w:type="spellEnd"/>
            <w:r w:rsidRPr="003614A0">
              <w:rPr>
                <w:sz w:val="22"/>
                <w:szCs w:val="22"/>
              </w:rPr>
              <w:t xml:space="preserve"> </w:t>
            </w:r>
            <w:proofErr w:type="spellStart"/>
            <w:r w:rsidRPr="003614A0">
              <w:rPr>
                <w:sz w:val="22"/>
                <w:szCs w:val="22"/>
              </w:rPr>
              <w:t>послуг</w:t>
            </w:r>
            <w:proofErr w:type="spellEnd"/>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км</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71</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21,996</w:t>
            </w:r>
          </w:p>
        </w:tc>
        <w:tc>
          <w:tcPr>
            <w:tcW w:w="1355" w:type="dxa"/>
            <w:shd w:val="clear" w:color="auto" w:fill="auto"/>
            <w:noWrap/>
            <w:hideMark/>
          </w:tcPr>
          <w:p w:rsidR="00A80BFA" w:rsidRPr="003614A0" w:rsidRDefault="00A80BFA" w:rsidP="003614A0">
            <w:pPr>
              <w:contextualSpacing/>
              <w:jc w:val="both"/>
              <w:rPr>
                <w:sz w:val="22"/>
                <w:szCs w:val="22"/>
              </w:rPr>
            </w:pPr>
            <w:r w:rsidRPr="003614A0">
              <w:rPr>
                <w:sz w:val="22"/>
                <w:szCs w:val="22"/>
              </w:rPr>
              <w:t>1561,72</w:t>
            </w:r>
          </w:p>
        </w:tc>
      </w:tr>
      <w:tr w:rsidR="00A80BFA" w:rsidRPr="00DA2148" w:rsidTr="003614A0">
        <w:trPr>
          <w:trHeight w:val="6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Ремонт </w:t>
            </w:r>
            <w:proofErr w:type="spellStart"/>
            <w:r w:rsidRPr="003614A0">
              <w:rPr>
                <w:sz w:val="22"/>
                <w:szCs w:val="22"/>
              </w:rPr>
              <w:t>поточний</w:t>
            </w:r>
            <w:proofErr w:type="spellEnd"/>
            <w:r w:rsidRPr="003614A0">
              <w:rPr>
                <w:sz w:val="22"/>
                <w:szCs w:val="22"/>
              </w:rPr>
              <w:t xml:space="preserve"> та </w:t>
            </w:r>
            <w:proofErr w:type="spellStart"/>
            <w:r w:rsidRPr="003614A0">
              <w:rPr>
                <w:sz w:val="22"/>
                <w:szCs w:val="22"/>
              </w:rPr>
              <w:t>технічне</w:t>
            </w:r>
            <w:proofErr w:type="spellEnd"/>
            <w:r w:rsidRPr="003614A0">
              <w:rPr>
                <w:sz w:val="22"/>
                <w:szCs w:val="22"/>
              </w:rPr>
              <w:t xml:space="preserve"> </w:t>
            </w:r>
            <w:proofErr w:type="spellStart"/>
            <w:r w:rsidRPr="003614A0">
              <w:rPr>
                <w:sz w:val="22"/>
                <w:szCs w:val="22"/>
              </w:rPr>
              <w:t>обслуговування</w:t>
            </w:r>
            <w:proofErr w:type="spellEnd"/>
            <w:r w:rsidRPr="003614A0">
              <w:rPr>
                <w:sz w:val="22"/>
                <w:szCs w:val="22"/>
              </w:rPr>
              <w:t xml:space="preserve"> </w:t>
            </w:r>
            <w:proofErr w:type="spellStart"/>
            <w:r w:rsidRPr="003614A0">
              <w:rPr>
                <w:sz w:val="22"/>
                <w:szCs w:val="22"/>
              </w:rPr>
              <w:t>автомобіля</w:t>
            </w:r>
            <w:proofErr w:type="spellEnd"/>
            <w:r w:rsidRPr="003614A0">
              <w:rPr>
                <w:sz w:val="22"/>
                <w:szCs w:val="22"/>
              </w:rPr>
              <w:t xml:space="preserve"> СБМ МКДЗ</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посл.</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27856,57</w:t>
            </w:r>
          </w:p>
        </w:tc>
        <w:tc>
          <w:tcPr>
            <w:tcW w:w="1355" w:type="dxa"/>
            <w:shd w:val="clear" w:color="auto" w:fill="auto"/>
            <w:noWrap/>
            <w:hideMark/>
          </w:tcPr>
          <w:p w:rsidR="00A80BFA" w:rsidRPr="003614A0" w:rsidRDefault="00A80BFA" w:rsidP="003614A0">
            <w:pPr>
              <w:contextualSpacing/>
              <w:jc w:val="both"/>
              <w:rPr>
                <w:sz w:val="22"/>
                <w:szCs w:val="22"/>
              </w:rPr>
            </w:pPr>
            <w:r w:rsidRPr="003614A0">
              <w:rPr>
                <w:sz w:val="22"/>
                <w:szCs w:val="22"/>
              </w:rPr>
              <w:t>27856,57</w:t>
            </w:r>
          </w:p>
        </w:tc>
      </w:tr>
      <w:tr w:rsidR="00A80BFA" w:rsidRPr="00DA2148" w:rsidTr="003614A0">
        <w:trPr>
          <w:trHeight w:val="300"/>
        </w:trPr>
        <w:tc>
          <w:tcPr>
            <w:tcW w:w="195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3396" w:type="dxa"/>
            <w:shd w:val="clear" w:color="auto" w:fill="auto"/>
            <w:noWrap/>
            <w:hideMark/>
          </w:tcPr>
          <w:p w:rsidR="00A80BFA" w:rsidRPr="003614A0" w:rsidRDefault="00A80BFA" w:rsidP="003614A0">
            <w:pPr>
              <w:contextualSpacing/>
              <w:jc w:val="both"/>
              <w:rPr>
                <w:sz w:val="22"/>
                <w:szCs w:val="22"/>
              </w:rPr>
            </w:pPr>
            <w:r w:rsidRPr="003614A0">
              <w:rPr>
                <w:sz w:val="22"/>
                <w:szCs w:val="22"/>
              </w:rPr>
              <w:t>РАЗОМ:</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 </w:t>
            </w:r>
          </w:p>
        </w:tc>
        <w:tc>
          <w:tcPr>
            <w:tcW w:w="1355"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46740,37</w:t>
            </w:r>
          </w:p>
        </w:tc>
      </w:tr>
      <w:tr w:rsidR="00A80BFA" w:rsidRPr="00DA2148" w:rsidTr="003614A0">
        <w:trPr>
          <w:trHeight w:val="600"/>
        </w:trPr>
        <w:tc>
          <w:tcPr>
            <w:tcW w:w="1956" w:type="dxa"/>
            <w:vMerge w:val="restart"/>
            <w:shd w:val="clear" w:color="auto" w:fill="auto"/>
            <w:hideMark/>
          </w:tcPr>
          <w:p w:rsidR="00A80BFA" w:rsidRPr="003614A0" w:rsidRDefault="00A80BFA" w:rsidP="003614A0">
            <w:pPr>
              <w:contextualSpacing/>
              <w:jc w:val="both"/>
              <w:rPr>
                <w:sz w:val="22"/>
                <w:szCs w:val="22"/>
              </w:rPr>
            </w:pPr>
            <w:r w:rsidRPr="003614A0">
              <w:rPr>
                <w:sz w:val="22"/>
                <w:szCs w:val="22"/>
              </w:rPr>
              <w:t xml:space="preserve">Оплата </w:t>
            </w:r>
            <w:proofErr w:type="spellStart"/>
            <w:r w:rsidRPr="003614A0">
              <w:rPr>
                <w:sz w:val="22"/>
                <w:szCs w:val="22"/>
              </w:rPr>
              <w:t>теплопостачання</w:t>
            </w:r>
            <w:proofErr w:type="spellEnd"/>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Послуга</w:t>
            </w:r>
            <w:proofErr w:type="spellEnd"/>
            <w:r w:rsidRPr="003614A0">
              <w:rPr>
                <w:sz w:val="22"/>
                <w:szCs w:val="22"/>
              </w:rPr>
              <w:t xml:space="preserve"> за </w:t>
            </w:r>
            <w:proofErr w:type="spellStart"/>
            <w:r w:rsidRPr="003614A0">
              <w:rPr>
                <w:sz w:val="22"/>
                <w:szCs w:val="22"/>
              </w:rPr>
              <w:t>абонентське</w:t>
            </w:r>
            <w:proofErr w:type="spellEnd"/>
            <w:r w:rsidRPr="003614A0">
              <w:rPr>
                <w:sz w:val="22"/>
                <w:szCs w:val="22"/>
              </w:rPr>
              <w:t xml:space="preserve"> </w:t>
            </w:r>
            <w:proofErr w:type="spellStart"/>
            <w:r w:rsidRPr="003614A0">
              <w:rPr>
                <w:sz w:val="22"/>
                <w:szCs w:val="22"/>
              </w:rPr>
              <w:t>обслуговування</w:t>
            </w:r>
            <w:proofErr w:type="spellEnd"/>
            <w:r w:rsidRPr="003614A0">
              <w:rPr>
                <w:sz w:val="22"/>
                <w:szCs w:val="22"/>
              </w:rPr>
              <w:t xml:space="preserve"> </w:t>
            </w:r>
            <w:proofErr w:type="spellStart"/>
            <w:r w:rsidRPr="003614A0">
              <w:rPr>
                <w:sz w:val="22"/>
                <w:szCs w:val="22"/>
              </w:rPr>
              <w:t>з</w:t>
            </w:r>
            <w:proofErr w:type="spellEnd"/>
            <w:r w:rsidRPr="003614A0">
              <w:rPr>
                <w:sz w:val="22"/>
                <w:szCs w:val="22"/>
              </w:rPr>
              <w:t xml:space="preserve"> </w:t>
            </w:r>
            <w:proofErr w:type="spellStart"/>
            <w:r w:rsidRPr="003614A0">
              <w:rPr>
                <w:sz w:val="22"/>
                <w:szCs w:val="22"/>
              </w:rPr>
              <w:t>постачаня</w:t>
            </w:r>
            <w:proofErr w:type="spellEnd"/>
            <w:r w:rsidRPr="003614A0">
              <w:rPr>
                <w:sz w:val="22"/>
                <w:szCs w:val="22"/>
              </w:rPr>
              <w:t xml:space="preserve"> </w:t>
            </w:r>
            <w:proofErr w:type="spellStart"/>
            <w:r w:rsidRPr="003614A0">
              <w:rPr>
                <w:sz w:val="22"/>
                <w:szCs w:val="22"/>
              </w:rPr>
              <w:t>теплової</w:t>
            </w:r>
            <w:proofErr w:type="spellEnd"/>
            <w:r w:rsidRPr="003614A0">
              <w:rPr>
                <w:sz w:val="22"/>
                <w:szCs w:val="22"/>
              </w:rPr>
              <w:t xml:space="preserve"> </w:t>
            </w:r>
            <w:proofErr w:type="spellStart"/>
            <w:r w:rsidRPr="003614A0">
              <w:rPr>
                <w:sz w:val="22"/>
                <w:szCs w:val="22"/>
              </w:rPr>
              <w:t>енергії</w:t>
            </w:r>
            <w:proofErr w:type="spellEnd"/>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грн.</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35,570</w:t>
            </w:r>
          </w:p>
        </w:tc>
        <w:tc>
          <w:tcPr>
            <w:tcW w:w="1355" w:type="dxa"/>
            <w:shd w:val="clear" w:color="auto" w:fill="auto"/>
            <w:noWrap/>
            <w:hideMark/>
          </w:tcPr>
          <w:p w:rsidR="00A80BFA" w:rsidRPr="003614A0" w:rsidRDefault="00A80BFA" w:rsidP="003614A0">
            <w:pPr>
              <w:contextualSpacing/>
              <w:jc w:val="both"/>
              <w:rPr>
                <w:sz w:val="22"/>
                <w:szCs w:val="22"/>
              </w:rPr>
            </w:pPr>
            <w:r w:rsidRPr="003614A0">
              <w:rPr>
                <w:sz w:val="22"/>
                <w:szCs w:val="22"/>
              </w:rPr>
              <w:t>35,57</w:t>
            </w:r>
          </w:p>
        </w:tc>
      </w:tr>
      <w:tr w:rsidR="00A80BFA" w:rsidRPr="00DA2148" w:rsidTr="003614A0">
        <w:trPr>
          <w:trHeight w:val="6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Перерахунок</w:t>
            </w:r>
            <w:proofErr w:type="spellEnd"/>
            <w:r w:rsidRPr="003614A0">
              <w:rPr>
                <w:sz w:val="22"/>
                <w:szCs w:val="22"/>
              </w:rPr>
              <w:t xml:space="preserve"> по </w:t>
            </w:r>
            <w:proofErr w:type="spellStart"/>
            <w:r w:rsidRPr="003614A0">
              <w:rPr>
                <w:sz w:val="22"/>
                <w:szCs w:val="22"/>
              </w:rPr>
              <w:t>постанові</w:t>
            </w:r>
            <w:proofErr w:type="spellEnd"/>
            <w:r w:rsidRPr="003614A0">
              <w:rPr>
                <w:sz w:val="22"/>
                <w:szCs w:val="22"/>
              </w:rPr>
              <w:t xml:space="preserve"> КМУ №830 </w:t>
            </w:r>
            <w:proofErr w:type="spellStart"/>
            <w:r w:rsidRPr="003614A0">
              <w:rPr>
                <w:sz w:val="22"/>
                <w:szCs w:val="22"/>
              </w:rPr>
              <w:t>від</w:t>
            </w:r>
            <w:proofErr w:type="spellEnd"/>
            <w:r w:rsidRPr="003614A0">
              <w:rPr>
                <w:sz w:val="22"/>
                <w:szCs w:val="22"/>
              </w:rPr>
              <w:t xml:space="preserve"> 21.08.19 та НКРЕКП № 888   </w:t>
            </w:r>
            <w:proofErr w:type="spellStart"/>
            <w:r w:rsidRPr="003614A0">
              <w:rPr>
                <w:sz w:val="22"/>
                <w:szCs w:val="22"/>
              </w:rPr>
              <w:t>від</w:t>
            </w:r>
            <w:proofErr w:type="spellEnd"/>
            <w:r w:rsidRPr="003614A0">
              <w:rPr>
                <w:sz w:val="22"/>
                <w:szCs w:val="22"/>
              </w:rPr>
              <w:t xml:space="preserve"> 18.06.25</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грн.</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3478,00</w:t>
            </w:r>
          </w:p>
        </w:tc>
        <w:tc>
          <w:tcPr>
            <w:tcW w:w="1355" w:type="dxa"/>
            <w:shd w:val="clear" w:color="auto" w:fill="auto"/>
            <w:noWrap/>
            <w:hideMark/>
          </w:tcPr>
          <w:p w:rsidR="00A80BFA" w:rsidRPr="003614A0" w:rsidRDefault="00A80BFA" w:rsidP="003614A0">
            <w:pPr>
              <w:contextualSpacing/>
              <w:jc w:val="both"/>
              <w:rPr>
                <w:sz w:val="22"/>
                <w:szCs w:val="22"/>
              </w:rPr>
            </w:pPr>
            <w:r w:rsidRPr="003614A0">
              <w:rPr>
                <w:sz w:val="22"/>
                <w:szCs w:val="22"/>
              </w:rPr>
              <w:t>3478,00</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Теплова </w:t>
            </w:r>
            <w:proofErr w:type="spellStart"/>
            <w:r w:rsidRPr="003614A0">
              <w:rPr>
                <w:sz w:val="22"/>
                <w:szCs w:val="22"/>
              </w:rPr>
              <w:t>енергія</w:t>
            </w:r>
            <w:proofErr w:type="spellEnd"/>
            <w:r w:rsidRPr="003614A0">
              <w:rPr>
                <w:sz w:val="22"/>
                <w:szCs w:val="22"/>
              </w:rPr>
              <w:t xml:space="preserve"> (</w:t>
            </w:r>
            <w:proofErr w:type="spellStart"/>
            <w:r w:rsidRPr="003614A0">
              <w:rPr>
                <w:sz w:val="22"/>
                <w:szCs w:val="22"/>
              </w:rPr>
              <w:t>інші</w:t>
            </w:r>
            <w:proofErr w:type="spellEnd"/>
            <w:r w:rsidRPr="003614A0">
              <w:rPr>
                <w:sz w:val="22"/>
                <w:szCs w:val="22"/>
              </w:rPr>
              <w:t xml:space="preserve"> </w:t>
            </w:r>
            <w:proofErr w:type="spellStart"/>
            <w:r w:rsidRPr="003614A0">
              <w:rPr>
                <w:sz w:val="22"/>
                <w:szCs w:val="22"/>
              </w:rPr>
              <w:t>опл</w:t>
            </w:r>
            <w:proofErr w:type="spellEnd"/>
            <w:r w:rsidRPr="003614A0">
              <w:rPr>
                <w:sz w:val="22"/>
                <w:szCs w:val="22"/>
              </w:rPr>
              <w:t xml:space="preserve">. </w:t>
            </w:r>
            <w:proofErr w:type="spellStart"/>
            <w:r w:rsidRPr="003614A0">
              <w:rPr>
                <w:sz w:val="22"/>
                <w:szCs w:val="22"/>
              </w:rPr>
              <w:t>інші</w:t>
            </w:r>
            <w:proofErr w:type="spellEnd"/>
            <w:r w:rsidRPr="003614A0">
              <w:rPr>
                <w:sz w:val="22"/>
                <w:szCs w:val="22"/>
              </w:rPr>
              <w:t xml:space="preserve"> по </w:t>
            </w:r>
            <w:proofErr w:type="spellStart"/>
            <w:proofErr w:type="gramStart"/>
            <w:r w:rsidRPr="003614A0">
              <w:rPr>
                <w:sz w:val="22"/>
                <w:szCs w:val="22"/>
              </w:rPr>
              <w:t>л</w:t>
            </w:r>
            <w:proofErr w:type="gramEnd"/>
            <w:r w:rsidRPr="003614A0">
              <w:rPr>
                <w:sz w:val="22"/>
                <w:szCs w:val="22"/>
              </w:rPr>
              <w:t>ічильнику</w:t>
            </w:r>
            <w:proofErr w:type="spellEnd"/>
            <w:r w:rsidRPr="003614A0">
              <w:rPr>
                <w:sz w:val="22"/>
                <w:szCs w:val="22"/>
              </w:rPr>
              <w:t>)</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Гкал</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2,214</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4825,60</w:t>
            </w:r>
          </w:p>
        </w:tc>
        <w:tc>
          <w:tcPr>
            <w:tcW w:w="1355" w:type="dxa"/>
            <w:shd w:val="clear" w:color="auto" w:fill="auto"/>
            <w:noWrap/>
            <w:hideMark/>
          </w:tcPr>
          <w:p w:rsidR="00A80BFA" w:rsidRPr="003614A0" w:rsidRDefault="00A80BFA" w:rsidP="003614A0">
            <w:pPr>
              <w:contextualSpacing/>
              <w:jc w:val="both"/>
              <w:rPr>
                <w:sz w:val="22"/>
                <w:szCs w:val="22"/>
              </w:rPr>
            </w:pPr>
            <w:r w:rsidRPr="003614A0">
              <w:rPr>
                <w:sz w:val="22"/>
                <w:szCs w:val="22"/>
              </w:rPr>
              <w:t>10683,88</w:t>
            </w:r>
          </w:p>
        </w:tc>
      </w:tr>
      <w:tr w:rsidR="00A80BFA" w:rsidRPr="00DA2148" w:rsidTr="003614A0">
        <w:trPr>
          <w:trHeight w:val="6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Послуга</w:t>
            </w:r>
            <w:proofErr w:type="spellEnd"/>
            <w:r w:rsidRPr="003614A0">
              <w:rPr>
                <w:sz w:val="22"/>
                <w:szCs w:val="22"/>
              </w:rPr>
              <w:t xml:space="preserve"> за </w:t>
            </w:r>
            <w:proofErr w:type="spellStart"/>
            <w:r w:rsidRPr="003614A0">
              <w:rPr>
                <w:sz w:val="22"/>
                <w:szCs w:val="22"/>
              </w:rPr>
              <w:t>абонентське</w:t>
            </w:r>
            <w:proofErr w:type="spellEnd"/>
            <w:r w:rsidRPr="003614A0">
              <w:rPr>
                <w:sz w:val="22"/>
                <w:szCs w:val="22"/>
              </w:rPr>
              <w:t xml:space="preserve"> </w:t>
            </w:r>
            <w:proofErr w:type="spellStart"/>
            <w:r w:rsidRPr="003614A0">
              <w:rPr>
                <w:sz w:val="22"/>
                <w:szCs w:val="22"/>
              </w:rPr>
              <w:t>обслуговування</w:t>
            </w:r>
            <w:proofErr w:type="spellEnd"/>
            <w:r w:rsidRPr="003614A0">
              <w:rPr>
                <w:sz w:val="22"/>
                <w:szCs w:val="22"/>
              </w:rPr>
              <w:t xml:space="preserve"> </w:t>
            </w:r>
            <w:proofErr w:type="spellStart"/>
            <w:r w:rsidRPr="003614A0">
              <w:rPr>
                <w:sz w:val="22"/>
                <w:szCs w:val="22"/>
              </w:rPr>
              <w:t>з</w:t>
            </w:r>
            <w:proofErr w:type="spellEnd"/>
            <w:r w:rsidRPr="003614A0">
              <w:rPr>
                <w:sz w:val="22"/>
                <w:szCs w:val="22"/>
              </w:rPr>
              <w:t xml:space="preserve"> </w:t>
            </w:r>
            <w:proofErr w:type="spellStart"/>
            <w:r w:rsidRPr="003614A0">
              <w:rPr>
                <w:sz w:val="22"/>
                <w:szCs w:val="22"/>
              </w:rPr>
              <w:t>постачаня</w:t>
            </w:r>
            <w:proofErr w:type="spellEnd"/>
            <w:r w:rsidRPr="003614A0">
              <w:rPr>
                <w:sz w:val="22"/>
                <w:szCs w:val="22"/>
              </w:rPr>
              <w:t xml:space="preserve"> </w:t>
            </w:r>
            <w:proofErr w:type="spellStart"/>
            <w:r w:rsidRPr="003614A0">
              <w:rPr>
                <w:sz w:val="22"/>
                <w:szCs w:val="22"/>
              </w:rPr>
              <w:t>теплової</w:t>
            </w:r>
            <w:proofErr w:type="spellEnd"/>
            <w:r w:rsidRPr="003614A0">
              <w:rPr>
                <w:sz w:val="22"/>
                <w:szCs w:val="22"/>
              </w:rPr>
              <w:t xml:space="preserve"> </w:t>
            </w:r>
            <w:proofErr w:type="spellStart"/>
            <w:r w:rsidRPr="003614A0">
              <w:rPr>
                <w:sz w:val="22"/>
                <w:szCs w:val="22"/>
              </w:rPr>
              <w:t>енергії</w:t>
            </w:r>
            <w:proofErr w:type="spellEnd"/>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грн.</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35,570</w:t>
            </w:r>
          </w:p>
        </w:tc>
        <w:tc>
          <w:tcPr>
            <w:tcW w:w="1355" w:type="dxa"/>
            <w:shd w:val="clear" w:color="auto" w:fill="auto"/>
            <w:noWrap/>
            <w:hideMark/>
          </w:tcPr>
          <w:p w:rsidR="00A80BFA" w:rsidRPr="003614A0" w:rsidRDefault="00A80BFA" w:rsidP="003614A0">
            <w:pPr>
              <w:contextualSpacing/>
              <w:jc w:val="both"/>
              <w:rPr>
                <w:sz w:val="22"/>
                <w:szCs w:val="22"/>
              </w:rPr>
            </w:pPr>
            <w:r w:rsidRPr="003614A0">
              <w:rPr>
                <w:sz w:val="22"/>
                <w:szCs w:val="22"/>
              </w:rPr>
              <w:t>35,57</w:t>
            </w:r>
          </w:p>
        </w:tc>
      </w:tr>
      <w:tr w:rsidR="00A80BFA" w:rsidRPr="00DA2148" w:rsidTr="003614A0">
        <w:trPr>
          <w:trHeight w:val="3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r w:rsidRPr="003614A0">
              <w:rPr>
                <w:sz w:val="22"/>
                <w:szCs w:val="22"/>
              </w:rPr>
              <w:t xml:space="preserve">Теплова </w:t>
            </w:r>
            <w:proofErr w:type="spellStart"/>
            <w:r w:rsidRPr="003614A0">
              <w:rPr>
                <w:sz w:val="22"/>
                <w:szCs w:val="22"/>
              </w:rPr>
              <w:t>енергія</w:t>
            </w:r>
            <w:proofErr w:type="spellEnd"/>
            <w:r w:rsidRPr="003614A0">
              <w:rPr>
                <w:sz w:val="22"/>
                <w:szCs w:val="22"/>
              </w:rPr>
              <w:t xml:space="preserve"> (</w:t>
            </w:r>
            <w:proofErr w:type="spellStart"/>
            <w:r w:rsidRPr="003614A0">
              <w:rPr>
                <w:sz w:val="22"/>
                <w:szCs w:val="22"/>
              </w:rPr>
              <w:t>інші</w:t>
            </w:r>
            <w:proofErr w:type="spellEnd"/>
            <w:r w:rsidRPr="003614A0">
              <w:rPr>
                <w:sz w:val="22"/>
                <w:szCs w:val="22"/>
              </w:rPr>
              <w:t xml:space="preserve"> </w:t>
            </w:r>
            <w:proofErr w:type="spellStart"/>
            <w:r w:rsidRPr="003614A0">
              <w:rPr>
                <w:sz w:val="22"/>
                <w:szCs w:val="22"/>
              </w:rPr>
              <w:t>опл</w:t>
            </w:r>
            <w:proofErr w:type="spellEnd"/>
            <w:r w:rsidRPr="003614A0">
              <w:rPr>
                <w:sz w:val="22"/>
                <w:szCs w:val="22"/>
              </w:rPr>
              <w:t xml:space="preserve">. </w:t>
            </w:r>
            <w:proofErr w:type="spellStart"/>
            <w:r w:rsidRPr="003614A0">
              <w:rPr>
                <w:sz w:val="22"/>
                <w:szCs w:val="22"/>
              </w:rPr>
              <w:t>інші</w:t>
            </w:r>
            <w:proofErr w:type="spellEnd"/>
            <w:r w:rsidRPr="003614A0">
              <w:rPr>
                <w:sz w:val="22"/>
                <w:szCs w:val="22"/>
              </w:rPr>
              <w:t xml:space="preserve"> по </w:t>
            </w:r>
            <w:proofErr w:type="spellStart"/>
            <w:proofErr w:type="gramStart"/>
            <w:r w:rsidRPr="003614A0">
              <w:rPr>
                <w:sz w:val="22"/>
                <w:szCs w:val="22"/>
              </w:rPr>
              <w:t>л</w:t>
            </w:r>
            <w:proofErr w:type="gramEnd"/>
            <w:r w:rsidRPr="003614A0">
              <w:rPr>
                <w:sz w:val="22"/>
                <w:szCs w:val="22"/>
              </w:rPr>
              <w:t>ічильнику</w:t>
            </w:r>
            <w:proofErr w:type="spellEnd"/>
            <w:r w:rsidRPr="003614A0">
              <w:rPr>
                <w:sz w:val="22"/>
                <w:szCs w:val="22"/>
              </w:rPr>
              <w:t>)</w:t>
            </w:r>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Гкал</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2,6243</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6445,01</w:t>
            </w:r>
          </w:p>
        </w:tc>
        <w:tc>
          <w:tcPr>
            <w:tcW w:w="1355" w:type="dxa"/>
            <w:shd w:val="clear" w:color="auto" w:fill="auto"/>
            <w:noWrap/>
            <w:hideMark/>
          </w:tcPr>
          <w:p w:rsidR="00A80BFA" w:rsidRPr="003614A0" w:rsidRDefault="00A80BFA" w:rsidP="003614A0">
            <w:pPr>
              <w:contextualSpacing/>
              <w:jc w:val="both"/>
              <w:rPr>
                <w:sz w:val="22"/>
                <w:szCs w:val="22"/>
              </w:rPr>
            </w:pPr>
            <w:r w:rsidRPr="003614A0">
              <w:rPr>
                <w:sz w:val="22"/>
                <w:szCs w:val="22"/>
              </w:rPr>
              <w:t>16913,63</w:t>
            </w:r>
          </w:p>
        </w:tc>
      </w:tr>
      <w:tr w:rsidR="00A80BFA" w:rsidRPr="00DA2148" w:rsidTr="003614A0">
        <w:trPr>
          <w:trHeight w:val="6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Послуга</w:t>
            </w:r>
            <w:proofErr w:type="spellEnd"/>
            <w:r w:rsidRPr="003614A0">
              <w:rPr>
                <w:sz w:val="22"/>
                <w:szCs w:val="22"/>
              </w:rPr>
              <w:t xml:space="preserve"> за </w:t>
            </w:r>
            <w:proofErr w:type="spellStart"/>
            <w:r w:rsidRPr="003614A0">
              <w:rPr>
                <w:sz w:val="22"/>
                <w:szCs w:val="22"/>
              </w:rPr>
              <w:t>абонентське</w:t>
            </w:r>
            <w:proofErr w:type="spellEnd"/>
            <w:r w:rsidRPr="003614A0">
              <w:rPr>
                <w:sz w:val="22"/>
                <w:szCs w:val="22"/>
              </w:rPr>
              <w:t xml:space="preserve"> </w:t>
            </w:r>
            <w:proofErr w:type="spellStart"/>
            <w:r w:rsidRPr="003614A0">
              <w:rPr>
                <w:sz w:val="22"/>
                <w:szCs w:val="22"/>
              </w:rPr>
              <w:t>обслуговування</w:t>
            </w:r>
            <w:proofErr w:type="spellEnd"/>
            <w:r w:rsidRPr="003614A0">
              <w:rPr>
                <w:sz w:val="22"/>
                <w:szCs w:val="22"/>
              </w:rPr>
              <w:t xml:space="preserve"> </w:t>
            </w:r>
            <w:proofErr w:type="spellStart"/>
            <w:r w:rsidRPr="003614A0">
              <w:rPr>
                <w:sz w:val="22"/>
                <w:szCs w:val="22"/>
              </w:rPr>
              <w:t>з</w:t>
            </w:r>
            <w:proofErr w:type="spellEnd"/>
            <w:r w:rsidRPr="003614A0">
              <w:rPr>
                <w:sz w:val="22"/>
                <w:szCs w:val="22"/>
              </w:rPr>
              <w:t xml:space="preserve"> </w:t>
            </w:r>
            <w:proofErr w:type="spellStart"/>
            <w:r w:rsidRPr="003614A0">
              <w:rPr>
                <w:sz w:val="22"/>
                <w:szCs w:val="22"/>
              </w:rPr>
              <w:t>постачаня</w:t>
            </w:r>
            <w:proofErr w:type="spellEnd"/>
            <w:r w:rsidRPr="003614A0">
              <w:rPr>
                <w:sz w:val="22"/>
                <w:szCs w:val="22"/>
              </w:rPr>
              <w:t xml:space="preserve"> </w:t>
            </w:r>
            <w:proofErr w:type="spellStart"/>
            <w:r w:rsidRPr="003614A0">
              <w:rPr>
                <w:sz w:val="22"/>
                <w:szCs w:val="22"/>
              </w:rPr>
              <w:t>теплової</w:t>
            </w:r>
            <w:proofErr w:type="spellEnd"/>
            <w:r w:rsidRPr="003614A0">
              <w:rPr>
                <w:sz w:val="22"/>
                <w:szCs w:val="22"/>
              </w:rPr>
              <w:t xml:space="preserve"> </w:t>
            </w:r>
            <w:proofErr w:type="spellStart"/>
            <w:r w:rsidRPr="003614A0">
              <w:rPr>
                <w:sz w:val="22"/>
                <w:szCs w:val="22"/>
              </w:rPr>
              <w:t>енергії</w:t>
            </w:r>
            <w:proofErr w:type="spellEnd"/>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грн.</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35,570</w:t>
            </w:r>
          </w:p>
        </w:tc>
        <w:tc>
          <w:tcPr>
            <w:tcW w:w="1355" w:type="dxa"/>
            <w:shd w:val="clear" w:color="auto" w:fill="auto"/>
            <w:noWrap/>
            <w:hideMark/>
          </w:tcPr>
          <w:p w:rsidR="00A80BFA" w:rsidRPr="003614A0" w:rsidRDefault="00A80BFA" w:rsidP="003614A0">
            <w:pPr>
              <w:contextualSpacing/>
              <w:jc w:val="both"/>
              <w:rPr>
                <w:sz w:val="22"/>
                <w:szCs w:val="22"/>
              </w:rPr>
            </w:pPr>
            <w:r w:rsidRPr="003614A0">
              <w:rPr>
                <w:sz w:val="22"/>
                <w:szCs w:val="22"/>
              </w:rPr>
              <w:t>35,57</w:t>
            </w:r>
          </w:p>
        </w:tc>
      </w:tr>
      <w:tr w:rsidR="00A80BFA" w:rsidRPr="00DA2148" w:rsidTr="003614A0">
        <w:trPr>
          <w:trHeight w:val="600"/>
        </w:trPr>
        <w:tc>
          <w:tcPr>
            <w:tcW w:w="1956" w:type="dxa"/>
            <w:vMerge/>
            <w:shd w:val="clear" w:color="auto" w:fill="auto"/>
            <w:hideMark/>
          </w:tcPr>
          <w:p w:rsidR="00A80BFA" w:rsidRPr="003614A0" w:rsidRDefault="00A80BFA" w:rsidP="003614A0">
            <w:pPr>
              <w:contextualSpacing/>
              <w:jc w:val="both"/>
              <w:rPr>
                <w:sz w:val="22"/>
                <w:szCs w:val="22"/>
              </w:rPr>
            </w:pPr>
          </w:p>
        </w:tc>
        <w:tc>
          <w:tcPr>
            <w:tcW w:w="3396" w:type="dxa"/>
            <w:shd w:val="clear" w:color="auto" w:fill="auto"/>
            <w:hideMark/>
          </w:tcPr>
          <w:p w:rsidR="00A80BFA" w:rsidRPr="003614A0" w:rsidRDefault="00A80BFA" w:rsidP="003614A0">
            <w:pPr>
              <w:contextualSpacing/>
              <w:jc w:val="both"/>
              <w:rPr>
                <w:sz w:val="22"/>
                <w:szCs w:val="22"/>
              </w:rPr>
            </w:pPr>
            <w:proofErr w:type="spellStart"/>
            <w:r w:rsidRPr="003614A0">
              <w:rPr>
                <w:sz w:val="22"/>
                <w:szCs w:val="22"/>
              </w:rPr>
              <w:t>Послуга</w:t>
            </w:r>
            <w:proofErr w:type="spellEnd"/>
            <w:r w:rsidRPr="003614A0">
              <w:rPr>
                <w:sz w:val="22"/>
                <w:szCs w:val="22"/>
              </w:rPr>
              <w:t xml:space="preserve"> за </w:t>
            </w:r>
            <w:proofErr w:type="spellStart"/>
            <w:r w:rsidRPr="003614A0">
              <w:rPr>
                <w:sz w:val="22"/>
                <w:szCs w:val="22"/>
              </w:rPr>
              <w:t>абонентське</w:t>
            </w:r>
            <w:proofErr w:type="spellEnd"/>
            <w:r w:rsidRPr="003614A0">
              <w:rPr>
                <w:sz w:val="22"/>
                <w:szCs w:val="22"/>
              </w:rPr>
              <w:t xml:space="preserve"> </w:t>
            </w:r>
            <w:proofErr w:type="spellStart"/>
            <w:r w:rsidRPr="003614A0">
              <w:rPr>
                <w:sz w:val="22"/>
                <w:szCs w:val="22"/>
              </w:rPr>
              <w:t>обслуговування</w:t>
            </w:r>
            <w:proofErr w:type="spellEnd"/>
            <w:r w:rsidRPr="003614A0">
              <w:rPr>
                <w:sz w:val="22"/>
                <w:szCs w:val="22"/>
              </w:rPr>
              <w:t xml:space="preserve"> </w:t>
            </w:r>
            <w:proofErr w:type="spellStart"/>
            <w:r w:rsidRPr="003614A0">
              <w:rPr>
                <w:sz w:val="22"/>
                <w:szCs w:val="22"/>
              </w:rPr>
              <w:t>з</w:t>
            </w:r>
            <w:proofErr w:type="spellEnd"/>
            <w:r w:rsidRPr="003614A0">
              <w:rPr>
                <w:sz w:val="22"/>
                <w:szCs w:val="22"/>
              </w:rPr>
              <w:t xml:space="preserve"> </w:t>
            </w:r>
            <w:proofErr w:type="spellStart"/>
            <w:r w:rsidRPr="003614A0">
              <w:rPr>
                <w:sz w:val="22"/>
                <w:szCs w:val="22"/>
              </w:rPr>
              <w:t>постачаня</w:t>
            </w:r>
            <w:proofErr w:type="spellEnd"/>
            <w:r w:rsidRPr="003614A0">
              <w:rPr>
                <w:sz w:val="22"/>
                <w:szCs w:val="22"/>
              </w:rPr>
              <w:t xml:space="preserve"> </w:t>
            </w:r>
            <w:proofErr w:type="spellStart"/>
            <w:r w:rsidRPr="003614A0">
              <w:rPr>
                <w:sz w:val="22"/>
                <w:szCs w:val="22"/>
              </w:rPr>
              <w:t>теплової</w:t>
            </w:r>
            <w:proofErr w:type="spellEnd"/>
            <w:r w:rsidRPr="003614A0">
              <w:rPr>
                <w:sz w:val="22"/>
                <w:szCs w:val="22"/>
              </w:rPr>
              <w:t xml:space="preserve"> </w:t>
            </w:r>
            <w:proofErr w:type="spellStart"/>
            <w:r w:rsidRPr="003614A0">
              <w:rPr>
                <w:sz w:val="22"/>
                <w:szCs w:val="22"/>
              </w:rPr>
              <w:t>енергії</w:t>
            </w:r>
            <w:proofErr w:type="spellEnd"/>
          </w:p>
        </w:tc>
        <w:tc>
          <w:tcPr>
            <w:tcW w:w="751" w:type="dxa"/>
            <w:shd w:val="clear" w:color="auto" w:fill="auto"/>
            <w:noWrap/>
            <w:hideMark/>
          </w:tcPr>
          <w:p w:rsidR="00A80BFA" w:rsidRPr="003614A0" w:rsidRDefault="00A80BFA" w:rsidP="003614A0">
            <w:pPr>
              <w:contextualSpacing/>
              <w:jc w:val="both"/>
              <w:rPr>
                <w:sz w:val="22"/>
                <w:szCs w:val="22"/>
              </w:rPr>
            </w:pPr>
            <w:r w:rsidRPr="003614A0">
              <w:rPr>
                <w:sz w:val="22"/>
                <w:szCs w:val="22"/>
              </w:rPr>
              <w:t>грн.</w:t>
            </w:r>
          </w:p>
        </w:tc>
        <w:tc>
          <w:tcPr>
            <w:tcW w:w="876" w:type="dxa"/>
            <w:shd w:val="clear" w:color="auto" w:fill="auto"/>
            <w:noWrap/>
            <w:hideMark/>
          </w:tcPr>
          <w:p w:rsidR="00A80BFA" w:rsidRPr="003614A0" w:rsidRDefault="00A80BFA" w:rsidP="003614A0">
            <w:pPr>
              <w:contextualSpacing/>
              <w:jc w:val="both"/>
              <w:rPr>
                <w:sz w:val="22"/>
                <w:szCs w:val="22"/>
              </w:rPr>
            </w:pPr>
            <w:r w:rsidRPr="003614A0">
              <w:rPr>
                <w:sz w:val="22"/>
                <w:szCs w:val="22"/>
              </w:rPr>
              <w:t>1</w:t>
            </w:r>
          </w:p>
        </w:tc>
        <w:tc>
          <w:tcPr>
            <w:tcW w:w="1236" w:type="dxa"/>
            <w:shd w:val="clear" w:color="auto" w:fill="auto"/>
            <w:noWrap/>
            <w:hideMark/>
          </w:tcPr>
          <w:p w:rsidR="00A80BFA" w:rsidRPr="003614A0" w:rsidRDefault="00A80BFA" w:rsidP="003614A0">
            <w:pPr>
              <w:contextualSpacing/>
              <w:jc w:val="both"/>
              <w:rPr>
                <w:sz w:val="22"/>
                <w:szCs w:val="22"/>
              </w:rPr>
            </w:pPr>
            <w:r w:rsidRPr="003614A0">
              <w:rPr>
                <w:sz w:val="22"/>
                <w:szCs w:val="22"/>
              </w:rPr>
              <w:t>35,570</w:t>
            </w:r>
          </w:p>
        </w:tc>
        <w:tc>
          <w:tcPr>
            <w:tcW w:w="1355" w:type="dxa"/>
            <w:shd w:val="clear" w:color="auto" w:fill="auto"/>
            <w:noWrap/>
            <w:hideMark/>
          </w:tcPr>
          <w:p w:rsidR="00A80BFA" w:rsidRPr="003614A0" w:rsidRDefault="00A80BFA" w:rsidP="003614A0">
            <w:pPr>
              <w:contextualSpacing/>
              <w:jc w:val="both"/>
              <w:rPr>
                <w:sz w:val="22"/>
                <w:szCs w:val="22"/>
              </w:rPr>
            </w:pPr>
            <w:r w:rsidRPr="003614A0">
              <w:rPr>
                <w:sz w:val="22"/>
                <w:szCs w:val="22"/>
              </w:rPr>
              <w:t>35,57</w:t>
            </w:r>
          </w:p>
        </w:tc>
      </w:tr>
      <w:tr w:rsidR="00A80BFA" w:rsidRPr="003614A0" w:rsidTr="003614A0">
        <w:trPr>
          <w:trHeight w:val="300"/>
        </w:trPr>
        <w:tc>
          <w:tcPr>
            <w:tcW w:w="1956"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 </w:t>
            </w:r>
          </w:p>
        </w:tc>
        <w:tc>
          <w:tcPr>
            <w:tcW w:w="3396"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РАЗОМ:</w:t>
            </w:r>
          </w:p>
        </w:tc>
        <w:tc>
          <w:tcPr>
            <w:tcW w:w="751"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 </w:t>
            </w:r>
          </w:p>
        </w:tc>
        <w:tc>
          <w:tcPr>
            <w:tcW w:w="876"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 </w:t>
            </w:r>
          </w:p>
        </w:tc>
        <w:tc>
          <w:tcPr>
            <w:tcW w:w="1236"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 </w:t>
            </w:r>
          </w:p>
        </w:tc>
        <w:tc>
          <w:tcPr>
            <w:tcW w:w="1355"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31217,79</w:t>
            </w:r>
          </w:p>
        </w:tc>
      </w:tr>
      <w:tr w:rsidR="00A80BFA" w:rsidRPr="003614A0" w:rsidTr="003614A0">
        <w:trPr>
          <w:trHeight w:val="300"/>
        </w:trPr>
        <w:tc>
          <w:tcPr>
            <w:tcW w:w="1956"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 </w:t>
            </w:r>
          </w:p>
        </w:tc>
        <w:tc>
          <w:tcPr>
            <w:tcW w:w="3396"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УСЬОГО:</w:t>
            </w:r>
          </w:p>
        </w:tc>
        <w:tc>
          <w:tcPr>
            <w:tcW w:w="751"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 </w:t>
            </w:r>
          </w:p>
        </w:tc>
        <w:tc>
          <w:tcPr>
            <w:tcW w:w="876"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 </w:t>
            </w:r>
          </w:p>
        </w:tc>
        <w:tc>
          <w:tcPr>
            <w:tcW w:w="1236"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 </w:t>
            </w:r>
          </w:p>
        </w:tc>
        <w:tc>
          <w:tcPr>
            <w:tcW w:w="1355" w:type="dxa"/>
            <w:shd w:val="clear" w:color="auto" w:fill="auto"/>
            <w:noWrap/>
            <w:hideMark/>
          </w:tcPr>
          <w:p w:rsidR="00A80BFA" w:rsidRPr="003614A0" w:rsidRDefault="00A80BFA" w:rsidP="003614A0">
            <w:pPr>
              <w:contextualSpacing/>
              <w:jc w:val="both"/>
              <w:rPr>
                <w:b/>
                <w:bCs/>
                <w:sz w:val="22"/>
                <w:szCs w:val="22"/>
              </w:rPr>
            </w:pPr>
            <w:r w:rsidRPr="003614A0">
              <w:rPr>
                <w:b/>
                <w:bCs/>
                <w:sz w:val="22"/>
                <w:szCs w:val="22"/>
              </w:rPr>
              <w:t>3546548,16</w:t>
            </w:r>
          </w:p>
        </w:tc>
      </w:tr>
    </w:tbl>
    <w:p w:rsidR="0035091A" w:rsidRPr="00DA2148" w:rsidRDefault="0035091A" w:rsidP="0035091A">
      <w:pPr>
        <w:contextualSpacing/>
        <w:jc w:val="both"/>
        <w:rPr>
          <w:b/>
          <w:bCs/>
          <w:lang w:val="uk-UA"/>
        </w:rPr>
      </w:pPr>
    </w:p>
    <w:bookmarkEnd w:id="2"/>
    <w:p w:rsidR="00FF6495" w:rsidRPr="00DA2148" w:rsidRDefault="00B2182B" w:rsidP="00E6009E">
      <w:pPr>
        <w:tabs>
          <w:tab w:val="left" w:pos="709"/>
        </w:tabs>
        <w:ind w:right="-1"/>
        <w:contextualSpacing/>
        <w:jc w:val="both"/>
        <w:rPr>
          <w:b/>
          <w:bCs/>
          <w:i/>
          <w:lang w:val="uk-UA"/>
        </w:rPr>
      </w:pPr>
      <w:r w:rsidRPr="00DA2148">
        <w:rPr>
          <w:bCs/>
          <w:sz w:val="22"/>
          <w:szCs w:val="22"/>
          <w:lang w:val="uk-UA"/>
        </w:rPr>
        <w:tab/>
      </w:r>
      <w:r w:rsidR="00FF6495" w:rsidRPr="00DA2148">
        <w:rPr>
          <w:b/>
          <w:bCs/>
          <w:i/>
          <w:lang w:val="uk-UA"/>
        </w:rPr>
        <w:t>Захід 3.</w:t>
      </w:r>
      <w:r w:rsidR="00FF6495" w:rsidRPr="00DA2148">
        <w:rPr>
          <w:lang w:val="uk-UA"/>
        </w:rPr>
        <w:t xml:space="preserve"> </w:t>
      </w:r>
      <w:r w:rsidR="00FE70CC" w:rsidRPr="00DA2148">
        <w:rPr>
          <w:b/>
          <w:bCs/>
          <w:i/>
          <w:lang w:val="uk-UA"/>
        </w:rPr>
        <w:t>Забезпечення інженерно-технічним та адміністративно-управлінським персоналом по утриманню вулично-дорожньої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за рахунок бюджетних коштів через казначейську мережу</w:t>
      </w:r>
    </w:p>
    <w:p w:rsidR="00FF6495" w:rsidRPr="00DA2148" w:rsidRDefault="00FF6495" w:rsidP="00E6009E">
      <w:pPr>
        <w:tabs>
          <w:tab w:val="left" w:pos="709"/>
        </w:tabs>
        <w:ind w:right="-1"/>
        <w:contextualSpacing/>
        <w:jc w:val="both"/>
        <w:rPr>
          <w:b/>
          <w:bCs/>
          <w:i/>
          <w:lang w:val="uk-UA"/>
        </w:rPr>
      </w:pPr>
    </w:p>
    <w:p w:rsidR="006937AA" w:rsidRPr="00DA2148" w:rsidRDefault="00FF6495" w:rsidP="00E6009E">
      <w:pPr>
        <w:tabs>
          <w:tab w:val="left" w:pos="426"/>
        </w:tabs>
        <w:ind w:right="-1"/>
        <w:contextualSpacing/>
        <w:jc w:val="both"/>
        <w:rPr>
          <w:lang w:val="uk-UA"/>
        </w:rPr>
      </w:pPr>
      <w:r w:rsidRPr="00DA2148">
        <w:rPr>
          <w:b/>
          <w:i/>
          <w:lang w:val="uk-UA"/>
        </w:rPr>
        <w:tab/>
      </w:r>
      <w:r w:rsidR="009A7F57" w:rsidRPr="00DA2148">
        <w:rPr>
          <w:lang w:val="uk-UA"/>
        </w:rPr>
        <w:t xml:space="preserve">Програмним заходом передбачено утримання </w:t>
      </w:r>
      <w:r w:rsidR="00914D4D" w:rsidRPr="00DA2148">
        <w:rPr>
          <w:lang w:val="uk-UA"/>
        </w:rPr>
        <w:t xml:space="preserve">у середньому в місяць </w:t>
      </w:r>
      <w:r w:rsidR="009A7F57" w:rsidRPr="00DA2148">
        <w:rPr>
          <w:lang w:val="uk-UA"/>
        </w:rPr>
        <w:t>1</w:t>
      </w:r>
      <w:r w:rsidR="00E82D48" w:rsidRPr="00DA2148">
        <w:rPr>
          <w:lang w:val="uk-UA"/>
        </w:rPr>
        <w:t>4</w:t>
      </w:r>
      <w:r w:rsidR="00C044FF" w:rsidRPr="00DA2148">
        <w:rPr>
          <w:lang w:val="uk-UA"/>
        </w:rPr>
        <w:t xml:space="preserve"> інженерно-технічних та адміністративно-управлінських</w:t>
      </w:r>
      <w:r w:rsidR="009A7F57" w:rsidRPr="00DA2148">
        <w:rPr>
          <w:lang w:val="uk-UA"/>
        </w:rPr>
        <w:t xml:space="preserve"> працівників з оплатою праці у розмірі 50% посадового окладу</w:t>
      </w:r>
      <w:r w:rsidR="006937AA" w:rsidRPr="00DA2148">
        <w:rPr>
          <w:lang w:val="uk-UA"/>
        </w:rPr>
        <w:t>, у тому числі за посадами: начальник КП «ВУКГ», заступник начальника</w:t>
      </w:r>
      <w:r w:rsidR="00E82D48" w:rsidRPr="00DA2148">
        <w:rPr>
          <w:lang w:val="uk-UA"/>
        </w:rPr>
        <w:t xml:space="preserve"> </w:t>
      </w:r>
      <w:r w:rsidR="006937AA" w:rsidRPr="00DA2148">
        <w:rPr>
          <w:lang w:val="uk-UA"/>
        </w:rPr>
        <w:t xml:space="preserve">КП «ВУКГ», менеджер з персоналу,  </w:t>
      </w:r>
      <w:r w:rsidR="00FE70CC" w:rsidRPr="00DA2148">
        <w:rPr>
          <w:lang w:val="uk-UA"/>
        </w:rPr>
        <w:t xml:space="preserve">інженер </w:t>
      </w:r>
      <w:r w:rsidR="003B0C06" w:rsidRPr="00DA2148">
        <w:rPr>
          <w:lang w:val="uk-UA"/>
        </w:rPr>
        <w:t>з</w:t>
      </w:r>
      <w:r w:rsidR="00FE70CC" w:rsidRPr="00DA2148">
        <w:rPr>
          <w:lang w:val="uk-UA"/>
        </w:rPr>
        <w:t xml:space="preserve"> охорони праці, </w:t>
      </w:r>
      <w:r w:rsidR="006937AA" w:rsidRPr="00DA2148">
        <w:rPr>
          <w:lang w:val="uk-UA"/>
        </w:rPr>
        <w:t xml:space="preserve">головний бухгалтер – начальник відділу, бухгалтер, </w:t>
      </w:r>
      <w:r w:rsidR="00FE70CC" w:rsidRPr="00DA2148">
        <w:rPr>
          <w:lang w:val="uk-UA"/>
        </w:rPr>
        <w:t>заступник начальника з фінансово-економічних питань</w:t>
      </w:r>
      <w:r w:rsidR="006937AA" w:rsidRPr="00DA2148">
        <w:rPr>
          <w:lang w:val="uk-UA"/>
        </w:rPr>
        <w:t xml:space="preserve">, економіст, завідувач складу, начальник дільниці – старший механік, механік, менеджер з логістики, </w:t>
      </w:r>
      <w:r w:rsidR="00AB6A6E" w:rsidRPr="00DA2148">
        <w:rPr>
          <w:lang w:val="uk-UA"/>
        </w:rPr>
        <w:t>диспетчер автомобільного транспорту.</w:t>
      </w:r>
      <w:r w:rsidR="0061642B" w:rsidRPr="00DA2148">
        <w:rPr>
          <w:lang w:val="uk-UA"/>
        </w:rPr>
        <w:t xml:space="preserve"> </w:t>
      </w:r>
      <w:r w:rsidR="00FE70CC" w:rsidRPr="00DA2148">
        <w:rPr>
          <w:lang w:val="uk-UA"/>
        </w:rPr>
        <w:t>Згідно умов програмного заходу у разі зміни посади у зв’язку із змінами до Класифікатора професій чи штатного розпису підприємства, без зміни основних функціональних обов’язків, допускається заміна назв посад, врахованих у програмному заході.</w:t>
      </w:r>
    </w:p>
    <w:p w:rsidR="009A7F57" w:rsidRPr="00DA2148" w:rsidRDefault="009A7F57" w:rsidP="00E6009E">
      <w:pPr>
        <w:tabs>
          <w:tab w:val="left" w:pos="426"/>
        </w:tabs>
        <w:ind w:right="-1"/>
        <w:contextualSpacing/>
        <w:jc w:val="both"/>
        <w:rPr>
          <w:lang w:val="uk-UA"/>
        </w:rPr>
      </w:pPr>
      <w:r w:rsidRPr="00DA2148">
        <w:rPr>
          <w:lang w:val="uk-UA"/>
        </w:rPr>
        <w:tab/>
        <w:t>Кількість залучених посадових осіб відповідає умовам програми та галузевим нормам чисельності підприємств житлово-комунального господарства для оперативного керівництва та організації робіт фактичної чисельності працівників робітничих професій.</w:t>
      </w:r>
    </w:p>
    <w:p w:rsidR="009E6F4A" w:rsidRPr="00DA2148" w:rsidRDefault="009A7F57" w:rsidP="00E6009E">
      <w:pPr>
        <w:tabs>
          <w:tab w:val="left" w:pos="426"/>
        </w:tabs>
        <w:ind w:right="-1"/>
        <w:contextualSpacing/>
        <w:jc w:val="both"/>
        <w:rPr>
          <w:lang w:val="uk-UA"/>
        </w:rPr>
      </w:pPr>
      <w:r w:rsidRPr="00DA2148">
        <w:rPr>
          <w:lang w:val="uk-UA"/>
        </w:rPr>
        <w:tab/>
      </w:r>
      <w:r w:rsidR="002D2A38" w:rsidRPr="00DA2148">
        <w:rPr>
          <w:lang w:val="uk-UA"/>
        </w:rPr>
        <w:t xml:space="preserve">З метою виконання заходів </w:t>
      </w:r>
      <w:r w:rsidR="003B0C06" w:rsidRPr="00DA2148">
        <w:rPr>
          <w:lang w:val="uk-UA"/>
        </w:rPr>
        <w:t>п</w:t>
      </w:r>
      <w:r w:rsidR="002D2A38" w:rsidRPr="00DA2148">
        <w:rPr>
          <w:lang w:val="uk-UA"/>
        </w:rPr>
        <w:t xml:space="preserve">рограми для забезпечення </w:t>
      </w:r>
      <w:r w:rsidRPr="00DA2148">
        <w:rPr>
          <w:iCs/>
          <w:lang w:val="uk-UA"/>
        </w:rPr>
        <w:t>інженерно-технічним та адміністративно-управлінським персоналом по утриманню вулично-дорожньої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w:t>
      </w:r>
      <w:r w:rsidRPr="00DA2148">
        <w:rPr>
          <w:b/>
          <w:bCs/>
          <w:i/>
          <w:lang w:val="uk-UA"/>
        </w:rPr>
        <w:t xml:space="preserve"> </w:t>
      </w:r>
      <w:r w:rsidR="002D2A38" w:rsidRPr="00DA2148">
        <w:rPr>
          <w:lang w:val="uk-UA"/>
        </w:rPr>
        <w:t xml:space="preserve">за рахунок бюджетних коштів через казначейську мережу за </w:t>
      </w:r>
      <w:r w:rsidRPr="00DA2148">
        <w:rPr>
          <w:lang w:val="uk-UA"/>
        </w:rPr>
        <w:t xml:space="preserve">рахунок </w:t>
      </w:r>
      <w:r w:rsidR="002D2A38" w:rsidRPr="00DA2148">
        <w:rPr>
          <w:lang w:val="uk-UA"/>
        </w:rPr>
        <w:t>бюджетн</w:t>
      </w:r>
      <w:r w:rsidRPr="00DA2148">
        <w:rPr>
          <w:lang w:val="uk-UA"/>
        </w:rPr>
        <w:t xml:space="preserve">их коштів </w:t>
      </w:r>
      <w:r w:rsidR="002D2A38" w:rsidRPr="00DA2148">
        <w:rPr>
          <w:lang w:val="uk-UA"/>
        </w:rPr>
        <w:t>протягом</w:t>
      </w:r>
      <w:r w:rsidR="00304869" w:rsidRPr="00DA2148">
        <w:rPr>
          <w:lang w:val="uk-UA"/>
        </w:rPr>
        <w:t xml:space="preserve"> </w:t>
      </w:r>
      <w:r w:rsidR="00914D4D" w:rsidRPr="00DA2148">
        <w:rPr>
          <w:lang w:val="uk-UA"/>
        </w:rPr>
        <w:t>звітного періоду</w:t>
      </w:r>
      <w:r w:rsidR="00616F89" w:rsidRPr="00DA2148">
        <w:rPr>
          <w:lang w:val="uk-UA"/>
        </w:rPr>
        <w:t xml:space="preserve"> </w:t>
      </w:r>
      <w:r w:rsidRPr="00DA2148">
        <w:rPr>
          <w:lang w:val="uk-UA"/>
        </w:rPr>
        <w:t xml:space="preserve">утримувалося </w:t>
      </w:r>
      <w:r w:rsidR="00914D4D" w:rsidRPr="00DA2148">
        <w:rPr>
          <w:lang w:val="uk-UA"/>
        </w:rPr>
        <w:t xml:space="preserve">в середньому </w:t>
      </w:r>
      <w:r w:rsidR="00C044FF" w:rsidRPr="00DA2148">
        <w:rPr>
          <w:lang w:val="uk-UA"/>
        </w:rPr>
        <w:t>1</w:t>
      </w:r>
      <w:r w:rsidR="001C18FD" w:rsidRPr="00DA2148">
        <w:rPr>
          <w:lang w:val="uk-UA"/>
        </w:rPr>
        <w:t>3,7</w:t>
      </w:r>
      <w:r w:rsidR="00914D4D" w:rsidRPr="00DA2148">
        <w:rPr>
          <w:lang w:val="uk-UA"/>
        </w:rPr>
        <w:t xml:space="preserve"> </w:t>
      </w:r>
      <w:r w:rsidR="002D2A38" w:rsidRPr="00DA2148">
        <w:rPr>
          <w:lang w:val="uk-UA"/>
        </w:rPr>
        <w:t>осіб</w:t>
      </w:r>
      <w:r w:rsidR="00304869" w:rsidRPr="00DA2148">
        <w:rPr>
          <w:lang w:val="uk-UA"/>
        </w:rPr>
        <w:t xml:space="preserve"> в місяць</w:t>
      </w:r>
      <w:r w:rsidR="00A21C04" w:rsidRPr="00DA2148">
        <w:rPr>
          <w:lang w:val="uk-UA"/>
        </w:rPr>
        <w:t>.</w:t>
      </w:r>
      <w:r w:rsidR="00E82D48" w:rsidRPr="00DA2148">
        <w:rPr>
          <w:lang w:val="uk-UA"/>
        </w:rPr>
        <w:t xml:space="preserve"> </w:t>
      </w:r>
    </w:p>
    <w:p w:rsidR="007F4C0C" w:rsidRPr="00DA2148" w:rsidRDefault="007F4C0C" w:rsidP="00E6009E">
      <w:pPr>
        <w:tabs>
          <w:tab w:val="left" w:pos="426"/>
        </w:tabs>
        <w:ind w:right="-1" w:firstLine="283"/>
        <w:contextualSpacing/>
        <w:jc w:val="both"/>
        <w:rPr>
          <w:lang w:val="uk-UA"/>
        </w:rPr>
      </w:pPr>
      <w:r w:rsidRPr="00DA2148">
        <w:rPr>
          <w:lang w:val="uk-UA"/>
        </w:rPr>
        <w:t xml:space="preserve">Для виконання </w:t>
      </w:r>
      <w:r w:rsidR="00D7453E" w:rsidRPr="00DA2148">
        <w:rPr>
          <w:lang w:val="uk-UA"/>
        </w:rPr>
        <w:t xml:space="preserve">програмного </w:t>
      </w:r>
      <w:r w:rsidRPr="00DA2148">
        <w:rPr>
          <w:lang w:val="uk-UA"/>
        </w:rPr>
        <w:t>заходу № 3 з бюджету Ніжинської міської територіальної громади на 202</w:t>
      </w:r>
      <w:r w:rsidR="00D7453E" w:rsidRPr="00DA2148">
        <w:rPr>
          <w:lang w:val="uk-UA"/>
        </w:rPr>
        <w:t>6</w:t>
      </w:r>
      <w:r w:rsidRPr="00DA2148">
        <w:rPr>
          <w:lang w:val="uk-UA"/>
        </w:rPr>
        <w:t xml:space="preserve"> рік було виділено бюджетних коштів у сумі</w:t>
      </w:r>
      <w:r w:rsidR="00216A41" w:rsidRPr="00DA2148">
        <w:rPr>
          <w:lang w:val="uk-UA"/>
        </w:rPr>
        <w:t xml:space="preserve"> </w:t>
      </w:r>
      <w:r w:rsidR="00FB00C1" w:rsidRPr="00DA2148">
        <w:rPr>
          <w:lang w:val="uk-UA"/>
        </w:rPr>
        <w:t>2</w:t>
      </w:r>
      <w:r w:rsidR="00D7453E" w:rsidRPr="00DA2148">
        <w:rPr>
          <w:lang w:val="uk-UA"/>
        </w:rPr>
        <w:t>044500</w:t>
      </w:r>
      <w:r w:rsidR="00CD1F54" w:rsidRPr="00DA2148">
        <w:rPr>
          <w:lang w:val="uk-UA"/>
        </w:rPr>
        <w:t>,00</w:t>
      </w:r>
      <w:r w:rsidRPr="00DA2148">
        <w:rPr>
          <w:lang w:val="uk-UA"/>
        </w:rPr>
        <w:t xml:space="preserve"> грн.</w:t>
      </w:r>
    </w:p>
    <w:p w:rsidR="00825FBE" w:rsidRPr="00DA2148" w:rsidRDefault="0056613B" w:rsidP="00E6009E">
      <w:pPr>
        <w:tabs>
          <w:tab w:val="left" w:pos="426"/>
        </w:tabs>
        <w:ind w:right="-1" w:firstLine="283"/>
        <w:contextualSpacing/>
        <w:jc w:val="both"/>
        <w:rPr>
          <w:lang w:val="uk-UA"/>
        </w:rPr>
      </w:pPr>
      <w:r w:rsidRPr="00DA2148">
        <w:rPr>
          <w:lang w:val="uk-UA"/>
        </w:rPr>
        <w:t>Фактичн</w:t>
      </w:r>
      <w:r w:rsidR="00304869" w:rsidRPr="00DA2148">
        <w:rPr>
          <w:lang w:val="uk-UA"/>
        </w:rPr>
        <w:t>о проведені видатки н</w:t>
      </w:r>
      <w:r w:rsidRPr="00DA2148">
        <w:rPr>
          <w:lang w:val="uk-UA"/>
        </w:rPr>
        <w:t>а оплату праці</w:t>
      </w:r>
      <w:r w:rsidR="00304869" w:rsidRPr="00DA2148">
        <w:rPr>
          <w:lang w:val="uk-UA"/>
        </w:rPr>
        <w:t xml:space="preserve"> </w:t>
      </w:r>
      <w:r w:rsidR="005135FB" w:rsidRPr="00DA2148">
        <w:rPr>
          <w:lang w:val="uk-UA"/>
        </w:rPr>
        <w:t xml:space="preserve">та ЄСВ </w:t>
      </w:r>
      <w:r w:rsidR="00304869" w:rsidRPr="00DA2148">
        <w:rPr>
          <w:lang w:val="uk-UA"/>
        </w:rPr>
        <w:t>за</w:t>
      </w:r>
      <w:r w:rsidR="00E82D48" w:rsidRPr="00DA2148">
        <w:rPr>
          <w:lang w:val="uk-UA"/>
        </w:rPr>
        <w:t xml:space="preserve"> </w:t>
      </w:r>
      <w:r w:rsidR="00D7453E" w:rsidRPr="00DA2148">
        <w:rPr>
          <w:lang w:val="uk-UA"/>
        </w:rPr>
        <w:t xml:space="preserve">1 </w:t>
      </w:r>
      <w:r w:rsidR="001C18FD" w:rsidRPr="00DA2148">
        <w:rPr>
          <w:lang w:val="uk-UA"/>
        </w:rPr>
        <w:t>півріччя</w:t>
      </w:r>
      <w:r w:rsidR="00D7453E" w:rsidRPr="00DA2148">
        <w:rPr>
          <w:lang w:val="uk-UA"/>
        </w:rPr>
        <w:t xml:space="preserve"> 2026 </w:t>
      </w:r>
      <w:r w:rsidR="00304869" w:rsidRPr="00DA2148">
        <w:rPr>
          <w:lang w:val="uk-UA"/>
        </w:rPr>
        <w:t xml:space="preserve">р. </w:t>
      </w:r>
      <w:r w:rsidR="00825FBE" w:rsidRPr="00DA2148">
        <w:rPr>
          <w:lang w:val="uk-UA"/>
        </w:rPr>
        <w:t xml:space="preserve">– </w:t>
      </w:r>
      <w:r w:rsidR="001C18FD" w:rsidRPr="00DA2148">
        <w:rPr>
          <w:lang w:val="uk-UA"/>
        </w:rPr>
        <w:t>1184786,21</w:t>
      </w:r>
      <w:r w:rsidR="005045C0" w:rsidRPr="00DA2148">
        <w:rPr>
          <w:lang w:val="uk-UA"/>
        </w:rPr>
        <w:t xml:space="preserve"> </w:t>
      </w:r>
      <w:r w:rsidRPr="00DA2148">
        <w:rPr>
          <w:lang w:val="uk-UA"/>
        </w:rPr>
        <w:t>грн.</w:t>
      </w:r>
    </w:p>
    <w:p w:rsidR="009A7F57" w:rsidRPr="00DA2148" w:rsidRDefault="009A7F57" w:rsidP="00E6009E">
      <w:pPr>
        <w:tabs>
          <w:tab w:val="left" w:pos="426"/>
        </w:tabs>
        <w:ind w:right="-1" w:firstLine="283"/>
        <w:contextualSpacing/>
        <w:jc w:val="both"/>
        <w:rPr>
          <w:lang w:val="uk-UA"/>
        </w:rPr>
      </w:pPr>
      <w:r w:rsidRPr="00DA2148">
        <w:rPr>
          <w:lang w:val="uk-UA"/>
        </w:rPr>
        <w:t xml:space="preserve">Відхилення </w:t>
      </w:r>
      <w:r w:rsidR="007F4C0C" w:rsidRPr="00DA2148">
        <w:rPr>
          <w:lang w:val="uk-UA"/>
        </w:rPr>
        <w:t xml:space="preserve">фактичних показників від планових </w:t>
      </w:r>
      <w:r w:rsidR="00216A41" w:rsidRPr="00DA2148">
        <w:rPr>
          <w:lang w:val="uk-UA"/>
        </w:rPr>
        <w:t>–</w:t>
      </w:r>
      <w:r w:rsidR="00AC2D38" w:rsidRPr="00DA2148">
        <w:rPr>
          <w:lang w:val="uk-UA"/>
        </w:rPr>
        <w:t xml:space="preserve"> </w:t>
      </w:r>
      <w:r w:rsidR="001C18FD" w:rsidRPr="00DA2148">
        <w:rPr>
          <w:lang w:val="uk-UA"/>
        </w:rPr>
        <w:t>859713,79</w:t>
      </w:r>
      <w:r w:rsidR="009F1C02" w:rsidRPr="00DA2148">
        <w:rPr>
          <w:lang w:val="uk-UA"/>
        </w:rPr>
        <w:t xml:space="preserve"> </w:t>
      </w:r>
      <w:r w:rsidRPr="00DA2148">
        <w:rPr>
          <w:lang w:val="uk-UA"/>
        </w:rPr>
        <w:t>грн.</w:t>
      </w:r>
      <w:r w:rsidR="00216A41" w:rsidRPr="00DA2148">
        <w:rPr>
          <w:lang w:val="uk-UA"/>
        </w:rPr>
        <w:t xml:space="preserve"> </w:t>
      </w:r>
    </w:p>
    <w:p w:rsidR="007F4C0C" w:rsidRPr="00DA2148" w:rsidRDefault="007F4C0C" w:rsidP="00E6009E">
      <w:pPr>
        <w:tabs>
          <w:tab w:val="left" w:pos="426"/>
        </w:tabs>
        <w:ind w:right="-1" w:firstLine="283"/>
        <w:contextualSpacing/>
        <w:jc w:val="both"/>
        <w:rPr>
          <w:lang w:val="uk-UA"/>
        </w:rPr>
      </w:pPr>
      <w:r w:rsidRPr="00DA2148">
        <w:rPr>
          <w:lang w:val="uk-UA"/>
        </w:rPr>
        <w:t xml:space="preserve">Середньомісячні витрати на </w:t>
      </w:r>
      <w:r w:rsidR="005045C0" w:rsidRPr="00DA2148">
        <w:rPr>
          <w:lang w:val="uk-UA"/>
        </w:rPr>
        <w:t xml:space="preserve">утримання </w:t>
      </w:r>
      <w:r w:rsidRPr="00DA2148">
        <w:rPr>
          <w:lang w:val="uk-UA"/>
        </w:rPr>
        <w:t xml:space="preserve">1 працівника склали </w:t>
      </w:r>
      <w:r w:rsidR="00AC2D38" w:rsidRPr="00DA2148">
        <w:rPr>
          <w:lang w:val="uk-UA"/>
        </w:rPr>
        <w:t>1</w:t>
      </w:r>
      <w:r w:rsidR="001C18FD" w:rsidRPr="00DA2148">
        <w:rPr>
          <w:lang w:val="uk-UA"/>
        </w:rPr>
        <w:t>4413,46</w:t>
      </w:r>
      <w:r w:rsidRPr="00DA2148">
        <w:rPr>
          <w:lang w:val="uk-UA"/>
        </w:rPr>
        <w:t xml:space="preserve"> грн.</w:t>
      </w:r>
    </w:p>
    <w:p w:rsidR="00E82D48" w:rsidRPr="00DA2148" w:rsidRDefault="00E82D48" w:rsidP="00E6009E">
      <w:pPr>
        <w:tabs>
          <w:tab w:val="left" w:pos="426"/>
        </w:tabs>
        <w:ind w:right="-1" w:firstLine="283"/>
        <w:contextualSpacing/>
        <w:jc w:val="both"/>
        <w:rPr>
          <w:lang w:val="uk-UA"/>
        </w:rPr>
      </w:pPr>
      <w:r w:rsidRPr="00DA2148">
        <w:rPr>
          <w:lang w:val="uk-UA"/>
        </w:rPr>
        <w:lastRenderedPageBreak/>
        <w:t xml:space="preserve">За рахунок бюджетних коштів адміністративно-управлінському персоналу виплачувались основна </w:t>
      </w:r>
      <w:r w:rsidR="00ED156B" w:rsidRPr="00DA2148">
        <w:rPr>
          <w:lang w:val="uk-UA"/>
        </w:rPr>
        <w:t xml:space="preserve">(0,5 окладу) </w:t>
      </w:r>
      <w:r w:rsidRPr="00DA2148">
        <w:rPr>
          <w:lang w:val="uk-UA"/>
        </w:rPr>
        <w:t xml:space="preserve">та додаткова </w:t>
      </w:r>
      <w:r w:rsidR="00ED156B" w:rsidRPr="00DA2148">
        <w:rPr>
          <w:lang w:val="uk-UA"/>
        </w:rPr>
        <w:t xml:space="preserve">(премія та індексація) </w:t>
      </w:r>
      <w:r w:rsidRPr="00DA2148">
        <w:rPr>
          <w:lang w:val="uk-UA"/>
        </w:rPr>
        <w:t>заробітна плата</w:t>
      </w:r>
      <w:r w:rsidR="00ED156B" w:rsidRPr="00DA2148">
        <w:rPr>
          <w:lang w:val="uk-UA"/>
        </w:rPr>
        <w:t>, що передбачено умовами міської цільової програми.</w:t>
      </w:r>
    </w:p>
    <w:p w:rsidR="005C29E9" w:rsidRPr="00DA2148" w:rsidRDefault="00AC142E" w:rsidP="00E6009E">
      <w:pPr>
        <w:tabs>
          <w:tab w:val="left" w:pos="426"/>
        </w:tabs>
        <w:ind w:right="-1" w:firstLine="283"/>
        <w:contextualSpacing/>
        <w:jc w:val="both"/>
        <w:rPr>
          <w:lang w:val="uk-UA"/>
        </w:rPr>
      </w:pPr>
      <w:r w:rsidRPr="00DA2148">
        <w:rPr>
          <w:lang w:val="uk-UA"/>
        </w:rPr>
        <w:t xml:space="preserve">Залучення </w:t>
      </w:r>
      <w:r w:rsidRPr="00DA2148">
        <w:rPr>
          <w:iCs/>
          <w:lang w:val="uk-UA"/>
        </w:rPr>
        <w:t xml:space="preserve">інженерно-технічним та адміністративно-управлінським персоналом дало можливість забезпечити належне виконання заходів програми, організувати контроль за виконанням робіт, </w:t>
      </w:r>
      <w:r w:rsidR="006937AA" w:rsidRPr="00DA2148">
        <w:rPr>
          <w:iCs/>
          <w:lang w:val="uk-UA"/>
        </w:rPr>
        <w:t xml:space="preserve">в тому числі в період боротьби з наслідками снігопаду та ожеледицею, </w:t>
      </w:r>
      <w:r w:rsidRPr="00DA2148">
        <w:rPr>
          <w:iCs/>
          <w:lang w:val="uk-UA"/>
        </w:rPr>
        <w:t xml:space="preserve"> уникнути порушень техніки безпеки, трудової дисципліни </w:t>
      </w:r>
      <w:r w:rsidR="006937AA" w:rsidRPr="00DA2148">
        <w:rPr>
          <w:iCs/>
          <w:lang w:val="uk-UA"/>
        </w:rPr>
        <w:t xml:space="preserve">з боку робітничого персоналу </w:t>
      </w:r>
      <w:r w:rsidRPr="00DA2148">
        <w:rPr>
          <w:iCs/>
          <w:lang w:val="uk-UA"/>
        </w:rPr>
        <w:t>та ін.</w:t>
      </w:r>
      <w:r w:rsidR="005C29E9" w:rsidRPr="00DA2148">
        <w:rPr>
          <w:lang w:val="uk-UA"/>
        </w:rPr>
        <w:t xml:space="preserve"> </w:t>
      </w:r>
    </w:p>
    <w:p w:rsidR="00F7625B" w:rsidRPr="00DA2148" w:rsidRDefault="00F7625B" w:rsidP="00E6009E">
      <w:pPr>
        <w:ind w:firstLine="708"/>
        <w:contextualSpacing/>
        <w:jc w:val="both"/>
        <w:rPr>
          <w:bCs/>
          <w:lang w:val="uk-UA"/>
        </w:rPr>
      </w:pPr>
    </w:p>
    <w:p w:rsidR="00632001" w:rsidRPr="00DA2148" w:rsidRDefault="00927E92" w:rsidP="00E6009E">
      <w:pPr>
        <w:ind w:firstLine="708"/>
        <w:contextualSpacing/>
        <w:jc w:val="both"/>
        <w:rPr>
          <w:bCs/>
          <w:lang w:val="uk-UA"/>
        </w:rPr>
      </w:pPr>
      <w:r w:rsidRPr="00DA2148">
        <w:rPr>
          <w:bCs/>
          <w:lang w:val="uk-UA"/>
        </w:rPr>
        <w:t xml:space="preserve">Всього </w:t>
      </w:r>
      <w:r w:rsidR="00825FBE" w:rsidRPr="00DA2148">
        <w:rPr>
          <w:bCs/>
          <w:lang w:val="uk-UA"/>
        </w:rPr>
        <w:t>для</w:t>
      </w:r>
      <w:r w:rsidRPr="00DA2148">
        <w:rPr>
          <w:bCs/>
          <w:lang w:val="uk-UA"/>
        </w:rPr>
        <w:t xml:space="preserve"> виконання Програми комунальному підприємству «Виробниче управління комунального господарства» </w:t>
      </w:r>
      <w:r w:rsidR="00825FBE" w:rsidRPr="00DA2148">
        <w:rPr>
          <w:bCs/>
          <w:lang w:val="uk-UA"/>
        </w:rPr>
        <w:t xml:space="preserve">з бюджету Ніжинської </w:t>
      </w:r>
      <w:r w:rsidR="00ED156B" w:rsidRPr="00DA2148">
        <w:rPr>
          <w:bCs/>
          <w:lang w:val="uk-UA"/>
        </w:rPr>
        <w:t>міської територіальної громади було ви</w:t>
      </w:r>
      <w:r w:rsidRPr="00DA2148">
        <w:rPr>
          <w:bCs/>
          <w:lang w:val="uk-UA"/>
        </w:rPr>
        <w:t>ділено кошт</w:t>
      </w:r>
      <w:r w:rsidR="00825FBE" w:rsidRPr="00DA2148">
        <w:rPr>
          <w:bCs/>
          <w:lang w:val="uk-UA"/>
        </w:rPr>
        <w:t>ів</w:t>
      </w:r>
      <w:r w:rsidRPr="00DA2148">
        <w:rPr>
          <w:bCs/>
          <w:lang w:val="uk-UA"/>
        </w:rPr>
        <w:t xml:space="preserve"> </w:t>
      </w:r>
      <w:r w:rsidR="00825FBE" w:rsidRPr="00DA2148">
        <w:rPr>
          <w:bCs/>
          <w:lang w:val="uk-UA"/>
        </w:rPr>
        <w:t xml:space="preserve">на </w:t>
      </w:r>
      <w:r w:rsidR="00F00E6D" w:rsidRPr="00DA2148">
        <w:rPr>
          <w:bCs/>
          <w:lang w:val="uk-UA"/>
        </w:rPr>
        <w:t>202</w:t>
      </w:r>
      <w:r w:rsidR="00567BD5" w:rsidRPr="00DA2148">
        <w:rPr>
          <w:bCs/>
          <w:lang w:val="uk-UA"/>
        </w:rPr>
        <w:t>6</w:t>
      </w:r>
      <w:r w:rsidR="00F00E6D" w:rsidRPr="00DA2148">
        <w:rPr>
          <w:bCs/>
          <w:lang w:val="uk-UA"/>
        </w:rPr>
        <w:t xml:space="preserve"> рік </w:t>
      </w:r>
      <w:r w:rsidR="00ED156B" w:rsidRPr="00DA2148">
        <w:rPr>
          <w:bCs/>
          <w:lang w:val="uk-UA"/>
        </w:rPr>
        <w:t>у сумі</w:t>
      </w:r>
      <w:r w:rsidR="00825FBE" w:rsidRPr="00DA2148">
        <w:rPr>
          <w:bCs/>
          <w:lang w:val="uk-UA"/>
        </w:rPr>
        <w:t xml:space="preserve"> </w:t>
      </w:r>
      <w:r w:rsidR="00FB00C1" w:rsidRPr="00DA2148">
        <w:rPr>
          <w:bCs/>
          <w:lang w:val="uk-UA"/>
        </w:rPr>
        <w:t>1</w:t>
      </w:r>
      <w:r w:rsidR="00567BD5" w:rsidRPr="00DA2148">
        <w:rPr>
          <w:bCs/>
          <w:lang w:val="uk-UA"/>
        </w:rPr>
        <w:t>4830000</w:t>
      </w:r>
      <w:r w:rsidR="00FB00C1" w:rsidRPr="00DA2148">
        <w:rPr>
          <w:bCs/>
          <w:lang w:val="uk-UA"/>
        </w:rPr>
        <w:t>,00</w:t>
      </w:r>
      <w:r w:rsidR="0065541A" w:rsidRPr="00DA2148">
        <w:rPr>
          <w:bCs/>
          <w:lang w:val="uk-UA"/>
        </w:rPr>
        <w:t xml:space="preserve"> </w:t>
      </w:r>
      <w:r w:rsidRPr="00DA2148">
        <w:rPr>
          <w:bCs/>
          <w:lang w:val="uk-UA"/>
        </w:rPr>
        <w:t>грн.</w:t>
      </w:r>
      <w:r w:rsidR="00825FBE" w:rsidRPr="00DA2148">
        <w:rPr>
          <w:bCs/>
          <w:lang w:val="uk-UA"/>
        </w:rPr>
        <w:t xml:space="preserve"> Фактично </w:t>
      </w:r>
      <w:r w:rsidR="005B6A5B" w:rsidRPr="00DA2148">
        <w:rPr>
          <w:lang w:val="uk-UA"/>
        </w:rPr>
        <w:t xml:space="preserve">освоєно коштів за умовами </w:t>
      </w:r>
      <w:r w:rsidR="00632001" w:rsidRPr="00DA2148">
        <w:rPr>
          <w:lang w:val="uk-UA"/>
        </w:rPr>
        <w:t>Програми</w:t>
      </w:r>
      <w:r w:rsidR="005B6A5B" w:rsidRPr="00DA2148">
        <w:rPr>
          <w:bCs/>
          <w:lang w:val="uk-UA"/>
        </w:rPr>
        <w:t xml:space="preserve"> </w:t>
      </w:r>
      <w:r w:rsidR="00616F89" w:rsidRPr="00DA2148">
        <w:rPr>
          <w:bCs/>
          <w:lang w:val="uk-UA"/>
        </w:rPr>
        <w:t>за</w:t>
      </w:r>
      <w:r w:rsidR="00FB00C1" w:rsidRPr="00DA2148">
        <w:rPr>
          <w:bCs/>
          <w:lang w:val="uk-UA"/>
        </w:rPr>
        <w:t xml:space="preserve"> </w:t>
      </w:r>
      <w:r w:rsidR="00567BD5" w:rsidRPr="00DA2148">
        <w:rPr>
          <w:bCs/>
          <w:lang w:val="uk-UA"/>
        </w:rPr>
        <w:t xml:space="preserve">1 </w:t>
      </w:r>
      <w:r w:rsidR="00E8080A" w:rsidRPr="00DA2148">
        <w:rPr>
          <w:bCs/>
          <w:lang w:val="uk-UA"/>
        </w:rPr>
        <w:t>півріччя</w:t>
      </w:r>
      <w:r w:rsidR="00567BD5" w:rsidRPr="00DA2148">
        <w:rPr>
          <w:bCs/>
          <w:lang w:val="uk-UA"/>
        </w:rPr>
        <w:t xml:space="preserve"> </w:t>
      </w:r>
      <w:r w:rsidR="00D95D74" w:rsidRPr="00DA2148">
        <w:rPr>
          <w:bCs/>
          <w:lang w:val="uk-UA"/>
        </w:rPr>
        <w:t>202</w:t>
      </w:r>
      <w:r w:rsidR="00567BD5" w:rsidRPr="00DA2148">
        <w:rPr>
          <w:bCs/>
          <w:lang w:val="uk-UA"/>
        </w:rPr>
        <w:t>6</w:t>
      </w:r>
      <w:r w:rsidR="00D95D74" w:rsidRPr="00DA2148">
        <w:rPr>
          <w:bCs/>
          <w:lang w:val="uk-UA"/>
        </w:rPr>
        <w:t xml:space="preserve"> р</w:t>
      </w:r>
      <w:r w:rsidR="00CD1F54" w:rsidRPr="00DA2148">
        <w:rPr>
          <w:bCs/>
          <w:lang w:val="uk-UA"/>
        </w:rPr>
        <w:t xml:space="preserve">. </w:t>
      </w:r>
      <w:r w:rsidR="00616F89" w:rsidRPr="00DA2148">
        <w:rPr>
          <w:bCs/>
          <w:lang w:val="uk-UA"/>
        </w:rPr>
        <w:t xml:space="preserve">у сумі </w:t>
      </w:r>
      <w:r w:rsidR="00E8080A" w:rsidRPr="00DA2148">
        <w:rPr>
          <w:bCs/>
          <w:lang w:val="uk-UA"/>
        </w:rPr>
        <w:t>9605247,20</w:t>
      </w:r>
      <w:r w:rsidR="0065541A" w:rsidRPr="00DA2148">
        <w:rPr>
          <w:bCs/>
          <w:lang w:val="uk-UA"/>
        </w:rPr>
        <w:t xml:space="preserve"> </w:t>
      </w:r>
      <w:r w:rsidR="00616F89" w:rsidRPr="00DA2148">
        <w:rPr>
          <w:bCs/>
          <w:lang w:val="uk-UA"/>
        </w:rPr>
        <w:t>грн.</w:t>
      </w:r>
      <w:r w:rsidR="00BC77F4" w:rsidRPr="00DA2148">
        <w:rPr>
          <w:bCs/>
          <w:lang w:val="uk-UA"/>
        </w:rPr>
        <w:t xml:space="preserve"> </w:t>
      </w:r>
      <w:r w:rsidRPr="00DA2148">
        <w:rPr>
          <w:bCs/>
          <w:lang w:val="uk-UA"/>
        </w:rPr>
        <w:t xml:space="preserve"> </w:t>
      </w:r>
      <w:r w:rsidR="00BC77F4" w:rsidRPr="00DA2148">
        <w:rPr>
          <w:bCs/>
          <w:lang w:val="uk-UA"/>
        </w:rPr>
        <w:t>Відхилення</w:t>
      </w:r>
      <w:r w:rsidR="0065541A" w:rsidRPr="00DA2148">
        <w:rPr>
          <w:bCs/>
          <w:lang w:val="uk-UA"/>
        </w:rPr>
        <w:t xml:space="preserve"> </w:t>
      </w:r>
      <w:r w:rsidR="00BC77F4" w:rsidRPr="00DA2148">
        <w:rPr>
          <w:bCs/>
          <w:lang w:val="uk-UA"/>
        </w:rPr>
        <w:t>–</w:t>
      </w:r>
      <w:r w:rsidR="005045C0" w:rsidRPr="00DA2148">
        <w:rPr>
          <w:bCs/>
          <w:lang w:val="uk-UA"/>
        </w:rPr>
        <w:t xml:space="preserve"> </w:t>
      </w:r>
      <w:r w:rsidR="00E8080A" w:rsidRPr="00DA2148">
        <w:rPr>
          <w:bCs/>
          <w:lang w:val="uk-UA"/>
        </w:rPr>
        <w:t>5224752,80</w:t>
      </w:r>
      <w:r w:rsidR="00ED156B" w:rsidRPr="00DA2148">
        <w:rPr>
          <w:bCs/>
          <w:lang w:val="uk-UA"/>
        </w:rPr>
        <w:t xml:space="preserve"> грн.</w:t>
      </w:r>
      <w:r w:rsidR="009A7F57" w:rsidRPr="00DA2148">
        <w:rPr>
          <w:bCs/>
          <w:lang w:val="uk-UA"/>
        </w:rPr>
        <w:t xml:space="preserve"> </w:t>
      </w:r>
    </w:p>
    <w:p w:rsidR="006457D5" w:rsidRPr="00DA2148" w:rsidRDefault="001C646A" w:rsidP="00E6009E">
      <w:pPr>
        <w:ind w:firstLine="284"/>
        <w:contextualSpacing/>
        <w:jc w:val="both"/>
        <w:rPr>
          <w:bCs/>
          <w:lang w:val="uk-UA"/>
        </w:rPr>
      </w:pPr>
      <w:r w:rsidRPr="00DA2148">
        <w:rPr>
          <w:lang w:val="uk-UA"/>
        </w:rPr>
        <w:t xml:space="preserve">В результаті реалізації </w:t>
      </w:r>
      <w:r w:rsidR="00B710B2" w:rsidRPr="00DA2148">
        <w:rPr>
          <w:lang w:val="uk-UA"/>
        </w:rPr>
        <w:t xml:space="preserve">програмних </w:t>
      </w:r>
      <w:r w:rsidRPr="00DA2148">
        <w:rPr>
          <w:lang w:val="uk-UA"/>
        </w:rPr>
        <w:t>завдань</w:t>
      </w:r>
      <w:r w:rsidR="00B710B2" w:rsidRPr="00DA2148">
        <w:rPr>
          <w:lang w:val="uk-UA"/>
        </w:rPr>
        <w:t>,</w:t>
      </w:r>
      <w:r w:rsidRPr="00DA2148">
        <w:rPr>
          <w:lang w:val="uk-UA"/>
        </w:rPr>
        <w:t xml:space="preserve"> виконавцем яких </w:t>
      </w:r>
      <w:r w:rsidR="00B710B2" w:rsidRPr="00DA2148">
        <w:rPr>
          <w:lang w:val="uk-UA"/>
        </w:rPr>
        <w:t>визначено</w:t>
      </w:r>
      <w:r w:rsidRPr="00DA2148">
        <w:rPr>
          <w:lang w:val="uk-UA"/>
        </w:rPr>
        <w:t xml:space="preserve"> комунальне підприємство «Виробниче управління комунального господарства», </w:t>
      </w:r>
      <w:r w:rsidR="00B710B2" w:rsidRPr="00DA2148">
        <w:rPr>
          <w:lang w:val="uk-UA"/>
        </w:rPr>
        <w:t>було досягнуто мети програми в частині:</w:t>
      </w:r>
    </w:p>
    <w:p w:rsidR="00B710B2" w:rsidRPr="00DA2148" w:rsidRDefault="00B710B2" w:rsidP="00E6009E">
      <w:pPr>
        <w:numPr>
          <w:ilvl w:val="0"/>
          <w:numId w:val="16"/>
        </w:numPr>
        <w:ind w:left="567" w:hanging="425"/>
        <w:contextualSpacing/>
        <w:jc w:val="both"/>
        <w:rPr>
          <w:lang w:val="uk-UA"/>
        </w:rPr>
      </w:pPr>
      <w:r w:rsidRPr="00DA2148">
        <w:rPr>
          <w:lang w:val="uk-UA"/>
        </w:rPr>
        <w:t xml:space="preserve">забезпечення санітарної очистки території, підвищення рівня благоустрою міста, охорона, збереження та відтворення існуючих зелених насаджень, їх гармонійне поєднання з урбанізованою забудовою Ніжинської міської  територіальної громади; </w:t>
      </w:r>
    </w:p>
    <w:p w:rsidR="00B710B2" w:rsidRPr="00DA2148" w:rsidRDefault="00B710B2" w:rsidP="00985567">
      <w:pPr>
        <w:numPr>
          <w:ilvl w:val="0"/>
          <w:numId w:val="16"/>
        </w:numPr>
        <w:ind w:left="567" w:hanging="425"/>
        <w:contextualSpacing/>
        <w:jc w:val="both"/>
        <w:rPr>
          <w:lang w:val="uk-UA"/>
        </w:rPr>
      </w:pPr>
      <w:r w:rsidRPr="00DA2148">
        <w:rPr>
          <w:lang w:val="uk-UA"/>
        </w:rPr>
        <w:t>покращення зовнішньої привабливості вулиць і місць загального громадського користування;</w:t>
      </w:r>
    </w:p>
    <w:p w:rsidR="007F0590" w:rsidRPr="00DA2148" w:rsidRDefault="00B710B2" w:rsidP="00985567">
      <w:pPr>
        <w:numPr>
          <w:ilvl w:val="0"/>
          <w:numId w:val="16"/>
        </w:numPr>
        <w:ind w:left="567" w:hanging="425"/>
        <w:contextualSpacing/>
        <w:jc w:val="both"/>
        <w:rPr>
          <w:lang w:val="uk-UA"/>
        </w:rPr>
      </w:pPr>
      <w:r w:rsidRPr="00DA2148">
        <w:rPr>
          <w:bCs/>
          <w:lang w:val="uk-UA"/>
        </w:rPr>
        <w:t>запобігання шкідливого впливу відходів на навколишнє природне середовище та здоров’я людини</w:t>
      </w:r>
      <w:r w:rsidR="00985567" w:rsidRPr="00DA2148">
        <w:rPr>
          <w:bCs/>
          <w:lang w:val="uk-UA"/>
        </w:rPr>
        <w:t xml:space="preserve">, </w:t>
      </w:r>
      <w:r w:rsidRPr="00DA2148">
        <w:rPr>
          <w:lang w:val="uk-UA"/>
        </w:rPr>
        <w:t>поліпшення санітарно-екологічного стану</w:t>
      </w:r>
      <w:r w:rsidR="00985567" w:rsidRPr="00DA2148">
        <w:rPr>
          <w:lang w:val="uk-UA"/>
        </w:rPr>
        <w:t xml:space="preserve"> територій</w:t>
      </w:r>
      <w:r w:rsidRPr="00DA2148">
        <w:rPr>
          <w:lang w:val="uk-UA"/>
        </w:rPr>
        <w:t>;</w:t>
      </w:r>
    </w:p>
    <w:p w:rsidR="00B710B2" w:rsidRPr="00DA2148" w:rsidRDefault="00B710B2" w:rsidP="00E6009E">
      <w:pPr>
        <w:numPr>
          <w:ilvl w:val="0"/>
          <w:numId w:val="16"/>
        </w:numPr>
        <w:ind w:left="567" w:hanging="425"/>
        <w:contextualSpacing/>
        <w:jc w:val="both"/>
        <w:rPr>
          <w:lang w:val="uk-UA"/>
        </w:rPr>
      </w:pPr>
      <w:r w:rsidRPr="00DA2148">
        <w:rPr>
          <w:lang w:val="uk-UA"/>
        </w:rPr>
        <w:t>с</w:t>
      </w:r>
      <w:proofErr w:type="spellStart"/>
      <w:r w:rsidRPr="00DA2148">
        <w:t>творення</w:t>
      </w:r>
      <w:proofErr w:type="spellEnd"/>
      <w:r w:rsidRPr="00DA2148">
        <w:t xml:space="preserve"> </w:t>
      </w:r>
      <w:proofErr w:type="spellStart"/>
      <w:r w:rsidRPr="00DA2148">
        <w:t>комфортних</w:t>
      </w:r>
      <w:proofErr w:type="spellEnd"/>
      <w:r w:rsidRPr="00DA2148">
        <w:t xml:space="preserve"> умов </w:t>
      </w:r>
      <w:proofErr w:type="spellStart"/>
      <w:r w:rsidRPr="00DA2148">
        <w:t>проживання</w:t>
      </w:r>
      <w:proofErr w:type="spellEnd"/>
      <w:r w:rsidRPr="00DA2148">
        <w:t xml:space="preserve"> для </w:t>
      </w:r>
      <w:proofErr w:type="spellStart"/>
      <w:r w:rsidRPr="00DA2148">
        <w:t>мешканців</w:t>
      </w:r>
      <w:proofErr w:type="spellEnd"/>
      <w:r w:rsidRPr="00DA2148">
        <w:t xml:space="preserve"> </w:t>
      </w:r>
      <w:proofErr w:type="spellStart"/>
      <w:r w:rsidRPr="00DA2148">
        <w:t>і</w:t>
      </w:r>
      <w:proofErr w:type="spellEnd"/>
      <w:r w:rsidRPr="00DA2148">
        <w:t xml:space="preserve"> гостей </w:t>
      </w:r>
      <w:r w:rsidRPr="00DA2148">
        <w:rPr>
          <w:lang w:val="uk-UA"/>
        </w:rPr>
        <w:t>міста.</w:t>
      </w:r>
    </w:p>
    <w:p w:rsidR="00211268" w:rsidRPr="00DA2148" w:rsidRDefault="00211268" w:rsidP="00E6009E">
      <w:pPr>
        <w:ind w:firstLine="360"/>
        <w:contextualSpacing/>
        <w:jc w:val="both"/>
        <w:rPr>
          <w:sz w:val="28"/>
          <w:szCs w:val="28"/>
          <w:lang w:val="uk-UA"/>
        </w:rPr>
      </w:pPr>
    </w:p>
    <w:sectPr w:rsidR="00211268" w:rsidRPr="00DA2148" w:rsidSect="00EB4350">
      <w:pgSz w:w="11906" w:h="16838"/>
      <w:pgMar w:top="851" w:right="851" w:bottom="45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70D7"/>
    <w:multiLevelType w:val="hybridMultilevel"/>
    <w:tmpl w:val="B80C2FA8"/>
    <w:lvl w:ilvl="0" w:tplc="D96A772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E102F5E"/>
    <w:multiLevelType w:val="hybridMultilevel"/>
    <w:tmpl w:val="A40627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07A20"/>
    <w:multiLevelType w:val="hybridMultilevel"/>
    <w:tmpl w:val="DCCE5E62"/>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690A5A"/>
    <w:multiLevelType w:val="hybridMultilevel"/>
    <w:tmpl w:val="8266E6B2"/>
    <w:lvl w:ilvl="0" w:tplc="FC7CCC30">
      <w:start w:val="1"/>
      <w:numFmt w:val="bullet"/>
      <w:lvlText w:val="­"/>
      <w:lvlJc w:val="left"/>
      <w:pPr>
        <w:ind w:left="1440" w:hanging="360"/>
      </w:pPr>
      <w:rPr>
        <w:rFonts w:ascii="Courier New" w:hAnsi="Courier New"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6C7509E"/>
    <w:multiLevelType w:val="hybridMultilevel"/>
    <w:tmpl w:val="EE389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767DCF"/>
    <w:multiLevelType w:val="hybridMultilevel"/>
    <w:tmpl w:val="76123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6C0BFB"/>
    <w:multiLevelType w:val="hybridMultilevel"/>
    <w:tmpl w:val="7A78B34E"/>
    <w:lvl w:ilvl="0" w:tplc="FC7CCC30">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CE54115"/>
    <w:multiLevelType w:val="hybridMultilevel"/>
    <w:tmpl w:val="348C6F38"/>
    <w:lvl w:ilvl="0" w:tplc="E606F8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511474"/>
    <w:multiLevelType w:val="hybridMultilevel"/>
    <w:tmpl w:val="831079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3B7CFC"/>
    <w:multiLevelType w:val="hybridMultilevel"/>
    <w:tmpl w:val="3872E0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16147C3"/>
    <w:multiLevelType w:val="hybridMultilevel"/>
    <w:tmpl w:val="6AEEB65E"/>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D64C44"/>
    <w:multiLevelType w:val="hybridMultilevel"/>
    <w:tmpl w:val="24A63950"/>
    <w:lvl w:ilvl="0" w:tplc="E57C5566">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6CC2543"/>
    <w:multiLevelType w:val="hybridMultilevel"/>
    <w:tmpl w:val="346C9856"/>
    <w:lvl w:ilvl="0" w:tplc="17208E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E7859FB"/>
    <w:multiLevelType w:val="hybridMultilevel"/>
    <w:tmpl w:val="93A476A8"/>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1F70CD"/>
    <w:multiLevelType w:val="hybridMultilevel"/>
    <w:tmpl w:val="5D7CD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95715D"/>
    <w:multiLevelType w:val="hybridMultilevel"/>
    <w:tmpl w:val="B6546882"/>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2C1F57"/>
    <w:multiLevelType w:val="hybridMultilevel"/>
    <w:tmpl w:val="F41699F0"/>
    <w:lvl w:ilvl="0" w:tplc="6DB42AE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AA63D9B"/>
    <w:multiLevelType w:val="hybridMultilevel"/>
    <w:tmpl w:val="41D25F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7C187C68"/>
    <w:multiLevelType w:val="hybridMultilevel"/>
    <w:tmpl w:val="20F01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
  </w:num>
  <w:num w:numId="3">
    <w:abstractNumId w:val="8"/>
  </w:num>
  <w:num w:numId="4">
    <w:abstractNumId w:val="12"/>
  </w:num>
  <w:num w:numId="5">
    <w:abstractNumId w:val="7"/>
  </w:num>
  <w:num w:numId="6">
    <w:abstractNumId w:val="1"/>
  </w:num>
  <w:num w:numId="7">
    <w:abstractNumId w:val="4"/>
  </w:num>
  <w:num w:numId="8">
    <w:abstractNumId w:val="5"/>
  </w:num>
  <w:num w:numId="9">
    <w:abstractNumId w:val="18"/>
  </w:num>
  <w:num w:numId="10">
    <w:abstractNumId w:val="9"/>
  </w:num>
  <w:num w:numId="11">
    <w:abstractNumId w:val="17"/>
  </w:num>
  <w:num w:numId="12">
    <w:abstractNumId w:val="11"/>
  </w:num>
  <w:num w:numId="13">
    <w:abstractNumId w:val="10"/>
  </w:num>
  <w:num w:numId="14">
    <w:abstractNumId w:val="15"/>
  </w:num>
  <w:num w:numId="15">
    <w:abstractNumId w:val="3"/>
  </w:num>
  <w:num w:numId="16">
    <w:abstractNumId w:val="13"/>
  </w:num>
  <w:num w:numId="17">
    <w:abstractNumId w:val="6"/>
  </w:num>
  <w:num w:numId="18">
    <w:abstractNumId w:val="1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2608B7"/>
    <w:rsid w:val="00001181"/>
    <w:rsid w:val="00003244"/>
    <w:rsid w:val="00003A2B"/>
    <w:rsid w:val="00006658"/>
    <w:rsid w:val="000105D9"/>
    <w:rsid w:val="00012747"/>
    <w:rsid w:val="00014489"/>
    <w:rsid w:val="00023FDB"/>
    <w:rsid w:val="00025E61"/>
    <w:rsid w:val="00027E89"/>
    <w:rsid w:val="00033E60"/>
    <w:rsid w:val="00034304"/>
    <w:rsid w:val="00034E2C"/>
    <w:rsid w:val="00040F50"/>
    <w:rsid w:val="00041799"/>
    <w:rsid w:val="000460F3"/>
    <w:rsid w:val="00050434"/>
    <w:rsid w:val="000527CE"/>
    <w:rsid w:val="00055360"/>
    <w:rsid w:val="00066458"/>
    <w:rsid w:val="00066464"/>
    <w:rsid w:val="0006676C"/>
    <w:rsid w:val="0007006C"/>
    <w:rsid w:val="00071973"/>
    <w:rsid w:val="000749D8"/>
    <w:rsid w:val="000762A2"/>
    <w:rsid w:val="00077486"/>
    <w:rsid w:val="00077855"/>
    <w:rsid w:val="00082731"/>
    <w:rsid w:val="000842DF"/>
    <w:rsid w:val="000867E6"/>
    <w:rsid w:val="00090B7F"/>
    <w:rsid w:val="00094007"/>
    <w:rsid w:val="00096D30"/>
    <w:rsid w:val="000A24D9"/>
    <w:rsid w:val="000A35EC"/>
    <w:rsid w:val="000A3843"/>
    <w:rsid w:val="000A43D8"/>
    <w:rsid w:val="000A4A3E"/>
    <w:rsid w:val="000A537E"/>
    <w:rsid w:val="000B6DBC"/>
    <w:rsid w:val="000B6ECE"/>
    <w:rsid w:val="000C3B7F"/>
    <w:rsid w:val="000C56B5"/>
    <w:rsid w:val="000C5B8C"/>
    <w:rsid w:val="000C65EC"/>
    <w:rsid w:val="000C6A29"/>
    <w:rsid w:val="000D1079"/>
    <w:rsid w:val="000D1517"/>
    <w:rsid w:val="000D4A9C"/>
    <w:rsid w:val="000E1545"/>
    <w:rsid w:val="000E19B3"/>
    <w:rsid w:val="000E371B"/>
    <w:rsid w:val="000E4EC0"/>
    <w:rsid w:val="000E5E44"/>
    <w:rsid w:val="000F1718"/>
    <w:rsid w:val="000F2E7C"/>
    <w:rsid w:val="000F47DC"/>
    <w:rsid w:val="00101A07"/>
    <w:rsid w:val="00102480"/>
    <w:rsid w:val="00103180"/>
    <w:rsid w:val="00105801"/>
    <w:rsid w:val="00105C93"/>
    <w:rsid w:val="00110B05"/>
    <w:rsid w:val="00112504"/>
    <w:rsid w:val="00114E8E"/>
    <w:rsid w:val="00120EEC"/>
    <w:rsid w:val="001229C6"/>
    <w:rsid w:val="00123C8F"/>
    <w:rsid w:val="00123D37"/>
    <w:rsid w:val="00127761"/>
    <w:rsid w:val="00133E62"/>
    <w:rsid w:val="00134692"/>
    <w:rsid w:val="00137EB8"/>
    <w:rsid w:val="00142CF8"/>
    <w:rsid w:val="001471FD"/>
    <w:rsid w:val="00152ED3"/>
    <w:rsid w:val="001638D3"/>
    <w:rsid w:val="0017031C"/>
    <w:rsid w:val="00170CE6"/>
    <w:rsid w:val="0017327D"/>
    <w:rsid w:val="00181317"/>
    <w:rsid w:val="001935A2"/>
    <w:rsid w:val="00194FC2"/>
    <w:rsid w:val="001960BF"/>
    <w:rsid w:val="00196EAB"/>
    <w:rsid w:val="001977FE"/>
    <w:rsid w:val="001A2017"/>
    <w:rsid w:val="001A38E3"/>
    <w:rsid w:val="001A3EE1"/>
    <w:rsid w:val="001A410B"/>
    <w:rsid w:val="001B07A4"/>
    <w:rsid w:val="001B7126"/>
    <w:rsid w:val="001C111F"/>
    <w:rsid w:val="001C18FD"/>
    <w:rsid w:val="001C1E83"/>
    <w:rsid w:val="001C259A"/>
    <w:rsid w:val="001C44B5"/>
    <w:rsid w:val="001C646A"/>
    <w:rsid w:val="001D2641"/>
    <w:rsid w:val="001D3C8A"/>
    <w:rsid w:val="001E1CD8"/>
    <w:rsid w:val="001E4DEC"/>
    <w:rsid w:val="001F06BF"/>
    <w:rsid w:val="001F4D3B"/>
    <w:rsid w:val="001F562B"/>
    <w:rsid w:val="00203DBE"/>
    <w:rsid w:val="00211268"/>
    <w:rsid w:val="002112FE"/>
    <w:rsid w:val="00211FD5"/>
    <w:rsid w:val="00215F0F"/>
    <w:rsid w:val="00216A41"/>
    <w:rsid w:val="00217F54"/>
    <w:rsid w:val="00220F56"/>
    <w:rsid w:val="0022293D"/>
    <w:rsid w:val="002236C0"/>
    <w:rsid w:val="00223AC9"/>
    <w:rsid w:val="0022627B"/>
    <w:rsid w:val="00227421"/>
    <w:rsid w:val="0022750D"/>
    <w:rsid w:val="00230D5D"/>
    <w:rsid w:val="00230E4B"/>
    <w:rsid w:val="00232C25"/>
    <w:rsid w:val="00234005"/>
    <w:rsid w:val="0023607A"/>
    <w:rsid w:val="00240436"/>
    <w:rsid w:val="00246ED7"/>
    <w:rsid w:val="0025158D"/>
    <w:rsid w:val="002515E5"/>
    <w:rsid w:val="00251F22"/>
    <w:rsid w:val="002555F7"/>
    <w:rsid w:val="002608B7"/>
    <w:rsid w:val="00264A0C"/>
    <w:rsid w:val="002766EA"/>
    <w:rsid w:val="0027712D"/>
    <w:rsid w:val="00277CDD"/>
    <w:rsid w:val="00277E4B"/>
    <w:rsid w:val="00282491"/>
    <w:rsid w:val="0028567B"/>
    <w:rsid w:val="002915F2"/>
    <w:rsid w:val="00291CDD"/>
    <w:rsid w:val="002920BE"/>
    <w:rsid w:val="0029364D"/>
    <w:rsid w:val="00295C56"/>
    <w:rsid w:val="00296484"/>
    <w:rsid w:val="002969C0"/>
    <w:rsid w:val="00297D94"/>
    <w:rsid w:val="002A27DA"/>
    <w:rsid w:val="002A2CD7"/>
    <w:rsid w:val="002A59F4"/>
    <w:rsid w:val="002A7932"/>
    <w:rsid w:val="002C209B"/>
    <w:rsid w:val="002C6536"/>
    <w:rsid w:val="002C78AE"/>
    <w:rsid w:val="002D0C5D"/>
    <w:rsid w:val="002D2A38"/>
    <w:rsid w:val="002D2BE9"/>
    <w:rsid w:val="002D375A"/>
    <w:rsid w:val="002E571D"/>
    <w:rsid w:val="002E65B0"/>
    <w:rsid w:val="002E6657"/>
    <w:rsid w:val="002F050C"/>
    <w:rsid w:val="002F5339"/>
    <w:rsid w:val="002F7A99"/>
    <w:rsid w:val="0030054B"/>
    <w:rsid w:val="00303136"/>
    <w:rsid w:val="00304869"/>
    <w:rsid w:val="00307BF4"/>
    <w:rsid w:val="003100BE"/>
    <w:rsid w:val="003114C1"/>
    <w:rsid w:val="00313827"/>
    <w:rsid w:val="00315EDA"/>
    <w:rsid w:val="00321558"/>
    <w:rsid w:val="003215D9"/>
    <w:rsid w:val="00322367"/>
    <w:rsid w:val="003231F5"/>
    <w:rsid w:val="00323CFF"/>
    <w:rsid w:val="00326DF6"/>
    <w:rsid w:val="00327837"/>
    <w:rsid w:val="0032789C"/>
    <w:rsid w:val="003307DF"/>
    <w:rsid w:val="0033611C"/>
    <w:rsid w:val="00347B06"/>
    <w:rsid w:val="0035091A"/>
    <w:rsid w:val="0035140C"/>
    <w:rsid w:val="0035239C"/>
    <w:rsid w:val="00354ECB"/>
    <w:rsid w:val="00356BDD"/>
    <w:rsid w:val="003614A0"/>
    <w:rsid w:val="00365136"/>
    <w:rsid w:val="00376A4A"/>
    <w:rsid w:val="00376EA5"/>
    <w:rsid w:val="0038120B"/>
    <w:rsid w:val="003818D6"/>
    <w:rsid w:val="00382528"/>
    <w:rsid w:val="003840FE"/>
    <w:rsid w:val="00384F94"/>
    <w:rsid w:val="003918CA"/>
    <w:rsid w:val="003A0591"/>
    <w:rsid w:val="003A0FD6"/>
    <w:rsid w:val="003A256E"/>
    <w:rsid w:val="003A3AFB"/>
    <w:rsid w:val="003A478A"/>
    <w:rsid w:val="003A54A2"/>
    <w:rsid w:val="003A7B23"/>
    <w:rsid w:val="003B0C06"/>
    <w:rsid w:val="003B20F1"/>
    <w:rsid w:val="003B2E93"/>
    <w:rsid w:val="003C305D"/>
    <w:rsid w:val="003E3B66"/>
    <w:rsid w:val="003E3F13"/>
    <w:rsid w:val="003E6A78"/>
    <w:rsid w:val="003E6E84"/>
    <w:rsid w:val="003F0F95"/>
    <w:rsid w:val="003F1163"/>
    <w:rsid w:val="003F7253"/>
    <w:rsid w:val="004030F3"/>
    <w:rsid w:val="00406D3D"/>
    <w:rsid w:val="00412044"/>
    <w:rsid w:val="0041539D"/>
    <w:rsid w:val="0041552E"/>
    <w:rsid w:val="004155B1"/>
    <w:rsid w:val="00421790"/>
    <w:rsid w:val="00422B77"/>
    <w:rsid w:val="00436EDA"/>
    <w:rsid w:val="00437D6C"/>
    <w:rsid w:val="00443B6E"/>
    <w:rsid w:val="004447F6"/>
    <w:rsid w:val="00445A58"/>
    <w:rsid w:val="004469E5"/>
    <w:rsid w:val="004518C1"/>
    <w:rsid w:val="00455E2E"/>
    <w:rsid w:val="00457E9B"/>
    <w:rsid w:val="0046433B"/>
    <w:rsid w:val="00473579"/>
    <w:rsid w:val="004746FB"/>
    <w:rsid w:val="0047486D"/>
    <w:rsid w:val="00476412"/>
    <w:rsid w:val="00476CE0"/>
    <w:rsid w:val="0048452B"/>
    <w:rsid w:val="00485874"/>
    <w:rsid w:val="00487A5C"/>
    <w:rsid w:val="004902C1"/>
    <w:rsid w:val="00490D62"/>
    <w:rsid w:val="00490E23"/>
    <w:rsid w:val="004916D6"/>
    <w:rsid w:val="00492741"/>
    <w:rsid w:val="00497301"/>
    <w:rsid w:val="004A03A3"/>
    <w:rsid w:val="004A0F4D"/>
    <w:rsid w:val="004A2D22"/>
    <w:rsid w:val="004A3CCF"/>
    <w:rsid w:val="004A408F"/>
    <w:rsid w:val="004B0BF8"/>
    <w:rsid w:val="004B4C68"/>
    <w:rsid w:val="004B6606"/>
    <w:rsid w:val="004C1876"/>
    <w:rsid w:val="004C2959"/>
    <w:rsid w:val="004C71D0"/>
    <w:rsid w:val="004D0E8C"/>
    <w:rsid w:val="004E2BF3"/>
    <w:rsid w:val="004E441F"/>
    <w:rsid w:val="004E673B"/>
    <w:rsid w:val="004E6964"/>
    <w:rsid w:val="004E7023"/>
    <w:rsid w:val="004E7195"/>
    <w:rsid w:val="004E79FC"/>
    <w:rsid w:val="004F4945"/>
    <w:rsid w:val="005045C0"/>
    <w:rsid w:val="005046C7"/>
    <w:rsid w:val="0050588D"/>
    <w:rsid w:val="0051009B"/>
    <w:rsid w:val="00510414"/>
    <w:rsid w:val="005135FB"/>
    <w:rsid w:val="00513606"/>
    <w:rsid w:val="00514356"/>
    <w:rsid w:val="00517637"/>
    <w:rsid w:val="005179AE"/>
    <w:rsid w:val="00525879"/>
    <w:rsid w:val="0053619D"/>
    <w:rsid w:val="00543A58"/>
    <w:rsid w:val="0054425B"/>
    <w:rsid w:val="00545A78"/>
    <w:rsid w:val="00546418"/>
    <w:rsid w:val="00550641"/>
    <w:rsid w:val="00550D27"/>
    <w:rsid w:val="005551B9"/>
    <w:rsid w:val="00556D9C"/>
    <w:rsid w:val="0056613B"/>
    <w:rsid w:val="005667B9"/>
    <w:rsid w:val="00567BD5"/>
    <w:rsid w:val="0057079D"/>
    <w:rsid w:val="005724D9"/>
    <w:rsid w:val="005752E1"/>
    <w:rsid w:val="00582149"/>
    <w:rsid w:val="005A0CB4"/>
    <w:rsid w:val="005A1C87"/>
    <w:rsid w:val="005A265B"/>
    <w:rsid w:val="005A2B2F"/>
    <w:rsid w:val="005A3F1B"/>
    <w:rsid w:val="005A6010"/>
    <w:rsid w:val="005A633D"/>
    <w:rsid w:val="005B6A5B"/>
    <w:rsid w:val="005B6E4C"/>
    <w:rsid w:val="005C1C3E"/>
    <w:rsid w:val="005C2432"/>
    <w:rsid w:val="005C29E9"/>
    <w:rsid w:val="005C4BB3"/>
    <w:rsid w:val="005C7264"/>
    <w:rsid w:val="005C726A"/>
    <w:rsid w:val="005C7576"/>
    <w:rsid w:val="005D26E4"/>
    <w:rsid w:val="005D2EF8"/>
    <w:rsid w:val="005D558E"/>
    <w:rsid w:val="005D65F8"/>
    <w:rsid w:val="005E019D"/>
    <w:rsid w:val="005E1BCA"/>
    <w:rsid w:val="005E59FA"/>
    <w:rsid w:val="005E5ECE"/>
    <w:rsid w:val="005E64AF"/>
    <w:rsid w:val="005E7DE8"/>
    <w:rsid w:val="005F2EF2"/>
    <w:rsid w:val="005F3AD7"/>
    <w:rsid w:val="00603727"/>
    <w:rsid w:val="00605CD8"/>
    <w:rsid w:val="00606716"/>
    <w:rsid w:val="0061642B"/>
    <w:rsid w:val="00616F89"/>
    <w:rsid w:val="006171BD"/>
    <w:rsid w:val="00622ACE"/>
    <w:rsid w:val="00624FA3"/>
    <w:rsid w:val="00625922"/>
    <w:rsid w:val="00630401"/>
    <w:rsid w:val="00630F12"/>
    <w:rsid w:val="00632001"/>
    <w:rsid w:val="00635324"/>
    <w:rsid w:val="00635EEF"/>
    <w:rsid w:val="00641248"/>
    <w:rsid w:val="006457D5"/>
    <w:rsid w:val="00645ED5"/>
    <w:rsid w:val="00646DA4"/>
    <w:rsid w:val="006478BE"/>
    <w:rsid w:val="00647C93"/>
    <w:rsid w:val="00655104"/>
    <w:rsid w:val="0065541A"/>
    <w:rsid w:val="00655D71"/>
    <w:rsid w:val="00663377"/>
    <w:rsid w:val="006728AC"/>
    <w:rsid w:val="00673EB1"/>
    <w:rsid w:val="00674559"/>
    <w:rsid w:val="00676803"/>
    <w:rsid w:val="00680EDB"/>
    <w:rsid w:val="00681AA8"/>
    <w:rsid w:val="0068470F"/>
    <w:rsid w:val="00684894"/>
    <w:rsid w:val="00687766"/>
    <w:rsid w:val="00690733"/>
    <w:rsid w:val="006937AA"/>
    <w:rsid w:val="00694368"/>
    <w:rsid w:val="006945BF"/>
    <w:rsid w:val="00694769"/>
    <w:rsid w:val="006A01B0"/>
    <w:rsid w:val="006A19CB"/>
    <w:rsid w:val="006A703F"/>
    <w:rsid w:val="006B2676"/>
    <w:rsid w:val="006B76AA"/>
    <w:rsid w:val="006C2402"/>
    <w:rsid w:val="006C3722"/>
    <w:rsid w:val="006D16D0"/>
    <w:rsid w:val="006D1898"/>
    <w:rsid w:val="006D2AD0"/>
    <w:rsid w:val="006D3247"/>
    <w:rsid w:val="006D4829"/>
    <w:rsid w:val="006D7554"/>
    <w:rsid w:val="006E1BE5"/>
    <w:rsid w:val="006F2FD0"/>
    <w:rsid w:val="006F55D1"/>
    <w:rsid w:val="007008B7"/>
    <w:rsid w:val="0070261C"/>
    <w:rsid w:val="00703DA7"/>
    <w:rsid w:val="0070671E"/>
    <w:rsid w:val="00712A70"/>
    <w:rsid w:val="007157E2"/>
    <w:rsid w:val="00720473"/>
    <w:rsid w:val="00730591"/>
    <w:rsid w:val="00731416"/>
    <w:rsid w:val="00734440"/>
    <w:rsid w:val="00735FF3"/>
    <w:rsid w:val="00742297"/>
    <w:rsid w:val="00742794"/>
    <w:rsid w:val="00743223"/>
    <w:rsid w:val="0075469C"/>
    <w:rsid w:val="007561E8"/>
    <w:rsid w:val="007569F4"/>
    <w:rsid w:val="00763FF1"/>
    <w:rsid w:val="007778EF"/>
    <w:rsid w:val="007806E0"/>
    <w:rsid w:val="007810A0"/>
    <w:rsid w:val="00782D9C"/>
    <w:rsid w:val="007857E6"/>
    <w:rsid w:val="007866CA"/>
    <w:rsid w:val="007867F9"/>
    <w:rsid w:val="0079055C"/>
    <w:rsid w:val="00790D5A"/>
    <w:rsid w:val="007935D1"/>
    <w:rsid w:val="00793B58"/>
    <w:rsid w:val="00795D89"/>
    <w:rsid w:val="00796E83"/>
    <w:rsid w:val="007974A4"/>
    <w:rsid w:val="007A0C80"/>
    <w:rsid w:val="007A1D6A"/>
    <w:rsid w:val="007B1C15"/>
    <w:rsid w:val="007C4B80"/>
    <w:rsid w:val="007D318B"/>
    <w:rsid w:val="007D3839"/>
    <w:rsid w:val="007D500A"/>
    <w:rsid w:val="007D5750"/>
    <w:rsid w:val="007D5B9A"/>
    <w:rsid w:val="007E0892"/>
    <w:rsid w:val="007E220D"/>
    <w:rsid w:val="007E2A54"/>
    <w:rsid w:val="007E3F9E"/>
    <w:rsid w:val="007F01E4"/>
    <w:rsid w:val="007F0590"/>
    <w:rsid w:val="007F1D04"/>
    <w:rsid w:val="007F2D54"/>
    <w:rsid w:val="007F3B9A"/>
    <w:rsid w:val="007F3CE1"/>
    <w:rsid w:val="007F4199"/>
    <w:rsid w:val="007F4C0C"/>
    <w:rsid w:val="007F68BD"/>
    <w:rsid w:val="00800BFE"/>
    <w:rsid w:val="00805372"/>
    <w:rsid w:val="008055AB"/>
    <w:rsid w:val="00807F5D"/>
    <w:rsid w:val="00810AAA"/>
    <w:rsid w:val="00813BED"/>
    <w:rsid w:val="00815D20"/>
    <w:rsid w:val="00820207"/>
    <w:rsid w:val="0082185D"/>
    <w:rsid w:val="008224F3"/>
    <w:rsid w:val="00822522"/>
    <w:rsid w:val="008259BB"/>
    <w:rsid w:val="00825FBE"/>
    <w:rsid w:val="00830596"/>
    <w:rsid w:val="00837CAE"/>
    <w:rsid w:val="008412AA"/>
    <w:rsid w:val="0084186C"/>
    <w:rsid w:val="00842E87"/>
    <w:rsid w:val="00850D2F"/>
    <w:rsid w:val="00857464"/>
    <w:rsid w:val="00860998"/>
    <w:rsid w:val="00860CCA"/>
    <w:rsid w:val="0086606C"/>
    <w:rsid w:val="00871E05"/>
    <w:rsid w:val="00873BDC"/>
    <w:rsid w:val="00875D9F"/>
    <w:rsid w:val="00883356"/>
    <w:rsid w:val="00883663"/>
    <w:rsid w:val="00885AAD"/>
    <w:rsid w:val="00886001"/>
    <w:rsid w:val="00886DEE"/>
    <w:rsid w:val="0088796E"/>
    <w:rsid w:val="008925AF"/>
    <w:rsid w:val="00892B46"/>
    <w:rsid w:val="008A1BEE"/>
    <w:rsid w:val="008A459C"/>
    <w:rsid w:val="008B2AD5"/>
    <w:rsid w:val="008B3731"/>
    <w:rsid w:val="008C7746"/>
    <w:rsid w:val="008D0CA8"/>
    <w:rsid w:val="008D1B14"/>
    <w:rsid w:val="008D1BC0"/>
    <w:rsid w:val="008D2789"/>
    <w:rsid w:val="008D77C6"/>
    <w:rsid w:val="008E0054"/>
    <w:rsid w:val="008E479A"/>
    <w:rsid w:val="008E6DCB"/>
    <w:rsid w:val="0090377B"/>
    <w:rsid w:val="00904DB3"/>
    <w:rsid w:val="009052E4"/>
    <w:rsid w:val="0090727A"/>
    <w:rsid w:val="00912CA9"/>
    <w:rsid w:val="00914D4D"/>
    <w:rsid w:val="00914F05"/>
    <w:rsid w:val="00917B85"/>
    <w:rsid w:val="009218D0"/>
    <w:rsid w:val="009234C6"/>
    <w:rsid w:val="00924DF9"/>
    <w:rsid w:val="0092647A"/>
    <w:rsid w:val="00926CDE"/>
    <w:rsid w:val="00927E92"/>
    <w:rsid w:val="00930E07"/>
    <w:rsid w:val="00937DEA"/>
    <w:rsid w:val="0094032E"/>
    <w:rsid w:val="009426B0"/>
    <w:rsid w:val="00945EC9"/>
    <w:rsid w:val="0095100E"/>
    <w:rsid w:val="00954121"/>
    <w:rsid w:val="00955B90"/>
    <w:rsid w:val="00957245"/>
    <w:rsid w:val="00960214"/>
    <w:rsid w:val="00960A4D"/>
    <w:rsid w:val="00965C14"/>
    <w:rsid w:val="0097018A"/>
    <w:rsid w:val="009735BA"/>
    <w:rsid w:val="00974049"/>
    <w:rsid w:val="00984A5F"/>
    <w:rsid w:val="00984AF3"/>
    <w:rsid w:val="00985567"/>
    <w:rsid w:val="00985730"/>
    <w:rsid w:val="00985CF5"/>
    <w:rsid w:val="0099082A"/>
    <w:rsid w:val="00991991"/>
    <w:rsid w:val="0099501F"/>
    <w:rsid w:val="009A2EB2"/>
    <w:rsid w:val="009A4A69"/>
    <w:rsid w:val="009A59CD"/>
    <w:rsid w:val="009A7C3D"/>
    <w:rsid w:val="009A7F57"/>
    <w:rsid w:val="009B22D9"/>
    <w:rsid w:val="009B25F3"/>
    <w:rsid w:val="009B2BF7"/>
    <w:rsid w:val="009B2F5B"/>
    <w:rsid w:val="009C12E9"/>
    <w:rsid w:val="009C51B6"/>
    <w:rsid w:val="009D22C6"/>
    <w:rsid w:val="009D5EC8"/>
    <w:rsid w:val="009D632A"/>
    <w:rsid w:val="009E13B8"/>
    <w:rsid w:val="009E1888"/>
    <w:rsid w:val="009E6764"/>
    <w:rsid w:val="009E6F4A"/>
    <w:rsid w:val="009F1C02"/>
    <w:rsid w:val="00A0067B"/>
    <w:rsid w:val="00A033DA"/>
    <w:rsid w:val="00A03FD1"/>
    <w:rsid w:val="00A04B92"/>
    <w:rsid w:val="00A07930"/>
    <w:rsid w:val="00A10BC8"/>
    <w:rsid w:val="00A14B2B"/>
    <w:rsid w:val="00A20A44"/>
    <w:rsid w:val="00A21C04"/>
    <w:rsid w:val="00A232CE"/>
    <w:rsid w:val="00A25B41"/>
    <w:rsid w:val="00A25C1F"/>
    <w:rsid w:val="00A26BB8"/>
    <w:rsid w:val="00A2735B"/>
    <w:rsid w:val="00A348BB"/>
    <w:rsid w:val="00A34E97"/>
    <w:rsid w:val="00A363FF"/>
    <w:rsid w:val="00A37CAC"/>
    <w:rsid w:val="00A41695"/>
    <w:rsid w:val="00A425B1"/>
    <w:rsid w:val="00A46686"/>
    <w:rsid w:val="00A50FA7"/>
    <w:rsid w:val="00A54015"/>
    <w:rsid w:val="00A64B2F"/>
    <w:rsid w:val="00A650DF"/>
    <w:rsid w:val="00A714EC"/>
    <w:rsid w:val="00A725D8"/>
    <w:rsid w:val="00A73B6C"/>
    <w:rsid w:val="00A7540F"/>
    <w:rsid w:val="00A77B09"/>
    <w:rsid w:val="00A77B69"/>
    <w:rsid w:val="00A80BFA"/>
    <w:rsid w:val="00A8202E"/>
    <w:rsid w:val="00A84926"/>
    <w:rsid w:val="00A90281"/>
    <w:rsid w:val="00A9030C"/>
    <w:rsid w:val="00A92D12"/>
    <w:rsid w:val="00A95C0B"/>
    <w:rsid w:val="00AA2F73"/>
    <w:rsid w:val="00AB2D82"/>
    <w:rsid w:val="00AB6A6E"/>
    <w:rsid w:val="00AC0529"/>
    <w:rsid w:val="00AC142E"/>
    <w:rsid w:val="00AC1B96"/>
    <w:rsid w:val="00AC2D38"/>
    <w:rsid w:val="00AD0ACE"/>
    <w:rsid w:val="00AD7FA2"/>
    <w:rsid w:val="00AE02C2"/>
    <w:rsid w:val="00AE17CB"/>
    <w:rsid w:val="00AE61B8"/>
    <w:rsid w:val="00AF1978"/>
    <w:rsid w:val="00AF3FCB"/>
    <w:rsid w:val="00AF64E5"/>
    <w:rsid w:val="00AF782A"/>
    <w:rsid w:val="00B02B53"/>
    <w:rsid w:val="00B05549"/>
    <w:rsid w:val="00B11179"/>
    <w:rsid w:val="00B1337B"/>
    <w:rsid w:val="00B17734"/>
    <w:rsid w:val="00B2182B"/>
    <w:rsid w:val="00B2362D"/>
    <w:rsid w:val="00B2484E"/>
    <w:rsid w:val="00B268EF"/>
    <w:rsid w:val="00B3206E"/>
    <w:rsid w:val="00B34A43"/>
    <w:rsid w:val="00B34BA4"/>
    <w:rsid w:val="00B404B5"/>
    <w:rsid w:val="00B42F6A"/>
    <w:rsid w:val="00B51CDF"/>
    <w:rsid w:val="00B52A57"/>
    <w:rsid w:val="00B56110"/>
    <w:rsid w:val="00B56BDC"/>
    <w:rsid w:val="00B60114"/>
    <w:rsid w:val="00B64C58"/>
    <w:rsid w:val="00B65A6A"/>
    <w:rsid w:val="00B66DDD"/>
    <w:rsid w:val="00B710B2"/>
    <w:rsid w:val="00B7156F"/>
    <w:rsid w:val="00B74864"/>
    <w:rsid w:val="00B74C15"/>
    <w:rsid w:val="00B824EF"/>
    <w:rsid w:val="00B86825"/>
    <w:rsid w:val="00B935F7"/>
    <w:rsid w:val="00B93612"/>
    <w:rsid w:val="00B951AE"/>
    <w:rsid w:val="00BA11AE"/>
    <w:rsid w:val="00BA27CA"/>
    <w:rsid w:val="00BA70C8"/>
    <w:rsid w:val="00BB1BF1"/>
    <w:rsid w:val="00BB28B5"/>
    <w:rsid w:val="00BB5B4F"/>
    <w:rsid w:val="00BB6E6E"/>
    <w:rsid w:val="00BC3F54"/>
    <w:rsid w:val="00BC77F4"/>
    <w:rsid w:val="00BC7C80"/>
    <w:rsid w:val="00BD17E9"/>
    <w:rsid w:val="00BD1D7B"/>
    <w:rsid w:val="00BD2044"/>
    <w:rsid w:val="00BD4B21"/>
    <w:rsid w:val="00BD4E0D"/>
    <w:rsid w:val="00BD514F"/>
    <w:rsid w:val="00BD77C5"/>
    <w:rsid w:val="00BE4425"/>
    <w:rsid w:val="00BE589D"/>
    <w:rsid w:val="00BE6E1C"/>
    <w:rsid w:val="00BF2C19"/>
    <w:rsid w:val="00C012D5"/>
    <w:rsid w:val="00C027AD"/>
    <w:rsid w:val="00C0440F"/>
    <w:rsid w:val="00C044FF"/>
    <w:rsid w:val="00C0525C"/>
    <w:rsid w:val="00C125E0"/>
    <w:rsid w:val="00C14808"/>
    <w:rsid w:val="00C20E60"/>
    <w:rsid w:val="00C31CD2"/>
    <w:rsid w:val="00C33C97"/>
    <w:rsid w:val="00C363D2"/>
    <w:rsid w:val="00C37EFC"/>
    <w:rsid w:val="00C5057A"/>
    <w:rsid w:val="00C52D62"/>
    <w:rsid w:val="00C52DF3"/>
    <w:rsid w:val="00C54528"/>
    <w:rsid w:val="00C54C3A"/>
    <w:rsid w:val="00C60374"/>
    <w:rsid w:val="00C61B49"/>
    <w:rsid w:val="00C62053"/>
    <w:rsid w:val="00C657C9"/>
    <w:rsid w:val="00C66B2E"/>
    <w:rsid w:val="00C675F9"/>
    <w:rsid w:val="00C716AE"/>
    <w:rsid w:val="00C72CF8"/>
    <w:rsid w:val="00C815DD"/>
    <w:rsid w:val="00C9217E"/>
    <w:rsid w:val="00C93C64"/>
    <w:rsid w:val="00C960E4"/>
    <w:rsid w:val="00C975C5"/>
    <w:rsid w:val="00CA14B8"/>
    <w:rsid w:val="00CA4192"/>
    <w:rsid w:val="00CA59E1"/>
    <w:rsid w:val="00CA6993"/>
    <w:rsid w:val="00CA6CA7"/>
    <w:rsid w:val="00CA76C7"/>
    <w:rsid w:val="00CA7E71"/>
    <w:rsid w:val="00CB1709"/>
    <w:rsid w:val="00CB22CA"/>
    <w:rsid w:val="00CB4C4D"/>
    <w:rsid w:val="00CB593E"/>
    <w:rsid w:val="00CC1AA1"/>
    <w:rsid w:val="00CC251A"/>
    <w:rsid w:val="00CD1F54"/>
    <w:rsid w:val="00CD5102"/>
    <w:rsid w:val="00CD697C"/>
    <w:rsid w:val="00CD7CE5"/>
    <w:rsid w:val="00CE58C4"/>
    <w:rsid w:val="00CF2946"/>
    <w:rsid w:val="00CF4DDE"/>
    <w:rsid w:val="00D02276"/>
    <w:rsid w:val="00D03C45"/>
    <w:rsid w:val="00D03EAD"/>
    <w:rsid w:val="00D12E7C"/>
    <w:rsid w:val="00D149B1"/>
    <w:rsid w:val="00D14BB7"/>
    <w:rsid w:val="00D1574F"/>
    <w:rsid w:val="00D209D5"/>
    <w:rsid w:val="00D217C5"/>
    <w:rsid w:val="00D232B0"/>
    <w:rsid w:val="00D24B6F"/>
    <w:rsid w:val="00D26B97"/>
    <w:rsid w:val="00D303A6"/>
    <w:rsid w:val="00D3434E"/>
    <w:rsid w:val="00D41863"/>
    <w:rsid w:val="00D43174"/>
    <w:rsid w:val="00D44752"/>
    <w:rsid w:val="00D5071F"/>
    <w:rsid w:val="00D509A5"/>
    <w:rsid w:val="00D54F0D"/>
    <w:rsid w:val="00D55A7D"/>
    <w:rsid w:val="00D578F1"/>
    <w:rsid w:val="00D6093C"/>
    <w:rsid w:val="00D6268A"/>
    <w:rsid w:val="00D70F23"/>
    <w:rsid w:val="00D72E26"/>
    <w:rsid w:val="00D72FC6"/>
    <w:rsid w:val="00D7453E"/>
    <w:rsid w:val="00D82C21"/>
    <w:rsid w:val="00D83B87"/>
    <w:rsid w:val="00D83D5B"/>
    <w:rsid w:val="00D84336"/>
    <w:rsid w:val="00D908C7"/>
    <w:rsid w:val="00D92618"/>
    <w:rsid w:val="00D95D74"/>
    <w:rsid w:val="00D96397"/>
    <w:rsid w:val="00DA0BDF"/>
    <w:rsid w:val="00DA1751"/>
    <w:rsid w:val="00DA2148"/>
    <w:rsid w:val="00DB15C5"/>
    <w:rsid w:val="00DB18CD"/>
    <w:rsid w:val="00DB3399"/>
    <w:rsid w:val="00DB42B9"/>
    <w:rsid w:val="00DB4D44"/>
    <w:rsid w:val="00DB6ACB"/>
    <w:rsid w:val="00DB7145"/>
    <w:rsid w:val="00DB7A78"/>
    <w:rsid w:val="00DB7C3C"/>
    <w:rsid w:val="00DC0060"/>
    <w:rsid w:val="00DC3C98"/>
    <w:rsid w:val="00DC48A2"/>
    <w:rsid w:val="00DC7B55"/>
    <w:rsid w:val="00DD64BD"/>
    <w:rsid w:val="00DD7E5A"/>
    <w:rsid w:val="00DE1026"/>
    <w:rsid w:val="00DE2919"/>
    <w:rsid w:val="00DE619D"/>
    <w:rsid w:val="00E11355"/>
    <w:rsid w:val="00E14161"/>
    <w:rsid w:val="00E1417D"/>
    <w:rsid w:val="00E15551"/>
    <w:rsid w:val="00E240E7"/>
    <w:rsid w:val="00E33AB5"/>
    <w:rsid w:val="00E34DAA"/>
    <w:rsid w:val="00E4207D"/>
    <w:rsid w:val="00E44F34"/>
    <w:rsid w:val="00E45879"/>
    <w:rsid w:val="00E473FA"/>
    <w:rsid w:val="00E507C2"/>
    <w:rsid w:val="00E6009E"/>
    <w:rsid w:val="00E62F8B"/>
    <w:rsid w:val="00E636BE"/>
    <w:rsid w:val="00E660DD"/>
    <w:rsid w:val="00E7598E"/>
    <w:rsid w:val="00E7692A"/>
    <w:rsid w:val="00E8080A"/>
    <w:rsid w:val="00E81981"/>
    <w:rsid w:val="00E82D48"/>
    <w:rsid w:val="00E9207B"/>
    <w:rsid w:val="00E96464"/>
    <w:rsid w:val="00EA115F"/>
    <w:rsid w:val="00EB23DF"/>
    <w:rsid w:val="00EB4350"/>
    <w:rsid w:val="00EC17F2"/>
    <w:rsid w:val="00EC48C7"/>
    <w:rsid w:val="00EC7FDD"/>
    <w:rsid w:val="00ED156B"/>
    <w:rsid w:val="00ED34FA"/>
    <w:rsid w:val="00ED4E42"/>
    <w:rsid w:val="00EE0FC3"/>
    <w:rsid w:val="00EE201C"/>
    <w:rsid w:val="00EE2728"/>
    <w:rsid w:val="00EE2EE1"/>
    <w:rsid w:val="00EE4ACA"/>
    <w:rsid w:val="00EF0863"/>
    <w:rsid w:val="00EF4BA2"/>
    <w:rsid w:val="00EF6614"/>
    <w:rsid w:val="00F00E6D"/>
    <w:rsid w:val="00F01673"/>
    <w:rsid w:val="00F02BAA"/>
    <w:rsid w:val="00F0369E"/>
    <w:rsid w:val="00F03C4B"/>
    <w:rsid w:val="00F07823"/>
    <w:rsid w:val="00F106CF"/>
    <w:rsid w:val="00F12E6C"/>
    <w:rsid w:val="00F12F03"/>
    <w:rsid w:val="00F1538A"/>
    <w:rsid w:val="00F2018C"/>
    <w:rsid w:val="00F2177F"/>
    <w:rsid w:val="00F21C5A"/>
    <w:rsid w:val="00F22042"/>
    <w:rsid w:val="00F230C3"/>
    <w:rsid w:val="00F24E69"/>
    <w:rsid w:val="00F274DC"/>
    <w:rsid w:val="00F33BAC"/>
    <w:rsid w:val="00F344C0"/>
    <w:rsid w:val="00F40A5E"/>
    <w:rsid w:val="00F41C60"/>
    <w:rsid w:val="00F458EB"/>
    <w:rsid w:val="00F519D4"/>
    <w:rsid w:val="00F52DA1"/>
    <w:rsid w:val="00F555BF"/>
    <w:rsid w:val="00F56E1D"/>
    <w:rsid w:val="00F60B7E"/>
    <w:rsid w:val="00F64164"/>
    <w:rsid w:val="00F73EC2"/>
    <w:rsid w:val="00F7625B"/>
    <w:rsid w:val="00F80852"/>
    <w:rsid w:val="00F809A0"/>
    <w:rsid w:val="00F82DB0"/>
    <w:rsid w:val="00F831B5"/>
    <w:rsid w:val="00F87DB0"/>
    <w:rsid w:val="00F91459"/>
    <w:rsid w:val="00F93A3C"/>
    <w:rsid w:val="00F947C6"/>
    <w:rsid w:val="00F975CB"/>
    <w:rsid w:val="00F97616"/>
    <w:rsid w:val="00FA01AE"/>
    <w:rsid w:val="00FA042B"/>
    <w:rsid w:val="00FA4E7E"/>
    <w:rsid w:val="00FB00C1"/>
    <w:rsid w:val="00FB31E4"/>
    <w:rsid w:val="00FB34A8"/>
    <w:rsid w:val="00FB4308"/>
    <w:rsid w:val="00FD1B20"/>
    <w:rsid w:val="00FE1044"/>
    <w:rsid w:val="00FE2633"/>
    <w:rsid w:val="00FE3B1C"/>
    <w:rsid w:val="00FE3FD2"/>
    <w:rsid w:val="00FE70CC"/>
    <w:rsid w:val="00FF19C5"/>
    <w:rsid w:val="00FF5596"/>
    <w:rsid w:val="00FF64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8C4"/>
    <w:rPr>
      <w:sz w:val="24"/>
      <w:szCs w:val="24"/>
    </w:rPr>
  </w:style>
  <w:style w:type="paragraph" w:styleId="1">
    <w:name w:val="heading 1"/>
    <w:basedOn w:val="a"/>
    <w:next w:val="a"/>
    <w:link w:val="10"/>
    <w:qFormat/>
    <w:rsid w:val="00CE58C4"/>
    <w:pPr>
      <w:keepNext/>
      <w:spacing w:before="240" w:after="60"/>
      <w:outlineLvl w:val="0"/>
    </w:pPr>
    <w:rPr>
      <w:rFonts w:ascii="Arial" w:hAnsi="Arial"/>
      <w:b/>
      <w:kern w:val="32"/>
      <w:sz w:val="32"/>
      <w:szCs w:val="20"/>
    </w:rPr>
  </w:style>
  <w:style w:type="paragraph" w:styleId="2">
    <w:name w:val="heading 2"/>
    <w:basedOn w:val="a"/>
    <w:next w:val="a"/>
    <w:link w:val="20"/>
    <w:qFormat/>
    <w:rsid w:val="00CE58C4"/>
    <w:pPr>
      <w:keepNext/>
      <w:jc w:val="center"/>
      <w:outlineLvl w:val="1"/>
    </w:pPr>
    <w:rPr>
      <w:b/>
      <w:sz w:val="32"/>
      <w:szCs w:val="20"/>
    </w:rPr>
  </w:style>
  <w:style w:type="paragraph" w:styleId="3">
    <w:name w:val="heading 3"/>
    <w:basedOn w:val="a"/>
    <w:next w:val="a"/>
    <w:link w:val="30"/>
    <w:qFormat/>
    <w:rsid w:val="00CE58C4"/>
    <w:pPr>
      <w:keepNext/>
      <w:jc w:val="center"/>
      <w:outlineLvl w:val="2"/>
    </w:pPr>
    <w:rPr>
      <w:b/>
      <w:szCs w:val="20"/>
    </w:rPr>
  </w:style>
  <w:style w:type="paragraph" w:styleId="4">
    <w:name w:val="heading 4"/>
    <w:basedOn w:val="a"/>
    <w:next w:val="a"/>
    <w:link w:val="40"/>
    <w:qFormat/>
    <w:rsid w:val="00CE58C4"/>
    <w:pPr>
      <w:keepNext/>
      <w:tabs>
        <w:tab w:val="center" w:pos="4677"/>
      </w:tabs>
      <w:jc w:val="center"/>
      <w:outlineLvl w:val="3"/>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58C4"/>
    <w:rPr>
      <w:rFonts w:ascii="Arial" w:hAnsi="Arial"/>
      <w:b/>
      <w:kern w:val="32"/>
      <w:sz w:val="32"/>
    </w:rPr>
  </w:style>
  <w:style w:type="character" w:customStyle="1" w:styleId="20">
    <w:name w:val="Заголовок 2 Знак"/>
    <w:link w:val="2"/>
    <w:rsid w:val="00CE58C4"/>
    <w:rPr>
      <w:b/>
      <w:sz w:val="32"/>
    </w:rPr>
  </w:style>
  <w:style w:type="character" w:customStyle="1" w:styleId="30">
    <w:name w:val="Заголовок 3 Знак"/>
    <w:link w:val="3"/>
    <w:rsid w:val="00CE58C4"/>
    <w:rPr>
      <w:b/>
      <w:sz w:val="24"/>
    </w:rPr>
  </w:style>
  <w:style w:type="character" w:customStyle="1" w:styleId="40">
    <w:name w:val="Заголовок 4 Знак"/>
    <w:link w:val="4"/>
    <w:rsid w:val="00CE58C4"/>
    <w:rPr>
      <w:b/>
      <w:bCs/>
      <w:sz w:val="28"/>
      <w:szCs w:val="24"/>
      <w:lang w:val="uk-UA"/>
    </w:rPr>
  </w:style>
  <w:style w:type="paragraph" w:styleId="a3">
    <w:name w:val="Title"/>
    <w:basedOn w:val="a"/>
    <w:link w:val="a4"/>
    <w:qFormat/>
    <w:rsid w:val="00CE58C4"/>
    <w:pPr>
      <w:jc w:val="center"/>
    </w:pPr>
    <w:rPr>
      <w:b/>
      <w:szCs w:val="20"/>
      <w:lang w:val="uk-UA"/>
    </w:rPr>
  </w:style>
  <w:style w:type="character" w:customStyle="1" w:styleId="a4">
    <w:name w:val="Название Знак"/>
    <w:link w:val="a3"/>
    <w:rsid w:val="00CE58C4"/>
    <w:rPr>
      <w:b/>
      <w:sz w:val="24"/>
      <w:lang w:val="uk-UA"/>
    </w:rPr>
  </w:style>
  <w:style w:type="character" w:styleId="a5">
    <w:name w:val="Emphasis"/>
    <w:qFormat/>
    <w:rsid w:val="00CE58C4"/>
    <w:rPr>
      <w:i/>
      <w:iCs/>
    </w:rPr>
  </w:style>
  <w:style w:type="table" w:styleId="a6">
    <w:name w:val="Table Grid"/>
    <w:basedOn w:val="a1"/>
    <w:uiPriority w:val="59"/>
    <w:rsid w:val="002608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Абзац списка1"/>
    <w:basedOn w:val="a"/>
    <w:rsid w:val="0094032E"/>
    <w:pPr>
      <w:ind w:left="720"/>
    </w:pPr>
    <w:rPr>
      <w:lang w:val="uk-UA"/>
    </w:rPr>
  </w:style>
  <w:style w:type="paragraph" w:customStyle="1" w:styleId="rvps2">
    <w:name w:val="rvps2"/>
    <w:basedOn w:val="a"/>
    <w:rsid w:val="00815D20"/>
    <w:pPr>
      <w:spacing w:before="100" w:beforeAutospacing="1" w:after="100" w:afterAutospacing="1"/>
    </w:pPr>
  </w:style>
  <w:style w:type="character" w:customStyle="1" w:styleId="21">
    <w:name w:val="Основной текст (2)_"/>
    <w:link w:val="22"/>
    <w:rsid w:val="009B22D9"/>
    <w:rPr>
      <w:sz w:val="28"/>
      <w:szCs w:val="28"/>
      <w:shd w:val="clear" w:color="auto" w:fill="FFFFFF"/>
    </w:rPr>
  </w:style>
  <w:style w:type="paragraph" w:customStyle="1" w:styleId="22">
    <w:name w:val="Основной текст (2)"/>
    <w:basedOn w:val="a"/>
    <w:link w:val="21"/>
    <w:rsid w:val="009B22D9"/>
    <w:pPr>
      <w:widowControl w:val="0"/>
      <w:shd w:val="clear" w:color="auto" w:fill="FFFFFF"/>
      <w:spacing w:before="360" w:after="300" w:line="322" w:lineRule="exact"/>
      <w:ind w:firstLine="820"/>
      <w:jc w:val="both"/>
    </w:pPr>
    <w:rPr>
      <w:sz w:val="28"/>
      <w:szCs w:val="28"/>
    </w:rPr>
  </w:style>
  <w:style w:type="paragraph" w:styleId="a7">
    <w:name w:val="List Paragraph"/>
    <w:basedOn w:val="a"/>
    <w:uiPriority w:val="34"/>
    <w:qFormat/>
    <w:rsid w:val="001E1CD8"/>
    <w:pPr>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uiPriority w:val="99"/>
    <w:semiHidden/>
    <w:unhideWhenUsed/>
    <w:rsid w:val="00034E2C"/>
    <w:rPr>
      <w:rFonts w:ascii="Segoe UI" w:hAnsi="Segoe UI" w:cs="Segoe UI"/>
      <w:sz w:val="18"/>
      <w:szCs w:val="18"/>
    </w:rPr>
  </w:style>
  <w:style w:type="character" w:customStyle="1" w:styleId="a9">
    <w:name w:val="Текст выноски Знак"/>
    <w:link w:val="a8"/>
    <w:uiPriority w:val="99"/>
    <w:semiHidden/>
    <w:rsid w:val="00034E2C"/>
    <w:rPr>
      <w:rFonts w:ascii="Segoe UI" w:hAnsi="Segoe UI" w:cs="Segoe UI"/>
      <w:sz w:val="18"/>
      <w:szCs w:val="18"/>
    </w:rPr>
  </w:style>
  <w:style w:type="character" w:styleId="aa">
    <w:name w:val="Hyperlink"/>
    <w:uiPriority w:val="99"/>
    <w:semiHidden/>
    <w:unhideWhenUsed/>
    <w:rsid w:val="00FA042B"/>
    <w:rPr>
      <w:color w:val="0563C1"/>
      <w:u w:val="single"/>
    </w:rPr>
  </w:style>
  <w:style w:type="character" w:styleId="ab">
    <w:name w:val="FollowedHyperlink"/>
    <w:uiPriority w:val="99"/>
    <w:semiHidden/>
    <w:unhideWhenUsed/>
    <w:rsid w:val="00FA042B"/>
    <w:rPr>
      <w:color w:val="954F72"/>
      <w:u w:val="single"/>
    </w:rPr>
  </w:style>
  <w:style w:type="paragraph" w:customStyle="1" w:styleId="msonormal0">
    <w:name w:val="msonormal"/>
    <w:basedOn w:val="a"/>
    <w:rsid w:val="00FA042B"/>
    <w:pPr>
      <w:spacing w:before="100" w:beforeAutospacing="1" w:after="100" w:afterAutospacing="1"/>
    </w:pPr>
  </w:style>
  <w:style w:type="paragraph" w:customStyle="1" w:styleId="font5">
    <w:name w:val="font5"/>
    <w:basedOn w:val="a"/>
    <w:rsid w:val="00FA042B"/>
    <w:pPr>
      <w:spacing w:before="100" w:beforeAutospacing="1" w:after="100" w:afterAutospacing="1"/>
    </w:pPr>
    <w:rPr>
      <w:color w:val="000000"/>
      <w:sz w:val="18"/>
      <w:szCs w:val="18"/>
    </w:rPr>
  </w:style>
  <w:style w:type="paragraph" w:customStyle="1" w:styleId="xl66">
    <w:name w:val="xl66"/>
    <w:basedOn w:val="a"/>
    <w:rsid w:val="00FA042B"/>
    <w:pPr>
      <w:spacing w:before="100" w:beforeAutospacing="1" w:after="100" w:afterAutospacing="1"/>
    </w:pPr>
    <w:rPr>
      <w:color w:val="000000"/>
    </w:rPr>
  </w:style>
  <w:style w:type="paragraph" w:customStyle="1" w:styleId="xl67">
    <w:name w:val="xl67"/>
    <w:basedOn w:val="a"/>
    <w:rsid w:val="00FA042B"/>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b/>
      <w:bCs/>
      <w:color w:val="000000"/>
    </w:rPr>
  </w:style>
  <w:style w:type="paragraph" w:customStyle="1" w:styleId="xl68">
    <w:name w:val="xl68"/>
    <w:basedOn w:val="a"/>
    <w:rsid w:val="00FA042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rPr>
  </w:style>
  <w:style w:type="paragraph" w:customStyle="1" w:styleId="xl69">
    <w:name w:val="xl69"/>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0">
    <w:name w:val="xl70"/>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1">
    <w:name w:val="xl71"/>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2">
    <w:name w:val="xl72"/>
    <w:basedOn w:val="a"/>
    <w:rsid w:val="00FA042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color w:val="000000"/>
    </w:rPr>
  </w:style>
  <w:style w:type="paragraph" w:customStyle="1" w:styleId="xl73">
    <w:name w:val="xl73"/>
    <w:basedOn w:val="a"/>
    <w:rsid w:val="00FA042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b/>
      <w:bCs/>
      <w:color w:val="000000"/>
    </w:rPr>
  </w:style>
  <w:style w:type="paragraph" w:customStyle="1" w:styleId="xl74">
    <w:name w:val="xl74"/>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b/>
      <w:bCs/>
      <w:color w:val="000000"/>
    </w:rPr>
  </w:style>
  <w:style w:type="paragraph" w:customStyle="1" w:styleId="xl75">
    <w:name w:val="xl75"/>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b/>
      <w:bCs/>
      <w:color w:val="000000"/>
    </w:rPr>
  </w:style>
  <w:style w:type="paragraph" w:customStyle="1" w:styleId="xl76">
    <w:name w:val="xl76"/>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color w:val="000000"/>
    </w:rPr>
  </w:style>
  <w:style w:type="paragraph" w:customStyle="1" w:styleId="xl77">
    <w:name w:val="xl77"/>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b/>
      <w:bCs/>
      <w:color w:val="000000"/>
    </w:rPr>
  </w:style>
  <w:style w:type="paragraph" w:customStyle="1" w:styleId="xl78">
    <w:name w:val="xl78"/>
    <w:basedOn w:val="a"/>
    <w:rsid w:val="00FA042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FA042B"/>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3">
    <w:name w:val="xl83"/>
    <w:basedOn w:val="a"/>
    <w:rsid w:val="00FA042B"/>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4">
    <w:name w:val="xl84"/>
    <w:basedOn w:val="a"/>
    <w:rsid w:val="00FA042B"/>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5">
    <w:name w:val="xl85"/>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7">
    <w:name w:val="xl87"/>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FA042B"/>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9">
    <w:name w:val="xl89"/>
    <w:basedOn w:val="a"/>
    <w:rsid w:val="00FA042B"/>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FA042B"/>
    <w:pPr>
      <w:pBdr>
        <w:left w:val="single" w:sz="4" w:space="0" w:color="auto"/>
      </w:pBdr>
      <w:spacing w:before="100" w:beforeAutospacing="1" w:after="100" w:afterAutospacing="1"/>
      <w:jc w:val="center"/>
      <w:textAlignment w:val="center"/>
    </w:pPr>
    <w:rPr>
      <w:b/>
      <w:bCs/>
      <w:color w:val="000000"/>
    </w:rPr>
  </w:style>
  <w:style w:type="paragraph" w:customStyle="1" w:styleId="xl91">
    <w:name w:val="xl91"/>
    <w:basedOn w:val="a"/>
    <w:rsid w:val="00FA042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2">
    <w:name w:val="xl92"/>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32"/>
      <w:szCs w:val="32"/>
    </w:rPr>
  </w:style>
  <w:style w:type="paragraph" w:customStyle="1" w:styleId="xl93">
    <w:name w:val="xl93"/>
    <w:basedOn w:val="a"/>
    <w:rsid w:val="00FA04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FA042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FA04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6">
    <w:name w:val="xl96"/>
    <w:basedOn w:val="a"/>
    <w:rsid w:val="00FA042B"/>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97">
    <w:name w:val="xl97"/>
    <w:basedOn w:val="a"/>
    <w:rsid w:val="00FA042B"/>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98">
    <w:name w:val="xl98"/>
    <w:basedOn w:val="a"/>
    <w:rsid w:val="00FA042B"/>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9">
    <w:name w:val="xl99"/>
    <w:basedOn w:val="a"/>
    <w:rsid w:val="00BB1BF1"/>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0">
    <w:name w:val="xl100"/>
    <w:basedOn w:val="a"/>
    <w:rsid w:val="00BB1BF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1">
    <w:name w:val="xl101"/>
    <w:basedOn w:val="a"/>
    <w:rsid w:val="00BB1BF1"/>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
    <w:rsid w:val="00BB1BF1"/>
    <w:pPr>
      <w:pBdr>
        <w:left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
    <w:rsid w:val="00BB1BF1"/>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104">
    <w:name w:val="xl104"/>
    <w:basedOn w:val="a"/>
    <w:rsid w:val="00BB1BF1"/>
    <w:pPr>
      <w:pBdr>
        <w:left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105">
    <w:name w:val="xl105"/>
    <w:basedOn w:val="a"/>
    <w:rsid w:val="00BB1BF1"/>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106">
    <w:name w:val="xl106"/>
    <w:basedOn w:val="a"/>
    <w:rsid w:val="00BB1BF1"/>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7">
    <w:name w:val="xl107"/>
    <w:basedOn w:val="a"/>
    <w:rsid w:val="00BB1BF1"/>
    <w:pPr>
      <w:pBdr>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8">
    <w:name w:val="xl108"/>
    <w:basedOn w:val="a"/>
    <w:rsid w:val="00BB1BF1"/>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9">
    <w:name w:val="xl109"/>
    <w:basedOn w:val="a"/>
    <w:rsid w:val="005D2EF8"/>
    <w:pPr>
      <w:pBdr>
        <w:left w:val="single" w:sz="4" w:space="0" w:color="auto"/>
      </w:pBdr>
      <w:spacing w:before="100" w:beforeAutospacing="1" w:after="100" w:afterAutospacing="1"/>
      <w:jc w:val="center"/>
      <w:textAlignment w:val="center"/>
    </w:pPr>
    <w:rPr>
      <w:color w:val="000000"/>
    </w:rPr>
  </w:style>
  <w:style w:type="paragraph" w:customStyle="1" w:styleId="xl110">
    <w:name w:val="xl110"/>
    <w:basedOn w:val="a"/>
    <w:rsid w:val="005D2EF8"/>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1">
    <w:name w:val="xl111"/>
    <w:basedOn w:val="a"/>
    <w:rsid w:val="005D2EF8"/>
    <w:pPr>
      <w:pBdr>
        <w:top w:val="single" w:sz="4" w:space="0" w:color="auto"/>
        <w:left w:val="single" w:sz="4" w:space="0" w:color="auto"/>
      </w:pBdr>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25101295">
      <w:bodyDiv w:val="1"/>
      <w:marLeft w:val="0"/>
      <w:marRight w:val="0"/>
      <w:marTop w:val="0"/>
      <w:marBottom w:val="0"/>
      <w:divBdr>
        <w:top w:val="none" w:sz="0" w:space="0" w:color="auto"/>
        <w:left w:val="none" w:sz="0" w:space="0" w:color="auto"/>
        <w:bottom w:val="none" w:sz="0" w:space="0" w:color="auto"/>
        <w:right w:val="none" w:sz="0" w:space="0" w:color="auto"/>
      </w:divBdr>
    </w:div>
    <w:div w:id="41292062">
      <w:bodyDiv w:val="1"/>
      <w:marLeft w:val="0"/>
      <w:marRight w:val="0"/>
      <w:marTop w:val="0"/>
      <w:marBottom w:val="0"/>
      <w:divBdr>
        <w:top w:val="none" w:sz="0" w:space="0" w:color="auto"/>
        <w:left w:val="none" w:sz="0" w:space="0" w:color="auto"/>
        <w:bottom w:val="none" w:sz="0" w:space="0" w:color="auto"/>
        <w:right w:val="none" w:sz="0" w:space="0" w:color="auto"/>
      </w:divBdr>
    </w:div>
    <w:div w:id="52973454">
      <w:bodyDiv w:val="1"/>
      <w:marLeft w:val="0"/>
      <w:marRight w:val="0"/>
      <w:marTop w:val="0"/>
      <w:marBottom w:val="0"/>
      <w:divBdr>
        <w:top w:val="none" w:sz="0" w:space="0" w:color="auto"/>
        <w:left w:val="none" w:sz="0" w:space="0" w:color="auto"/>
        <w:bottom w:val="none" w:sz="0" w:space="0" w:color="auto"/>
        <w:right w:val="none" w:sz="0" w:space="0" w:color="auto"/>
      </w:divBdr>
    </w:div>
    <w:div w:id="54933224">
      <w:bodyDiv w:val="1"/>
      <w:marLeft w:val="0"/>
      <w:marRight w:val="0"/>
      <w:marTop w:val="0"/>
      <w:marBottom w:val="0"/>
      <w:divBdr>
        <w:top w:val="none" w:sz="0" w:space="0" w:color="auto"/>
        <w:left w:val="none" w:sz="0" w:space="0" w:color="auto"/>
        <w:bottom w:val="none" w:sz="0" w:space="0" w:color="auto"/>
        <w:right w:val="none" w:sz="0" w:space="0" w:color="auto"/>
      </w:divBdr>
    </w:div>
    <w:div w:id="113794332">
      <w:bodyDiv w:val="1"/>
      <w:marLeft w:val="0"/>
      <w:marRight w:val="0"/>
      <w:marTop w:val="0"/>
      <w:marBottom w:val="0"/>
      <w:divBdr>
        <w:top w:val="none" w:sz="0" w:space="0" w:color="auto"/>
        <w:left w:val="none" w:sz="0" w:space="0" w:color="auto"/>
        <w:bottom w:val="none" w:sz="0" w:space="0" w:color="auto"/>
        <w:right w:val="none" w:sz="0" w:space="0" w:color="auto"/>
      </w:divBdr>
    </w:div>
    <w:div w:id="120541538">
      <w:bodyDiv w:val="1"/>
      <w:marLeft w:val="0"/>
      <w:marRight w:val="0"/>
      <w:marTop w:val="0"/>
      <w:marBottom w:val="0"/>
      <w:divBdr>
        <w:top w:val="none" w:sz="0" w:space="0" w:color="auto"/>
        <w:left w:val="none" w:sz="0" w:space="0" w:color="auto"/>
        <w:bottom w:val="none" w:sz="0" w:space="0" w:color="auto"/>
        <w:right w:val="none" w:sz="0" w:space="0" w:color="auto"/>
      </w:divBdr>
    </w:div>
    <w:div w:id="124857052">
      <w:bodyDiv w:val="1"/>
      <w:marLeft w:val="0"/>
      <w:marRight w:val="0"/>
      <w:marTop w:val="0"/>
      <w:marBottom w:val="0"/>
      <w:divBdr>
        <w:top w:val="none" w:sz="0" w:space="0" w:color="auto"/>
        <w:left w:val="none" w:sz="0" w:space="0" w:color="auto"/>
        <w:bottom w:val="none" w:sz="0" w:space="0" w:color="auto"/>
        <w:right w:val="none" w:sz="0" w:space="0" w:color="auto"/>
      </w:divBdr>
    </w:div>
    <w:div w:id="128785755">
      <w:bodyDiv w:val="1"/>
      <w:marLeft w:val="0"/>
      <w:marRight w:val="0"/>
      <w:marTop w:val="0"/>
      <w:marBottom w:val="0"/>
      <w:divBdr>
        <w:top w:val="none" w:sz="0" w:space="0" w:color="auto"/>
        <w:left w:val="none" w:sz="0" w:space="0" w:color="auto"/>
        <w:bottom w:val="none" w:sz="0" w:space="0" w:color="auto"/>
        <w:right w:val="none" w:sz="0" w:space="0" w:color="auto"/>
      </w:divBdr>
    </w:div>
    <w:div w:id="148838120">
      <w:bodyDiv w:val="1"/>
      <w:marLeft w:val="0"/>
      <w:marRight w:val="0"/>
      <w:marTop w:val="0"/>
      <w:marBottom w:val="0"/>
      <w:divBdr>
        <w:top w:val="none" w:sz="0" w:space="0" w:color="auto"/>
        <w:left w:val="none" w:sz="0" w:space="0" w:color="auto"/>
        <w:bottom w:val="none" w:sz="0" w:space="0" w:color="auto"/>
        <w:right w:val="none" w:sz="0" w:space="0" w:color="auto"/>
      </w:divBdr>
    </w:div>
    <w:div w:id="201945482">
      <w:bodyDiv w:val="1"/>
      <w:marLeft w:val="0"/>
      <w:marRight w:val="0"/>
      <w:marTop w:val="0"/>
      <w:marBottom w:val="0"/>
      <w:divBdr>
        <w:top w:val="none" w:sz="0" w:space="0" w:color="auto"/>
        <w:left w:val="none" w:sz="0" w:space="0" w:color="auto"/>
        <w:bottom w:val="none" w:sz="0" w:space="0" w:color="auto"/>
        <w:right w:val="none" w:sz="0" w:space="0" w:color="auto"/>
      </w:divBdr>
    </w:div>
    <w:div w:id="234434827">
      <w:bodyDiv w:val="1"/>
      <w:marLeft w:val="0"/>
      <w:marRight w:val="0"/>
      <w:marTop w:val="0"/>
      <w:marBottom w:val="0"/>
      <w:divBdr>
        <w:top w:val="none" w:sz="0" w:space="0" w:color="auto"/>
        <w:left w:val="none" w:sz="0" w:space="0" w:color="auto"/>
        <w:bottom w:val="none" w:sz="0" w:space="0" w:color="auto"/>
        <w:right w:val="none" w:sz="0" w:space="0" w:color="auto"/>
      </w:divBdr>
    </w:div>
    <w:div w:id="259608476">
      <w:bodyDiv w:val="1"/>
      <w:marLeft w:val="0"/>
      <w:marRight w:val="0"/>
      <w:marTop w:val="0"/>
      <w:marBottom w:val="0"/>
      <w:divBdr>
        <w:top w:val="none" w:sz="0" w:space="0" w:color="auto"/>
        <w:left w:val="none" w:sz="0" w:space="0" w:color="auto"/>
        <w:bottom w:val="none" w:sz="0" w:space="0" w:color="auto"/>
        <w:right w:val="none" w:sz="0" w:space="0" w:color="auto"/>
      </w:divBdr>
    </w:div>
    <w:div w:id="324626891">
      <w:bodyDiv w:val="1"/>
      <w:marLeft w:val="0"/>
      <w:marRight w:val="0"/>
      <w:marTop w:val="0"/>
      <w:marBottom w:val="0"/>
      <w:divBdr>
        <w:top w:val="none" w:sz="0" w:space="0" w:color="auto"/>
        <w:left w:val="none" w:sz="0" w:space="0" w:color="auto"/>
        <w:bottom w:val="none" w:sz="0" w:space="0" w:color="auto"/>
        <w:right w:val="none" w:sz="0" w:space="0" w:color="auto"/>
      </w:divBdr>
    </w:div>
    <w:div w:id="344403351">
      <w:bodyDiv w:val="1"/>
      <w:marLeft w:val="0"/>
      <w:marRight w:val="0"/>
      <w:marTop w:val="0"/>
      <w:marBottom w:val="0"/>
      <w:divBdr>
        <w:top w:val="none" w:sz="0" w:space="0" w:color="auto"/>
        <w:left w:val="none" w:sz="0" w:space="0" w:color="auto"/>
        <w:bottom w:val="none" w:sz="0" w:space="0" w:color="auto"/>
        <w:right w:val="none" w:sz="0" w:space="0" w:color="auto"/>
      </w:divBdr>
    </w:div>
    <w:div w:id="368066025">
      <w:bodyDiv w:val="1"/>
      <w:marLeft w:val="0"/>
      <w:marRight w:val="0"/>
      <w:marTop w:val="0"/>
      <w:marBottom w:val="0"/>
      <w:divBdr>
        <w:top w:val="none" w:sz="0" w:space="0" w:color="auto"/>
        <w:left w:val="none" w:sz="0" w:space="0" w:color="auto"/>
        <w:bottom w:val="none" w:sz="0" w:space="0" w:color="auto"/>
        <w:right w:val="none" w:sz="0" w:space="0" w:color="auto"/>
      </w:divBdr>
    </w:div>
    <w:div w:id="434983943">
      <w:bodyDiv w:val="1"/>
      <w:marLeft w:val="0"/>
      <w:marRight w:val="0"/>
      <w:marTop w:val="0"/>
      <w:marBottom w:val="0"/>
      <w:divBdr>
        <w:top w:val="none" w:sz="0" w:space="0" w:color="auto"/>
        <w:left w:val="none" w:sz="0" w:space="0" w:color="auto"/>
        <w:bottom w:val="none" w:sz="0" w:space="0" w:color="auto"/>
        <w:right w:val="none" w:sz="0" w:space="0" w:color="auto"/>
      </w:divBdr>
    </w:div>
    <w:div w:id="455414592">
      <w:bodyDiv w:val="1"/>
      <w:marLeft w:val="0"/>
      <w:marRight w:val="0"/>
      <w:marTop w:val="0"/>
      <w:marBottom w:val="0"/>
      <w:divBdr>
        <w:top w:val="none" w:sz="0" w:space="0" w:color="auto"/>
        <w:left w:val="none" w:sz="0" w:space="0" w:color="auto"/>
        <w:bottom w:val="none" w:sz="0" w:space="0" w:color="auto"/>
        <w:right w:val="none" w:sz="0" w:space="0" w:color="auto"/>
      </w:divBdr>
    </w:div>
    <w:div w:id="499346417">
      <w:bodyDiv w:val="1"/>
      <w:marLeft w:val="0"/>
      <w:marRight w:val="0"/>
      <w:marTop w:val="0"/>
      <w:marBottom w:val="0"/>
      <w:divBdr>
        <w:top w:val="none" w:sz="0" w:space="0" w:color="auto"/>
        <w:left w:val="none" w:sz="0" w:space="0" w:color="auto"/>
        <w:bottom w:val="none" w:sz="0" w:space="0" w:color="auto"/>
        <w:right w:val="none" w:sz="0" w:space="0" w:color="auto"/>
      </w:divBdr>
    </w:div>
    <w:div w:id="528421814">
      <w:bodyDiv w:val="1"/>
      <w:marLeft w:val="0"/>
      <w:marRight w:val="0"/>
      <w:marTop w:val="0"/>
      <w:marBottom w:val="0"/>
      <w:divBdr>
        <w:top w:val="none" w:sz="0" w:space="0" w:color="auto"/>
        <w:left w:val="none" w:sz="0" w:space="0" w:color="auto"/>
        <w:bottom w:val="none" w:sz="0" w:space="0" w:color="auto"/>
        <w:right w:val="none" w:sz="0" w:space="0" w:color="auto"/>
      </w:divBdr>
    </w:div>
    <w:div w:id="547763544">
      <w:bodyDiv w:val="1"/>
      <w:marLeft w:val="0"/>
      <w:marRight w:val="0"/>
      <w:marTop w:val="0"/>
      <w:marBottom w:val="0"/>
      <w:divBdr>
        <w:top w:val="none" w:sz="0" w:space="0" w:color="auto"/>
        <w:left w:val="none" w:sz="0" w:space="0" w:color="auto"/>
        <w:bottom w:val="none" w:sz="0" w:space="0" w:color="auto"/>
        <w:right w:val="none" w:sz="0" w:space="0" w:color="auto"/>
      </w:divBdr>
    </w:div>
    <w:div w:id="600340600">
      <w:bodyDiv w:val="1"/>
      <w:marLeft w:val="0"/>
      <w:marRight w:val="0"/>
      <w:marTop w:val="0"/>
      <w:marBottom w:val="0"/>
      <w:divBdr>
        <w:top w:val="none" w:sz="0" w:space="0" w:color="auto"/>
        <w:left w:val="none" w:sz="0" w:space="0" w:color="auto"/>
        <w:bottom w:val="none" w:sz="0" w:space="0" w:color="auto"/>
        <w:right w:val="none" w:sz="0" w:space="0" w:color="auto"/>
      </w:divBdr>
    </w:div>
    <w:div w:id="643047965">
      <w:bodyDiv w:val="1"/>
      <w:marLeft w:val="0"/>
      <w:marRight w:val="0"/>
      <w:marTop w:val="0"/>
      <w:marBottom w:val="0"/>
      <w:divBdr>
        <w:top w:val="none" w:sz="0" w:space="0" w:color="auto"/>
        <w:left w:val="none" w:sz="0" w:space="0" w:color="auto"/>
        <w:bottom w:val="none" w:sz="0" w:space="0" w:color="auto"/>
        <w:right w:val="none" w:sz="0" w:space="0" w:color="auto"/>
      </w:divBdr>
    </w:div>
    <w:div w:id="674310058">
      <w:bodyDiv w:val="1"/>
      <w:marLeft w:val="0"/>
      <w:marRight w:val="0"/>
      <w:marTop w:val="0"/>
      <w:marBottom w:val="0"/>
      <w:divBdr>
        <w:top w:val="none" w:sz="0" w:space="0" w:color="auto"/>
        <w:left w:val="none" w:sz="0" w:space="0" w:color="auto"/>
        <w:bottom w:val="none" w:sz="0" w:space="0" w:color="auto"/>
        <w:right w:val="none" w:sz="0" w:space="0" w:color="auto"/>
      </w:divBdr>
    </w:div>
    <w:div w:id="688487711">
      <w:bodyDiv w:val="1"/>
      <w:marLeft w:val="0"/>
      <w:marRight w:val="0"/>
      <w:marTop w:val="0"/>
      <w:marBottom w:val="0"/>
      <w:divBdr>
        <w:top w:val="none" w:sz="0" w:space="0" w:color="auto"/>
        <w:left w:val="none" w:sz="0" w:space="0" w:color="auto"/>
        <w:bottom w:val="none" w:sz="0" w:space="0" w:color="auto"/>
        <w:right w:val="none" w:sz="0" w:space="0" w:color="auto"/>
      </w:divBdr>
    </w:div>
    <w:div w:id="702218264">
      <w:bodyDiv w:val="1"/>
      <w:marLeft w:val="0"/>
      <w:marRight w:val="0"/>
      <w:marTop w:val="0"/>
      <w:marBottom w:val="0"/>
      <w:divBdr>
        <w:top w:val="none" w:sz="0" w:space="0" w:color="auto"/>
        <w:left w:val="none" w:sz="0" w:space="0" w:color="auto"/>
        <w:bottom w:val="none" w:sz="0" w:space="0" w:color="auto"/>
        <w:right w:val="none" w:sz="0" w:space="0" w:color="auto"/>
      </w:divBdr>
    </w:div>
    <w:div w:id="747969333">
      <w:bodyDiv w:val="1"/>
      <w:marLeft w:val="0"/>
      <w:marRight w:val="0"/>
      <w:marTop w:val="0"/>
      <w:marBottom w:val="0"/>
      <w:divBdr>
        <w:top w:val="none" w:sz="0" w:space="0" w:color="auto"/>
        <w:left w:val="none" w:sz="0" w:space="0" w:color="auto"/>
        <w:bottom w:val="none" w:sz="0" w:space="0" w:color="auto"/>
        <w:right w:val="none" w:sz="0" w:space="0" w:color="auto"/>
      </w:divBdr>
    </w:div>
    <w:div w:id="806050528">
      <w:bodyDiv w:val="1"/>
      <w:marLeft w:val="0"/>
      <w:marRight w:val="0"/>
      <w:marTop w:val="0"/>
      <w:marBottom w:val="0"/>
      <w:divBdr>
        <w:top w:val="none" w:sz="0" w:space="0" w:color="auto"/>
        <w:left w:val="none" w:sz="0" w:space="0" w:color="auto"/>
        <w:bottom w:val="none" w:sz="0" w:space="0" w:color="auto"/>
        <w:right w:val="none" w:sz="0" w:space="0" w:color="auto"/>
      </w:divBdr>
    </w:div>
    <w:div w:id="816185711">
      <w:bodyDiv w:val="1"/>
      <w:marLeft w:val="0"/>
      <w:marRight w:val="0"/>
      <w:marTop w:val="0"/>
      <w:marBottom w:val="0"/>
      <w:divBdr>
        <w:top w:val="none" w:sz="0" w:space="0" w:color="auto"/>
        <w:left w:val="none" w:sz="0" w:space="0" w:color="auto"/>
        <w:bottom w:val="none" w:sz="0" w:space="0" w:color="auto"/>
        <w:right w:val="none" w:sz="0" w:space="0" w:color="auto"/>
      </w:divBdr>
    </w:div>
    <w:div w:id="820077048">
      <w:bodyDiv w:val="1"/>
      <w:marLeft w:val="0"/>
      <w:marRight w:val="0"/>
      <w:marTop w:val="0"/>
      <w:marBottom w:val="0"/>
      <w:divBdr>
        <w:top w:val="none" w:sz="0" w:space="0" w:color="auto"/>
        <w:left w:val="none" w:sz="0" w:space="0" w:color="auto"/>
        <w:bottom w:val="none" w:sz="0" w:space="0" w:color="auto"/>
        <w:right w:val="none" w:sz="0" w:space="0" w:color="auto"/>
      </w:divBdr>
    </w:div>
    <w:div w:id="874275064">
      <w:bodyDiv w:val="1"/>
      <w:marLeft w:val="0"/>
      <w:marRight w:val="0"/>
      <w:marTop w:val="0"/>
      <w:marBottom w:val="0"/>
      <w:divBdr>
        <w:top w:val="none" w:sz="0" w:space="0" w:color="auto"/>
        <w:left w:val="none" w:sz="0" w:space="0" w:color="auto"/>
        <w:bottom w:val="none" w:sz="0" w:space="0" w:color="auto"/>
        <w:right w:val="none" w:sz="0" w:space="0" w:color="auto"/>
      </w:divBdr>
    </w:div>
    <w:div w:id="874318831">
      <w:bodyDiv w:val="1"/>
      <w:marLeft w:val="0"/>
      <w:marRight w:val="0"/>
      <w:marTop w:val="0"/>
      <w:marBottom w:val="0"/>
      <w:divBdr>
        <w:top w:val="none" w:sz="0" w:space="0" w:color="auto"/>
        <w:left w:val="none" w:sz="0" w:space="0" w:color="auto"/>
        <w:bottom w:val="none" w:sz="0" w:space="0" w:color="auto"/>
        <w:right w:val="none" w:sz="0" w:space="0" w:color="auto"/>
      </w:divBdr>
    </w:div>
    <w:div w:id="932982153">
      <w:bodyDiv w:val="1"/>
      <w:marLeft w:val="0"/>
      <w:marRight w:val="0"/>
      <w:marTop w:val="0"/>
      <w:marBottom w:val="0"/>
      <w:divBdr>
        <w:top w:val="none" w:sz="0" w:space="0" w:color="auto"/>
        <w:left w:val="none" w:sz="0" w:space="0" w:color="auto"/>
        <w:bottom w:val="none" w:sz="0" w:space="0" w:color="auto"/>
        <w:right w:val="none" w:sz="0" w:space="0" w:color="auto"/>
      </w:divBdr>
    </w:div>
    <w:div w:id="966158498">
      <w:bodyDiv w:val="1"/>
      <w:marLeft w:val="0"/>
      <w:marRight w:val="0"/>
      <w:marTop w:val="0"/>
      <w:marBottom w:val="0"/>
      <w:divBdr>
        <w:top w:val="none" w:sz="0" w:space="0" w:color="auto"/>
        <w:left w:val="none" w:sz="0" w:space="0" w:color="auto"/>
        <w:bottom w:val="none" w:sz="0" w:space="0" w:color="auto"/>
        <w:right w:val="none" w:sz="0" w:space="0" w:color="auto"/>
      </w:divBdr>
    </w:div>
    <w:div w:id="976494793">
      <w:bodyDiv w:val="1"/>
      <w:marLeft w:val="0"/>
      <w:marRight w:val="0"/>
      <w:marTop w:val="0"/>
      <w:marBottom w:val="0"/>
      <w:divBdr>
        <w:top w:val="none" w:sz="0" w:space="0" w:color="auto"/>
        <w:left w:val="none" w:sz="0" w:space="0" w:color="auto"/>
        <w:bottom w:val="none" w:sz="0" w:space="0" w:color="auto"/>
        <w:right w:val="none" w:sz="0" w:space="0" w:color="auto"/>
      </w:divBdr>
    </w:div>
    <w:div w:id="983123863">
      <w:bodyDiv w:val="1"/>
      <w:marLeft w:val="0"/>
      <w:marRight w:val="0"/>
      <w:marTop w:val="0"/>
      <w:marBottom w:val="0"/>
      <w:divBdr>
        <w:top w:val="none" w:sz="0" w:space="0" w:color="auto"/>
        <w:left w:val="none" w:sz="0" w:space="0" w:color="auto"/>
        <w:bottom w:val="none" w:sz="0" w:space="0" w:color="auto"/>
        <w:right w:val="none" w:sz="0" w:space="0" w:color="auto"/>
      </w:divBdr>
    </w:div>
    <w:div w:id="1016536413">
      <w:bodyDiv w:val="1"/>
      <w:marLeft w:val="0"/>
      <w:marRight w:val="0"/>
      <w:marTop w:val="0"/>
      <w:marBottom w:val="0"/>
      <w:divBdr>
        <w:top w:val="none" w:sz="0" w:space="0" w:color="auto"/>
        <w:left w:val="none" w:sz="0" w:space="0" w:color="auto"/>
        <w:bottom w:val="none" w:sz="0" w:space="0" w:color="auto"/>
        <w:right w:val="none" w:sz="0" w:space="0" w:color="auto"/>
      </w:divBdr>
    </w:div>
    <w:div w:id="1066341558">
      <w:bodyDiv w:val="1"/>
      <w:marLeft w:val="0"/>
      <w:marRight w:val="0"/>
      <w:marTop w:val="0"/>
      <w:marBottom w:val="0"/>
      <w:divBdr>
        <w:top w:val="none" w:sz="0" w:space="0" w:color="auto"/>
        <w:left w:val="none" w:sz="0" w:space="0" w:color="auto"/>
        <w:bottom w:val="none" w:sz="0" w:space="0" w:color="auto"/>
        <w:right w:val="none" w:sz="0" w:space="0" w:color="auto"/>
      </w:divBdr>
    </w:div>
    <w:div w:id="1098066189">
      <w:bodyDiv w:val="1"/>
      <w:marLeft w:val="0"/>
      <w:marRight w:val="0"/>
      <w:marTop w:val="0"/>
      <w:marBottom w:val="0"/>
      <w:divBdr>
        <w:top w:val="none" w:sz="0" w:space="0" w:color="auto"/>
        <w:left w:val="none" w:sz="0" w:space="0" w:color="auto"/>
        <w:bottom w:val="none" w:sz="0" w:space="0" w:color="auto"/>
        <w:right w:val="none" w:sz="0" w:space="0" w:color="auto"/>
      </w:divBdr>
    </w:div>
    <w:div w:id="1106079679">
      <w:bodyDiv w:val="1"/>
      <w:marLeft w:val="0"/>
      <w:marRight w:val="0"/>
      <w:marTop w:val="0"/>
      <w:marBottom w:val="0"/>
      <w:divBdr>
        <w:top w:val="none" w:sz="0" w:space="0" w:color="auto"/>
        <w:left w:val="none" w:sz="0" w:space="0" w:color="auto"/>
        <w:bottom w:val="none" w:sz="0" w:space="0" w:color="auto"/>
        <w:right w:val="none" w:sz="0" w:space="0" w:color="auto"/>
      </w:divBdr>
    </w:div>
    <w:div w:id="1116674416">
      <w:bodyDiv w:val="1"/>
      <w:marLeft w:val="0"/>
      <w:marRight w:val="0"/>
      <w:marTop w:val="0"/>
      <w:marBottom w:val="0"/>
      <w:divBdr>
        <w:top w:val="none" w:sz="0" w:space="0" w:color="auto"/>
        <w:left w:val="none" w:sz="0" w:space="0" w:color="auto"/>
        <w:bottom w:val="none" w:sz="0" w:space="0" w:color="auto"/>
        <w:right w:val="none" w:sz="0" w:space="0" w:color="auto"/>
      </w:divBdr>
    </w:div>
    <w:div w:id="1164396071">
      <w:bodyDiv w:val="1"/>
      <w:marLeft w:val="0"/>
      <w:marRight w:val="0"/>
      <w:marTop w:val="0"/>
      <w:marBottom w:val="0"/>
      <w:divBdr>
        <w:top w:val="none" w:sz="0" w:space="0" w:color="auto"/>
        <w:left w:val="none" w:sz="0" w:space="0" w:color="auto"/>
        <w:bottom w:val="none" w:sz="0" w:space="0" w:color="auto"/>
        <w:right w:val="none" w:sz="0" w:space="0" w:color="auto"/>
      </w:divBdr>
    </w:div>
    <w:div w:id="1176384282">
      <w:bodyDiv w:val="1"/>
      <w:marLeft w:val="0"/>
      <w:marRight w:val="0"/>
      <w:marTop w:val="0"/>
      <w:marBottom w:val="0"/>
      <w:divBdr>
        <w:top w:val="none" w:sz="0" w:space="0" w:color="auto"/>
        <w:left w:val="none" w:sz="0" w:space="0" w:color="auto"/>
        <w:bottom w:val="none" w:sz="0" w:space="0" w:color="auto"/>
        <w:right w:val="none" w:sz="0" w:space="0" w:color="auto"/>
      </w:divBdr>
    </w:div>
    <w:div w:id="1220091447">
      <w:bodyDiv w:val="1"/>
      <w:marLeft w:val="0"/>
      <w:marRight w:val="0"/>
      <w:marTop w:val="0"/>
      <w:marBottom w:val="0"/>
      <w:divBdr>
        <w:top w:val="none" w:sz="0" w:space="0" w:color="auto"/>
        <w:left w:val="none" w:sz="0" w:space="0" w:color="auto"/>
        <w:bottom w:val="none" w:sz="0" w:space="0" w:color="auto"/>
        <w:right w:val="none" w:sz="0" w:space="0" w:color="auto"/>
      </w:divBdr>
    </w:div>
    <w:div w:id="1254707643">
      <w:bodyDiv w:val="1"/>
      <w:marLeft w:val="0"/>
      <w:marRight w:val="0"/>
      <w:marTop w:val="0"/>
      <w:marBottom w:val="0"/>
      <w:divBdr>
        <w:top w:val="none" w:sz="0" w:space="0" w:color="auto"/>
        <w:left w:val="none" w:sz="0" w:space="0" w:color="auto"/>
        <w:bottom w:val="none" w:sz="0" w:space="0" w:color="auto"/>
        <w:right w:val="none" w:sz="0" w:space="0" w:color="auto"/>
      </w:divBdr>
    </w:div>
    <w:div w:id="1285502439">
      <w:bodyDiv w:val="1"/>
      <w:marLeft w:val="0"/>
      <w:marRight w:val="0"/>
      <w:marTop w:val="0"/>
      <w:marBottom w:val="0"/>
      <w:divBdr>
        <w:top w:val="none" w:sz="0" w:space="0" w:color="auto"/>
        <w:left w:val="none" w:sz="0" w:space="0" w:color="auto"/>
        <w:bottom w:val="none" w:sz="0" w:space="0" w:color="auto"/>
        <w:right w:val="none" w:sz="0" w:space="0" w:color="auto"/>
      </w:divBdr>
    </w:div>
    <w:div w:id="1304775871">
      <w:bodyDiv w:val="1"/>
      <w:marLeft w:val="0"/>
      <w:marRight w:val="0"/>
      <w:marTop w:val="0"/>
      <w:marBottom w:val="0"/>
      <w:divBdr>
        <w:top w:val="none" w:sz="0" w:space="0" w:color="auto"/>
        <w:left w:val="none" w:sz="0" w:space="0" w:color="auto"/>
        <w:bottom w:val="none" w:sz="0" w:space="0" w:color="auto"/>
        <w:right w:val="none" w:sz="0" w:space="0" w:color="auto"/>
      </w:divBdr>
    </w:div>
    <w:div w:id="1339694993">
      <w:bodyDiv w:val="1"/>
      <w:marLeft w:val="0"/>
      <w:marRight w:val="0"/>
      <w:marTop w:val="0"/>
      <w:marBottom w:val="0"/>
      <w:divBdr>
        <w:top w:val="none" w:sz="0" w:space="0" w:color="auto"/>
        <w:left w:val="none" w:sz="0" w:space="0" w:color="auto"/>
        <w:bottom w:val="none" w:sz="0" w:space="0" w:color="auto"/>
        <w:right w:val="none" w:sz="0" w:space="0" w:color="auto"/>
      </w:divBdr>
    </w:div>
    <w:div w:id="1364944962">
      <w:bodyDiv w:val="1"/>
      <w:marLeft w:val="0"/>
      <w:marRight w:val="0"/>
      <w:marTop w:val="0"/>
      <w:marBottom w:val="0"/>
      <w:divBdr>
        <w:top w:val="none" w:sz="0" w:space="0" w:color="auto"/>
        <w:left w:val="none" w:sz="0" w:space="0" w:color="auto"/>
        <w:bottom w:val="none" w:sz="0" w:space="0" w:color="auto"/>
        <w:right w:val="none" w:sz="0" w:space="0" w:color="auto"/>
      </w:divBdr>
    </w:div>
    <w:div w:id="1395468475">
      <w:bodyDiv w:val="1"/>
      <w:marLeft w:val="0"/>
      <w:marRight w:val="0"/>
      <w:marTop w:val="0"/>
      <w:marBottom w:val="0"/>
      <w:divBdr>
        <w:top w:val="none" w:sz="0" w:space="0" w:color="auto"/>
        <w:left w:val="none" w:sz="0" w:space="0" w:color="auto"/>
        <w:bottom w:val="none" w:sz="0" w:space="0" w:color="auto"/>
        <w:right w:val="none" w:sz="0" w:space="0" w:color="auto"/>
      </w:divBdr>
    </w:div>
    <w:div w:id="1417483785">
      <w:bodyDiv w:val="1"/>
      <w:marLeft w:val="0"/>
      <w:marRight w:val="0"/>
      <w:marTop w:val="0"/>
      <w:marBottom w:val="0"/>
      <w:divBdr>
        <w:top w:val="none" w:sz="0" w:space="0" w:color="auto"/>
        <w:left w:val="none" w:sz="0" w:space="0" w:color="auto"/>
        <w:bottom w:val="none" w:sz="0" w:space="0" w:color="auto"/>
        <w:right w:val="none" w:sz="0" w:space="0" w:color="auto"/>
      </w:divBdr>
    </w:div>
    <w:div w:id="1422752246">
      <w:bodyDiv w:val="1"/>
      <w:marLeft w:val="0"/>
      <w:marRight w:val="0"/>
      <w:marTop w:val="0"/>
      <w:marBottom w:val="0"/>
      <w:divBdr>
        <w:top w:val="none" w:sz="0" w:space="0" w:color="auto"/>
        <w:left w:val="none" w:sz="0" w:space="0" w:color="auto"/>
        <w:bottom w:val="none" w:sz="0" w:space="0" w:color="auto"/>
        <w:right w:val="none" w:sz="0" w:space="0" w:color="auto"/>
      </w:divBdr>
    </w:div>
    <w:div w:id="1474980817">
      <w:bodyDiv w:val="1"/>
      <w:marLeft w:val="0"/>
      <w:marRight w:val="0"/>
      <w:marTop w:val="0"/>
      <w:marBottom w:val="0"/>
      <w:divBdr>
        <w:top w:val="none" w:sz="0" w:space="0" w:color="auto"/>
        <w:left w:val="none" w:sz="0" w:space="0" w:color="auto"/>
        <w:bottom w:val="none" w:sz="0" w:space="0" w:color="auto"/>
        <w:right w:val="none" w:sz="0" w:space="0" w:color="auto"/>
      </w:divBdr>
    </w:div>
    <w:div w:id="1484741583">
      <w:bodyDiv w:val="1"/>
      <w:marLeft w:val="0"/>
      <w:marRight w:val="0"/>
      <w:marTop w:val="0"/>
      <w:marBottom w:val="0"/>
      <w:divBdr>
        <w:top w:val="none" w:sz="0" w:space="0" w:color="auto"/>
        <w:left w:val="none" w:sz="0" w:space="0" w:color="auto"/>
        <w:bottom w:val="none" w:sz="0" w:space="0" w:color="auto"/>
        <w:right w:val="none" w:sz="0" w:space="0" w:color="auto"/>
      </w:divBdr>
    </w:div>
    <w:div w:id="1601910857">
      <w:bodyDiv w:val="1"/>
      <w:marLeft w:val="0"/>
      <w:marRight w:val="0"/>
      <w:marTop w:val="0"/>
      <w:marBottom w:val="0"/>
      <w:divBdr>
        <w:top w:val="none" w:sz="0" w:space="0" w:color="auto"/>
        <w:left w:val="none" w:sz="0" w:space="0" w:color="auto"/>
        <w:bottom w:val="none" w:sz="0" w:space="0" w:color="auto"/>
        <w:right w:val="none" w:sz="0" w:space="0" w:color="auto"/>
      </w:divBdr>
    </w:div>
    <w:div w:id="1618949895">
      <w:bodyDiv w:val="1"/>
      <w:marLeft w:val="0"/>
      <w:marRight w:val="0"/>
      <w:marTop w:val="0"/>
      <w:marBottom w:val="0"/>
      <w:divBdr>
        <w:top w:val="none" w:sz="0" w:space="0" w:color="auto"/>
        <w:left w:val="none" w:sz="0" w:space="0" w:color="auto"/>
        <w:bottom w:val="none" w:sz="0" w:space="0" w:color="auto"/>
        <w:right w:val="none" w:sz="0" w:space="0" w:color="auto"/>
      </w:divBdr>
    </w:div>
    <w:div w:id="1644045915">
      <w:bodyDiv w:val="1"/>
      <w:marLeft w:val="0"/>
      <w:marRight w:val="0"/>
      <w:marTop w:val="0"/>
      <w:marBottom w:val="0"/>
      <w:divBdr>
        <w:top w:val="none" w:sz="0" w:space="0" w:color="auto"/>
        <w:left w:val="none" w:sz="0" w:space="0" w:color="auto"/>
        <w:bottom w:val="none" w:sz="0" w:space="0" w:color="auto"/>
        <w:right w:val="none" w:sz="0" w:space="0" w:color="auto"/>
      </w:divBdr>
    </w:div>
    <w:div w:id="1736005087">
      <w:bodyDiv w:val="1"/>
      <w:marLeft w:val="0"/>
      <w:marRight w:val="0"/>
      <w:marTop w:val="0"/>
      <w:marBottom w:val="0"/>
      <w:divBdr>
        <w:top w:val="none" w:sz="0" w:space="0" w:color="auto"/>
        <w:left w:val="none" w:sz="0" w:space="0" w:color="auto"/>
        <w:bottom w:val="none" w:sz="0" w:space="0" w:color="auto"/>
        <w:right w:val="none" w:sz="0" w:space="0" w:color="auto"/>
      </w:divBdr>
    </w:div>
    <w:div w:id="1793867528">
      <w:bodyDiv w:val="1"/>
      <w:marLeft w:val="0"/>
      <w:marRight w:val="0"/>
      <w:marTop w:val="0"/>
      <w:marBottom w:val="0"/>
      <w:divBdr>
        <w:top w:val="none" w:sz="0" w:space="0" w:color="auto"/>
        <w:left w:val="none" w:sz="0" w:space="0" w:color="auto"/>
        <w:bottom w:val="none" w:sz="0" w:space="0" w:color="auto"/>
        <w:right w:val="none" w:sz="0" w:space="0" w:color="auto"/>
      </w:divBdr>
    </w:div>
    <w:div w:id="1804881866">
      <w:bodyDiv w:val="1"/>
      <w:marLeft w:val="0"/>
      <w:marRight w:val="0"/>
      <w:marTop w:val="0"/>
      <w:marBottom w:val="0"/>
      <w:divBdr>
        <w:top w:val="none" w:sz="0" w:space="0" w:color="auto"/>
        <w:left w:val="none" w:sz="0" w:space="0" w:color="auto"/>
        <w:bottom w:val="none" w:sz="0" w:space="0" w:color="auto"/>
        <w:right w:val="none" w:sz="0" w:space="0" w:color="auto"/>
      </w:divBdr>
    </w:div>
    <w:div w:id="1809087828">
      <w:bodyDiv w:val="1"/>
      <w:marLeft w:val="0"/>
      <w:marRight w:val="0"/>
      <w:marTop w:val="0"/>
      <w:marBottom w:val="0"/>
      <w:divBdr>
        <w:top w:val="none" w:sz="0" w:space="0" w:color="auto"/>
        <w:left w:val="none" w:sz="0" w:space="0" w:color="auto"/>
        <w:bottom w:val="none" w:sz="0" w:space="0" w:color="auto"/>
        <w:right w:val="none" w:sz="0" w:space="0" w:color="auto"/>
      </w:divBdr>
    </w:div>
    <w:div w:id="1824350315">
      <w:bodyDiv w:val="1"/>
      <w:marLeft w:val="0"/>
      <w:marRight w:val="0"/>
      <w:marTop w:val="0"/>
      <w:marBottom w:val="0"/>
      <w:divBdr>
        <w:top w:val="none" w:sz="0" w:space="0" w:color="auto"/>
        <w:left w:val="none" w:sz="0" w:space="0" w:color="auto"/>
        <w:bottom w:val="none" w:sz="0" w:space="0" w:color="auto"/>
        <w:right w:val="none" w:sz="0" w:space="0" w:color="auto"/>
      </w:divBdr>
    </w:div>
    <w:div w:id="1829469332">
      <w:bodyDiv w:val="1"/>
      <w:marLeft w:val="0"/>
      <w:marRight w:val="0"/>
      <w:marTop w:val="0"/>
      <w:marBottom w:val="0"/>
      <w:divBdr>
        <w:top w:val="none" w:sz="0" w:space="0" w:color="auto"/>
        <w:left w:val="none" w:sz="0" w:space="0" w:color="auto"/>
        <w:bottom w:val="none" w:sz="0" w:space="0" w:color="auto"/>
        <w:right w:val="none" w:sz="0" w:space="0" w:color="auto"/>
      </w:divBdr>
    </w:div>
    <w:div w:id="1861122269">
      <w:bodyDiv w:val="1"/>
      <w:marLeft w:val="0"/>
      <w:marRight w:val="0"/>
      <w:marTop w:val="0"/>
      <w:marBottom w:val="0"/>
      <w:divBdr>
        <w:top w:val="none" w:sz="0" w:space="0" w:color="auto"/>
        <w:left w:val="none" w:sz="0" w:space="0" w:color="auto"/>
        <w:bottom w:val="none" w:sz="0" w:space="0" w:color="auto"/>
        <w:right w:val="none" w:sz="0" w:space="0" w:color="auto"/>
      </w:divBdr>
    </w:div>
    <w:div w:id="1868177469">
      <w:bodyDiv w:val="1"/>
      <w:marLeft w:val="0"/>
      <w:marRight w:val="0"/>
      <w:marTop w:val="0"/>
      <w:marBottom w:val="0"/>
      <w:divBdr>
        <w:top w:val="none" w:sz="0" w:space="0" w:color="auto"/>
        <w:left w:val="none" w:sz="0" w:space="0" w:color="auto"/>
        <w:bottom w:val="none" w:sz="0" w:space="0" w:color="auto"/>
        <w:right w:val="none" w:sz="0" w:space="0" w:color="auto"/>
      </w:divBdr>
    </w:div>
    <w:div w:id="1870725939">
      <w:bodyDiv w:val="1"/>
      <w:marLeft w:val="0"/>
      <w:marRight w:val="0"/>
      <w:marTop w:val="0"/>
      <w:marBottom w:val="0"/>
      <w:divBdr>
        <w:top w:val="none" w:sz="0" w:space="0" w:color="auto"/>
        <w:left w:val="none" w:sz="0" w:space="0" w:color="auto"/>
        <w:bottom w:val="none" w:sz="0" w:space="0" w:color="auto"/>
        <w:right w:val="none" w:sz="0" w:space="0" w:color="auto"/>
      </w:divBdr>
    </w:div>
    <w:div w:id="1881891977">
      <w:bodyDiv w:val="1"/>
      <w:marLeft w:val="0"/>
      <w:marRight w:val="0"/>
      <w:marTop w:val="0"/>
      <w:marBottom w:val="0"/>
      <w:divBdr>
        <w:top w:val="none" w:sz="0" w:space="0" w:color="auto"/>
        <w:left w:val="none" w:sz="0" w:space="0" w:color="auto"/>
        <w:bottom w:val="none" w:sz="0" w:space="0" w:color="auto"/>
        <w:right w:val="none" w:sz="0" w:space="0" w:color="auto"/>
      </w:divBdr>
    </w:div>
    <w:div w:id="1892812926">
      <w:bodyDiv w:val="1"/>
      <w:marLeft w:val="0"/>
      <w:marRight w:val="0"/>
      <w:marTop w:val="0"/>
      <w:marBottom w:val="0"/>
      <w:divBdr>
        <w:top w:val="none" w:sz="0" w:space="0" w:color="auto"/>
        <w:left w:val="none" w:sz="0" w:space="0" w:color="auto"/>
        <w:bottom w:val="none" w:sz="0" w:space="0" w:color="auto"/>
        <w:right w:val="none" w:sz="0" w:space="0" w:color="auto"/>
      </w:divBdr>
    </w:div>
    <w:div w:id="1905219919">
      <w:bodyDiv w:val="1"/>
      <w:marLeft w:val="0"/>
      <w:marRight w:val="0"/>
      <w:marTop w:val="0"/>
      <w:marBottom w:val="0"/>
      <w:divBdr>
        <w:top w:val="none" w:sz="0" w:space="0" w:color="auto"/>
        <w:left w:val="none" w:sz="0" w:space="0" w:color="auto"/>
        <w:bottom w:val="none" w:sz="0" w:space="0" w:color="auto"/>
        <w:right w:val="none" w:sz="0" w:space="0" w:color="auto"/>
      </w:divBdr>
    </w:div>
    <w:div w:id="1932396247">
      <w:bodyDiv w:val="1"/>
      <w:marLeft w:val="0"/>
      <w:marRight w:val="0"/>
      <w:marTop w:val="0"/>
      <w:marBottom w:val="0"/>
      <w:divBdr>
        <w:top w:val="none" w:sz="0" w:space="0" w:color="auto"/>
        <w:left w:val="none" w:sz="0" w:space="0" w:color="auto"/>
        <w:bottom w:val="none" w:sz="0" w:space="0" w:color="auto"/>
        <w:right w:val="none" w:sz="0" w:space="0" w:color="auto"/>
      </w:divBdr>
    </w:div>
    <w:div w:id="1937865542">
      <w:bodyDiv w:val="1"/>
      <w:marLeft w:val="0"/>
      <w:marRight w:val="0"/>
      <w:marTop w:val="0"/>
      <w:marBottom w:val="0"/>
      <w:divBdr>
        <w:top w:val="none" w:sz="0" w:space="0" w:color="auto"/>
        <w:left w:val="none" w:sz="0" w:space="0" w:color="auto"/>
        <w:bottom w:val="none" w:sz="0" w:space="0" w:color="auto"/>
        <w:right w:val="none" w:sz="0" w:space="0" w:color="auto"/>
      </w:divBdr>
    </w:div>
    <w:div w:id="1946113558">
      <w:bodyDiv w:val="1"/>
      <w:marLeft w:val="0"/>
      <w:marRight w:val="0"/>
      <w:marTop w:val="0"/>
      <w:marBottom w:val="0"/>
      <w:divBdr>
        <w:top w:val="none" w:sz="0" w:space="0" w:color="auto"/>
        <w:left w:val="none" w:sz="0" w:space="0" w:color="auto"/>
        <w:bottom w:val="none" w:sz="0" w:space="0" w:color="auto"/>
        <w:right w:val="none" w:sz="0" w:space="0" w:color="auto"/>
      </w:divBdr>
    </w:div>
    <w:div w:id="1954090522">
      <w:bodyDiv w:val="1"/>
      <w:marLeft w:val="0"/>
      <w:marRight w:val="0"/>
      <w:marTop w:val="0"/>
      <w:marBottom w:val="0"/>
      <w:divBdr>
        <w:top w:val="none" w:sz="0" w:space="0" w:color="auto"/>
        <w:left w:val="none" w:sz="0" w:space="0" w:color="auto"/>
        <w:bottom w:val="none" w:sz="0" w:space="0" w:color="auto"/>
        <w:right w:val="none" w:sz="0" w:space="0" w:color="auto"/>
      </w:divBdr>
    </w:div>
    <w:div w:id="2070421539">
      <w:bodyDiv w:val="1"/>
      <w:marLeft w:val="0"/>
      <w:marRight w:val="0"/>
      <w:marTop w:val="0"/>
      <w:marBottom w:val="0"/>
      <w:divBdr>
        <w:top w:val="none" w:sz="0" w:space="0" w:color="auto"/>
        <w:left w:val="none" w:sz="0" w:space="0" w:color="auto"/>
        <w:bottom w:val="none" w:sz="0" w:space="0" w:color="auto"/>
        <w:right w:val="none" w:sz="0" w:space="0" w:color="auto"/>
      </w:divBdr>
    </w:div>
    <w:div w:id="2138522551">
      <w:bodyDiv w:val="1"/>
      <w:marLeft w:val="0"/>
      <w:marRight w:val="0"/>
      <w:marTop w:val="0"/>
      <w:marBottom w:val="0"/>
      <w:divBdr>
        <w:top w:val="none" w:sz="0" w:space="0" w:color="auto"/>
        <w:left w:val="none" w:sz="0" w:space="0" w:color="auto"/>
        <w:bottom w:val="none" w:sz="0" w:space="0" w:color="auto"/>
        <w:right w:val="none" w:sz="0" w:space="0" w:color="auto"/>
      </w:divBdr>
    </w:div>
    <w:div w:id="214723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08D3-1A56-4670-854C-7E79CD22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3206</Words>
  <Characters>18280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2026-04-06T10:40:00Z</cp:lastPrinted>
  <dcterms:created xsi:type="dcterms:W3CDTF">2026-07-06T07:40:00Z</dcterms:created>
  <dcterms:modified xsi:type="dcterms:W3CDTF">2026-07-06T11:23:00Z</dcterms:modified>
</cp:coreProperties>
</file>