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440"/>
        <w:gridCol w:w="1457"/>
        <w:gridCol w:w="1462"/>
        <w:gridCol w:w="1459"/>
        <w:gridCol w:w="1462"/>
        <w:gridCol w:w="1459"/>
        <w:gridCol w:w="1463"/>
        <w:gridCol w:w="1052"/>
        <w:gridCol w:w="1496"/>
        <w:gridCol w:w="1492"/>
        <w:gridCol w:w="3201"/>
      </w:tblGrid>
      <w:tr w:rsidR="000E4512" w:rsidRPr="000E4512" w14:paraId="20C57897" w14:textId="77777777" w:rsidTr="000E4512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67FA90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5A14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7D2B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B488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C46A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C57D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21FA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5E4C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415C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A61F4B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Додаток  4</w:t>
            </w:r>
          </w:p>
        </w:tc>
        <w:tc>
          <w:tcPr>
            <w:tcW w:w="1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0B54EA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</w:tr>
      <w:tr w:rsidR="000E4512" w:rsidRPr="000E4512" w14:paraId="64E987F7" w14:textId="77777777" w:rsidTr="000E4512">
        <w:trPr>
          <w:trHeight w:val="81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FFBC4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6FE9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1216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CB08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C11A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026D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CC5D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F18A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083B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9CBC1E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до Порядку розроблення місцевих/регіональних цільових програм Ніжинської міської територіальної громади, затвердження, моніторингу та звітності про їх виконання</w:t>
            </w:r>
          </w:p>
        </w:tc>
      </w:tr>
      <w:tr w:rsidR="000E4512" w:rsidRPr="000E4512" w14:paraId="0E3D9354" w14:textId="77777777" w:rsidTr="000E4512">
        <w:trPr>
          <w:trHeight w:val="15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1E9FE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9841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CD82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AA2D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51CC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C397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78CE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67E6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E66E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D7CF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15D5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E4512" w:rsidRPr="000E4512" w14:paraId="1C6EE3E6" w14:textId="77777777" w:rsidTr="000E4512">
        <w:trPr>
          <w:trHeight w:val="40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49B63C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4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08E5" w14:textId="77777777" w:rsidR="000E4512" w:rsidRPr="000E4512" w:rsidRDefault="000E4512" w:rsidP="000E4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Інформація про виконання програми станом на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FEA7" w14:textId="77777777" w:rsidR="000E4512" w:rsidRPr="000E4512" w:rsidRDefault="000E4512" w:rsidP="000E4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01.07.</w:t>
            </w:r>
          </w:p>
        </w:tc>
        <w:tc>
          <w:tcPr>
            <w:tcW w:w="1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C0EC2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2026 року</w:t>
            </w:r>
          </w:p>
        </w:tc>
      </w:tr>
      <w:tr w:rsidR="000E4512" w:rsidRPr="000E4512" w14:paraId="1325220B" w14:textId="77777777" w:rsidTr="000E4512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29A39A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3BDE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5CDD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3A05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79FB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5373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1E46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1F72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4535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F892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A553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E4512" w:rsidRPr="000E4512" w14:paraId="2167C4A2" w14:textId="77777777" w:rsidTr="000E4512">
        <w:trPr>
          <w:trHeight w:val="40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97CA83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2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40B4DF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Програма  інформатизації  Ніжинської міської територіальної громади на 2024-2026 роки</w:t>
            </w:r>
          </w:p>
        </w:tc>
      </w:tr>
      <w:tr w:rsidR="000E4512" w:rsidRPr="000E4512" w14:paraId="1F229982" w14:textId="77777777" w:rsidTr="000E4512">
        <w:trPr>
          <w:trHeight w:val="39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EF3CF1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</w:p>
        </w:tc>
        <w:tc>
          <w:tcPr>
            <w:tcW w:w="462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A4F9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затверджена 08.02.2024 року  № 94-36/2024, продовжено дію  24.12.2025 року № 5-52/2025</w:t>
            </w:r>
          </w:p>
        </w:tc>
      </w:tr>
      <w:tr w:rsidR="000E4512" w:rsidRPr="000E4512" w14:paraId="2BCC7F87" w14:textId="77777777" w:rsidTr="000E4512">
        <w:trPr>
          <w:trHeight w:val="57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7DAC9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462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40FA3A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(зі змінами,  внесеними рішенням НМР  від 20.11.2024 №44-42/2024,  від 24.04.2025  № 7-46/2025. від 09.10.2025 № 30-50/2025, від 24.12.2025 №21-52/2025)</w:t>
            </w:r>
          </w:p>
        </w:tc>
      </w:tr>
      <w:tr w:rsidR="000E4512" w:rsidRPr="000E4512" w14:paraId="4D84D1D4" w14:textId="77777777" w:rsidTr="000E4512">
        <w:trPr>
          <w:trHeight w:val="10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52C91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462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B9E4C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 </w:t>
            </w:r>
          </w:p>
        </w:tc>
      </w:tr>
      <w:tr w:rsidR="000E4512" w:rsidRPr="000E4512" w14:paraId="6B52064A" w14:textId="77777777" w:rsidTr="000E4512">
        <w:trPr>
          <w:trHeight w:val="24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72948B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462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933A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(назва програми дата і номер рішення міської ради про її затвердження, в </w:t>
            </w:r>
            <w:proofErr w:type="spellStart"/>
            <w:r w:rsidRPr="000E45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т.ч</w:t>
            </w:r>
            <w:proofErr w:type="spellEnd"/>
            <w:r w:rsidRPr="000E45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 зі змінами)</w:t>
            </w:r>
          </w:p>
        </w:tc>
      </w:tr>
      <w:tr w:rsidR="000E4512" w:rsidRPr="000E4512" w14:paraId="118BCEBB" w14:textId="77777777" w:rsidTr="000E4512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C82637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E405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7E11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1B62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43D5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3C4A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AABD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F5EC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095E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428D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E82C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E4512" w:rsidRPr="000E4512" w14:paraId="617D7E91" w14:textId="77777777" w:rsidTr="000E4512">
        <w:trPr>
          <w:trHeight w:val="34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6A165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61C7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F113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1.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E4150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1017520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8AFC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16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C8EC2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Реалізація національної програми інформатизації</w:t>
            </w:r>
          </w:p>
        </w:tc>
      </w:tr>
      <w:tr w:rsidR="000E4512" w:rsidRPr="000E4512" w14:paraId="0CE316E6" w14:textId="77777777" w:rsidTr="000E4512">
        <w:trPr>
          <w:trHeight w:val="24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D7591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FCF0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650B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3960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КПК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04AC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166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0A6E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(найменування  бюджетної програми)</w:t>
            </w:r>
          </w:p>
        </w:tc>
      </w:tr>
      <w:tr w:rsidR="000E4512" w:rsidRPr="000E4512" w14:paraId="2307CC74" w14:textId="77777777" w:rsidTr="000E4512">
        <w:trPr>
          <w:trHeight w:val="15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22F79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1E75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3EC1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3A32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5FF6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4B5D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174F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1A87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64F2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385C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04DA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E4512" w:rsidRPr="000E4512" w14:paraId="4C316730" w14:textId="77777777" w:rsidTr="000E4512">
        <w:trPr>
          <w:trHeight w:val="39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B4CE3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2.</w:t>
            </w:r>
          </w:p>
        </w:tc>
        <w:tc>
          <w:tcPr>
            <w:tcW w:w="181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9CFE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Аналіз виконання за видатками в цілому за програмою: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B848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6D3D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70C9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AEA2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27A3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E4512" w:rsidRPr="000E4512" w14:paraId="4F9106D3" w14:textId="77777777" w:rsidTr="000E4512">
        <w:trPr>
          <w:trHeight w:val="19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08783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75B9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F879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11A0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EE88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B537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E8B5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269F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6472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5C95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7AA5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E4512" w:rsidRPr="000E4512" w14:paraId="3873D973" w14:textId="77777777" w:rsidTr="000E4512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BFADC3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D4E7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Бюджетні асигнування з урахуванням змін</w:t>
            </w:r>
          </w:p>
        </w:tc>
        <w:tc>
          <w:tcPr>
            <w:tcW w:w="10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6B32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Касові видатки</w:t>
            </w:r>
          </w:p>
        </w:tc>
        <w:tc>
          <w:tcPr>
            <w:tcW w:w="10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4FBB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Відхилення</w:t>
            </w:r>
          </w:p>
        </w:tc>
        <w:tc>
          <w:tcPr>
            <w:tcW w:w="1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8870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Пояснення відхилення</w:t>
            </w:r>
          </w:p>
        </w:tc>
      </w:tr>
      <w:tr w:rsidR="000E4512" w:rsidRPr="000E4512" w14:paraId="7A4F17BA" w14:textId="77777777" w:rsidTr="000E4512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69E36C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8D7D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B36D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2D39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A845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1A43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42DA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55C1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7533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0630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1F0E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0E4512" w:rsidRPr="000E4512" w14:paraId="04EC52A4" w14:textId="77777777" w:rsidTr="000E4512">
        <w:trPr>
          <w:trHeight w:val="135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E2AE3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2B19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598 591.00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0F62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598 591.00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105F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0.00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EA66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305 299.96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1563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305 299.96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31A2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0.00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F64F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-293 291.04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0219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-293 291.04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6B46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0.00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2F5F" w14:textId="77777777" w:rsidR="000E4512" w:rsidRPr="000E4512" w:rsidRDefault="000E4512" w:rsidP="000E4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Видатки споживання:</w:t>
            </w:r>
            <w:r w:rsidRPr="000E4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залишок коштів буде реалізовано до кінця року</w:t>
            </w:r>
            <w:r w:rsidRPr="000E4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  <w:r w:rsidRPr="000E4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Видатки розвитку:</w:t>
            </w:r>
            <w:r w:rsidRPr="000E4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залишок коштів буде реалізовано до кінця року</w:t>
            </w:r>
          </w:p>
        </w:tc>
      </w:tr>
      <w:tr w:rsidR="000E4512" w:rsidRPr="000E4512" w14:paraId="03F6B906" w14:textId="77777777" w:rsidTr="000E4512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2B0C41" w14:textId="77777777" w:rsidR="000E4512" w:rsidRPr="000E4512" w:rsidRDefault="000E4512" w:rsidP="000E4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200A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CE04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33A3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D94C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ED5C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B777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304A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5B79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33EF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1EC7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E4512" w:rsidRPr="000E4512" w14:paraId="6A33BB98" w14:textId="77777777" w:rsidTr="000E4512">
        <w:trPr>
          <w:trHeight w:val="39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24D10E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3.</w:t>
            </w:r>
          </w:p>
        </w:tc>
        <w:tc>
          <w:tcPr>
            <w:tcW w:w="218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D091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Напрями діяльності та завдання місцевої/регіональної  цільової програми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1349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8B60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89A9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038C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E4512" w:rsidRPr="000E4512" w14:paraId="5E345822" w14:textId="77777777" w:rsidTr="000E4512">
        <w:trPr>
          <w:trHeight w:val="28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096BA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2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34113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    - всебічний розвиток загальнодоступної інформаційної інфраструктури; </w:t>
            </w:r>
          </w:p>
        </w:tc>
      </w:tr>
      <w:tr w:rsidR="000E4512" w:rsidRPr="000E4512" w14:paraId="1E7C5106" w14:textId="77777777" w:rsidTr="000E4512">
        <w:trPr>
          <w:trHeight w:val="28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5EF37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62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56C2CE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    - розширення сегменту Інтернет  за рахунок веб-ресурсів;</w:t>
            </w:r>
          </w:p>
        </w:tc>
      </w:tr>
      <w:tr w:rsidR="000E4512" w:rsidRPr="000E4512" w14:paraId="0E83431A" w14:textId="77777777" w:rsidTr="000E4512">
        <w:trPr>
          <w:trHeight w:val="28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3D1425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62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3A956D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    - організація доступу до національних і світових інформаційних ресурсів через мережу Інтернет;</w:t>
            </w:r>
          </w:p>
        </w:tc>
      </w:tr>
      <w:tr w:rsidR="000E4512" w:rsidRPr="000E4512" w14:paraId="76D589B1" w14:textId="77777777" w:rsidTr="000E4512">
        <w:trPr>
          <w:trHeight w:val="28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20161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62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EBC446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    - забезпечення доступу до публічної інформації, прозорості та відкритості діяльності; </w:t>
            </w:r>
          </w:p>
        </w:tc>
      </w:tr>
      <w:tr w:rsidR="000E4512" w:rsidRPr="000E4512" w14:paraId="3DC627A3" w14:textId="77777777" w:rsidTr="000E4512">
        <w:trPr>
          <w:trHeight w:val="28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104A73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62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05276D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    - ремонт і придбання нового та подальше оновлення комп’ютерного та серверного обладнання, оргтехніки; </w:t>
            </w:r>
          </w:p>
        </w:tc>
      </w:tr>
      <w:tr w:rsidR="000E4512" w:rsidRPr="000E4512" w14:paraId="119FE287" w14:textId="77777777" w:rsidTr="000E4512">
        <w:trPr>
          <w:trHeight w:val="28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B640A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62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9D867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    - введення системи електронного підпису;</w:t>
            </w:r>
          </w:p>
        </w:tc>
      </w:tr>
      <w:tr w:rsidR="000E4512" w:rsidRPr="000E4512" w14:paraId="1708ABEC" w14:textId="77777777" w:rsidTr="000E4512">
        <w:trPr>
          <w:trHeight w:val="28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C2193A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62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4EAB26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    - впровадження систем технічного захисту інформації;</w:t>
            </w:r>
          </w:p>
        </w:tc>
      </w:tr>
      <w:tr w:rsidR="000E4512" w:rsidRPr="000E4512" w14:paraId="28B9CC46" w14:textId="77777777" w:rsidTr="000E4512">
        <w:trPr>
          <w:trHeight w:val="28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82B6A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62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66191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    - модернізація локальної мережі. </w:t>
            </w:r>
          </w:p>
        </w:tc>
      </w:tr>
      <w:tr w:rsidR="000E4512" w:rsidRPr="000E4512" w14:paraId="5C4D1680" w14:textId="77777777" w:rsidTr="000E4512">
        <w:trPr>
          <w:trHeight w:val="19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DE4FAD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8D2B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850F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7382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FAA7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8388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A7FC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5580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D928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9C36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A4CC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E4512" w:rsidRPr="000E4512" w14:paraId="552B86B2" w14:textId="77777777" w:rsidTr="000E4512">
        <w:trPr>
          <w:trHeight w:val="585"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1806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  <w:r w:rsidRPr="000E4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7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576AC3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Завдання/напрями/заходи</w:t>
            </w:r>
          </w:p>
        </w:tc>
        <w:tc>
          <w:tcPr>
            <w:tcW w:w="727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76062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Відповідальний виконавець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94328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Планові обсяги </w:t>
            </w:r>
            <w:r w:rsidRPr="000E4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фінансування, грн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207CF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Фактичні обсяги </w:t>
            </w:r>
            <w:r w:rsidRPr="000E4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фінансування, грн</w:t>
            </w:r>
          </w:p>
        </w:tc>
        <w:tc>
          <w:tcPr>
            <w:tcW w:w="17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26579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Стан виконання завдань </w:t>
            </w:r>
            <w:r w:rsidRPr="000E4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(результативні показники виконання програми)</w:t>
            </w:r>
          </w:p>
        </w:tc>
      </w:tr>
      <w:tr w:rsidR="000E4512" w:rsidRPr="000E4512" w14:paraId="0617FC40" w14:textId="77777777" w:rsidTr="000E4512">
        <w:trPr>
          <w:trHeight w:val="255"/>
        </w:trPr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B318C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087F9B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27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43C8B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8C2A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2822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8A61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5F9D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712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E299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</w:tr>
      <w:tr w:rsidR="000E4512" w:rsidRPr="000E4512" w14:paraId="365C1191" w14:textId="77777777" w:rsidTr="000E4512">
        <w:trPr>
          <w:trHeight w:val="117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CFAE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3B66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Технічне забезпечення процесів інформатизації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39532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 Ніжинської міської ради</w:t>
            </w:r>
            <w:r w:rsidRPr="000E4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br/>
              <w:t>і підпорядковані заклади культури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4A2D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305 391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5DDC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C5FF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lang w:eastAsia="uk-UA"/>
              </w:rPr>
              <w:t>205 390.50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9D6E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7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25DFA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u w:val="single"/>
                <w:lang w:eastAsia="uk-UA"/>
              </w:rPr>
              <w:t>Видатки розвитку:</w:t>
            </w:r>
            <w:r w:rsidRPr="000E4512">
              <w:rPr>
                <w:rFonts w:ascii="Times New Roman" w:eastAsia="Times New Roman" w:hAnsi="Times New Roman" w:cs="Times New Roman"/>
                <w:lang w:eastAsia="uk-UA"/>
              </w:rPr>
              <w:br/>
              <w:t>1 ноутбук, 1 комп’ютер - для управління з ЦБ</w:t>
            </w:r>
            <w:r w:rsidRPr="000E4512">
              <w:rPr>
                <w:rFonts w:ascii="Times New Roman" w:eastAsia="Times New Roman" w:hAnsi="Times New Roman" w:cs="Times New Roman"/>
                <w:lang w:eastAsia="uk-UA"/>
              </w:rPr>
              <w:br/>
              <w:t>1 БФП - для ЦБС</w:t>
            </w:r>
            <w:r w:rsidRPr="000E4512">
              <w:rPr>
                <w:rFonts w:ascii="Times New Roman" w:eastAsia="Times New Roman" w:hAnsi="Times New Roman" w:cs="Times New Roman"/>
                <w:lang w:eastAsia="uk-UA"/>
              </w:rPr>
              <w:br/>
              <w:t>1 ноутбук, 1 комп’ютер, 1 БФП - для Музею</w:t>
            </w:r>
          </w:p>
        </w:tc>
      </w:tr>
      <w:tr w:rsidR="000E4512" w:rsidRPr="000E4512" w14:paraId="419BF0ED" w14:textId="77777777" w:rsidTr="000E4512">
        <w:trPr>
          <w:trHeight w:val="186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C80A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CB5F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Забезпечення стабільного функціонування та подальшого розвитку телекомунікаційного середовища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EEE02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 Ніжинської міської ради</w:t>
            </w:r>
            <w:r w:rsidRPr="000E4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br/>
              <w:t>і підпорядковані заклади культури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64D2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293 200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9891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C911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99 909.46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7B92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7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D8D8B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Видатки споживання</w:t>
            </w:r>
            <w:r w:rsidRPr="000E45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Оплата послуг Інтернет = 38 540 грн.</w:t>
            </w:r>
            <w:r w:rsidRPr="000E45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Сертифікати на КЕП = 4 806 грн.</w:t>
            </w:r>
            <w:r w:rsidRPr="000E45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Обслуговування програмного забезпечення = 51 320 грн.</w:t>
            </w:r>
            <w:r w:rsidRPr="000E45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Обслуговування сайту = 3 243,46 грн.</w:t>
            </w:r>
            <w:r w:rsidRPr="000E45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</w:r>
            <w:proofErr w:type="spellStart"/>
            <w:r w:rsidRPr="000E45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Інформатизаційні</w:t>
            </w:r>
            <w:proofErr w:type="spellEnd"/>
            <w:r w:rsidRPr="000E45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послуги = 2 000 грн.</w:t>
            </w:r>
          </w:p>
        </w:tc>
      </w:tr>
      <w:tr w:rsidR="000E4512" w:rsidRPr="000E4512" w14:paraId="34768162" w14:textId="77777777" w:rsidTr="000E4512">
        <w:trPr>
          <w:trHeight w:val="43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768F70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7F45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7420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C557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9303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D652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E7C6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648F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7C51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1C5F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4667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E4512" w:rsidRPr="000E4512" w14:paraId="6D1C8E46" w14:textId="77777777" w:rsidTr="000E4512">
        <w:trPr>
          <w:trHeight w:val="37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E6DA3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D94F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D9665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Начальник управління культури і туризму</w:t>
            </w:r>
          </w:p>
        </w:tc>
        <w:tc>
          <w:tcPr>
            <w:tcW w:w="72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F93B6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7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59B4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Тетяна БАССАК</w:t>
            </w:r>
          </w:p>
        </w:tc>
        <w:tc>
          <w:tcPr>
            <w:tcW w:w="1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04CA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0E4512" w:rsidRPr="000E4512" w14:paraId="0B493E69" w14:textId="77777777" w:rsidTr="000E4512">
        <w:trPr>
          <w:trHeight w:val="37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B0BE9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ECD9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F667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C8C0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46FE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3E90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EE4E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17ED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C706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088C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B4C1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E4512" w:rsidRPr="000E4512" w14:paraId="749D324C" w14:textId="77777777" w:rsidTr="000E4512">
        <w:trPr>
          <w:trHeight w:val="37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C0402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8D9A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F34B9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Головний бухгалтер</w:t>
            </w:r>
          </w:p>
        </w:tc>
        <w:tc>
          <w:tcPr>
            <w:tcW w:w="72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666A2" w14:textId="77777777" w:rsidR="000E4512" w:rsidRPr="000E4512" w:rsidRDefault="000E4512" w:rsidP="000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7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555B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E4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Валентина ДАВИДЕНКО</w:t>
            </w:r>
          </w:p>
        </w:tc>
        <w:tc>
          <w:tcPr>
            <w:tcW w:w="1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4B51" w14:textId="77777777" w:rsidR="000E4512" w:rsidRPr="000E4512" w:rsidRDefault="000E4512" w:rsidP="000E4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14:paraId="43B5D841" w14:textId="77777777" w:rsidR="00820BA9" w:rsidRDefault="00820BA9" w:rsidP="008A4C30">
      <w:pPr>
        <w:ind w:left="142"/>
      </w:pPr>
    </w:p>
    <w:sectPr w:rsidR="00820BA9" w:rsidSect="008A4C30">
      <w:pgSz w:w="16838" w:h="11906" w:orient="landscape"/>
      <w:pgMar w:top="142" w:right="253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30"/>
    <w:rsid w:val="000E4512"/>
    <w:rsid w:val="005A1467"/>
    <w:rsid w:val="00820BA9"/>
    <w:rsid w:val="008A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E932"/>
  <w15:chartTrackingRefBased/>
  <w15:docId w15:val="{99F25373-E789-4760-AA6C-6F48BCB0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1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2005</Words>
  <Characters>1144</Characters>
  <Application>Microsoft Office Word</Application>
  <DocSecurity>0</DocSecurity>
  <Lines>9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2026-07-08T15:51:00Z</dcterms:created>
  <dcterms:modified xsi:type="dcterms:W3CDTF">2026-07-08T15:51:00Z</dcterms:modified>
</cp:coreProperties>
</file>