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4E2" w:rsidRDefault="00C474E2">
      <w:pPr>
        <w:autoSpaceDE w:val="0"/>
        <w:jc w:val="both"/>
      </w:pPr>
    </w:p>
    <w:tbl>
      <w:tblPr>
        <w:tblW w:w="9322" w:type="dxa"/>
        <w:tblLayout w:type="fixed"/>
        <w:tblLook w:val="04A0" w:firstRow="1" w:lastRow="0" w:firstColumn="1" w:lastColumn="0" w:noHBand="0" w:noVBand="1"/>
      </w:tblPr>
      <w:tblGrid>
        <w:gridCol w:w="4361"/>
        <w:gridCol w:w="283"/>
        <w:gridCol w:w="4678"/>
      </w:tblGrid>
      <w:tr w:rsidR="00C474E2">
        <w:tc>
          <w:tcPr>
            <w:tcW w:w="4361" w:type="dxa"/>
          </w:tcPr>
          <w:p w:rsidR="00C474E2" w:rsidRDefault="00C474E2">
            <w:pPr>
              <w:widowControl w:val="0"/>
              <w:tabs>
                <w:tab w:val="left" w:pos="6096"/>
                <w:tab w:val="left" w:pos="6379"/>
                <w:tab w:val="left" w:pos="10206"/>
              </w:tabs>
              <w:autoSpaceDE w:val="0"/>
              <w:snapToGrid w:val="0"/>
              <w:ind w:right="2"/>
              <w:rPr>
                <w:sz w:val="28"/>
                <w:szCs w:val="28"/>
              </w:rPr>
            </w:pPr>
          </w:p>
        </w:tc>
        <w:tc>
          <w:tcPr>
            <w:tcW w:w="4961" w:type="dxa"/>
            <w:gridSpan w:val="2"/>
          </w:tcPr>
          <w:tbl>
            <w:tblPr>
              <w:tblW w:w="4745" w:type="dxa"/>
              <w:tblLayout w:type="fixed"/>
              <w:tblLook w:val="04A0" w:firstRow="1" w:lastRow="0" w:firstColumn="1" w:lastColumn="0" w:noHBand="0" w:noVBand="1"/>
            </w:tblPr>
            <w:tblGrid>
              <w:gridCol w:w="4745"/>
            </w:tblGrid>
            <w:tr w:rsidR="00C474E2">
              <w:tc>
                <w:tcPr>
                  <w:tcW w:w="4745" w:type="dxa"/>
                </w:tcPr>
                <w:p w:rsidR="00C474E2" w:rsidRDefault="00C474E2">
                  <w:pPr>
                    <w:widowControl w:val="0"/>
                    <w:shd w:val="clear" w:color="auto" w:fill="FFFFFF"/>
                    <w:autoSpaceDE w:val="0"/>
                    <w:snapToGrid w:val="0"/>
                    <w:rPr>
                      <w:sz w:val="28"/>
                      <w:szCs w:val="28"/>
                    </w:rPr>
                  </w:pPr>
                </w:p>
              </w:tc>
            </w:tr>
          </w:tbl>
          <w:p w:rsidR="00C474E2" w:rsidRDefault="00C474E2">
            <w:pPr>
              <w:widowControl w:val="0"/>
              <w:shd w:val="clear" w:color="auto" w:fill="FFFFFF"/>
              <w:autoSpaceDE w:val="0"/>
              <w:rPr>
                <w:sz w:val="28"/>
                <w:szCs w:val="28"/>
              </w:rPr>
            </w:pPr>
          </w:p>
        </w:tc>
      </w:tr>
      <w:tr w:rsidR="00C474E2">
        <w:tc>
          <w:tcPr>
            <w:tcW w:w="4644" w:type="dxa"/>
            <w:gridSpan w:val="2"/>
          </w:tcPr>
          <w:p w:rsidR="00C474E2" w:rsidRDefault="004C0B53">
            <w:r>
              <w:t>ПОГОДЖЕНО</w:t>
            </w:r>
          </w:p>
          <w:p w:rsidR="00C474E2" w:rsidRDefault="004C0B53">
            <w:r>
              <w:t>Заступник міського голови з питань діяльності виконавчих органів ради</w:t>
            </w:r>
          </w:p>
          <w:p w:rsidR="00C474E2" w:rsidRDefault="004C0B53">
            <w:r>
              <w:t>________________Ірина ГРОЗЕНКО</w:t>
            </w:r>
          </w:p>
        </w:tc>
        <w:tc>
          <w:tcPr>
            <w:tcW w:w="4678" w:type="dxa"/>
            <w:tcMar>
              <w:left w:w="0" w:type="dxa"/>
              <w:right w:w="0" w:type="dxa"/>
            </w:tcMar>
          </w:tcPr>
          <w:p w:rsidR="00C474E2" w:rsidRDefault="00C474E2">
            <w:pPr>
              <w:snapToGrid w:val="0"/>
            </w:pPr>
          </w:p>
        </w:tc>
      </w:tr>
    </w:tbl>
    <w:p w:rsidR="00C474E2" w:rsidRDefault="00C474E2">
      <w:pPr>
        <w:widowControl w:val="0"/>
        <w:shd w:val="clear" w:color="auto" w:fill="FFFFFF"/>
        <w:tabs>
          <w:tab w:val="left" w:pos="5715"/>
        </w:tabs>
        <w:autoSpaceDE w:val="0"/>
        <w:spacing w:line="317" w:lineRule="exact"/>
        <w:ind w:right="-55"/>
        <w:rPr>
          <w:sz w:val="28"/>
          <w:szCs w:val="28"/>
        </w:rPr>
      </w:pPr>
    </w:p>
    <w:p w:rsidR="00C474E2" w:rsidRDefault="00C474E2">
      <w:pPr>
        <w:widowControl w:val="0"/>
        <w:shd w:val="clear" w:color="auto" w:fill="FFFFFF"/>
        <w:autoSpaceDE w:val="0"/>
        <w:spacing w:line="317" w:lineRule="exact"/>
        <w:ind w:right="-55"/>
        <w:jc w:val="center"/>
        <w:rPr>
          <w:b/>
          <w:sz w:val="28"/>
          <w:szCs w:val="28"/>
        </w:rPr>
      </w:pPr>
    </w:p>
    <w:p w:rsidR="00C474E2" w:rsidRDefault="00C474E2">
      <w:pPr>
        <w:widowControl w:val="0"/>
        <w:shd w:val="clear" w:color="auto" w:fill="FFFFFF"/>
        <w:autoSpaceDE w:val="0"/>
        <w:spacing w:line="317" w:lineRule="exact"/>
        <w:ind w:right="-55"/>
        <w:jc w:val="center"/>
        <w:rPr>
          <w:b/>
          <w:sz w:val="28"/>
        </w:rPr>
      </w:pPr>
    </w:p>
    <w:p w:rsidR="00C474E2" w:rsidRDefault="00C474E2">
      <w:pPr>
        <w:widowControl w:val="0"/>
        <w:shd w:val="clear" w:color="auto" w:fill="FFFFFF"/>
        <w:autoSpaceDE w:val="0"/>
        <w:spacing w:line="317" w:lineRule="exact"/>
        <w:ind w:right="-55"/>
        <w:jc w:val="center"/>
        <w:rPr>
          <w:b/>
          <w:sz w:val="28"/>
        </w:rPr>
      </w:pPr>
    </w:p>
    <w:p w:rsidR="00C474E2" w:rsidRDefault="004C0B53">
      <w:pPr>
        <w:widowControl w:val="0"/>
        <w:shd w:val="clear" w:color="auto" w:fill="FFFFFF"/>
        <w:autoSpaceDE w:val="0"/>
        <w:spacing w:line="317" w:lineRule="exact"/>
        <w:ind w:right="-55"/>
        <w:jc w:val="center"/>
        <w:rPr>
          <w:b/>
          <w:sz w:val="28"/>
        </w:rPr>
      </w:pPr>
      <w:r>
        <w:rPr>
          <w:b/>
          <w:sz w:val="28"/>
        </w:rPr>
        <w:t>Програма</w:t>
      </w:r>
    </w:p>
    <w:p w:rsidR="00C474E2" w:rsidRDefault="004C0B53">
      <w:pPr>
        <w:shd w:val="clear" w:color="auto" w:fill="FFFFFF"/>
        <w:spacing w:line="317" w:lineRule="exact"/>
        <w:ind w:right="-55"/>
        <w:jc w:val="center"/>
        <w:rPr>
          <w:b/>
          <w:sz w:val="28"/>
          <w:szCs w:val="28"/>
        </w:rPr>
      </w:pPr>
      <w:r>
        <w:rPr>
          <w:b/>
          <w:sz w:val="28"/>
        </w:rPr>
        <w:t xml:space="preserve">фінансової підтримки </w:t>
      </w:r>
      <w:r>
        <w:rPr>
          <w:b/>
          <w:sz w:val="28"/>
          <w:szCs w:val="28"/>
        </w:rPr>
        <w:t>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w:t>
      </w:r>
      <w:r>
        <w:rPr>
          <w:b/>
          <w:sz w:val="28"/>
        </w:rPr>
        <w:t xml:space="preserve"> та забезпечення медичної допомоги населенню </w:t>
      </w:r>
      <w:r>
        <w:rPr>
          <w:b/>
          <w:sz w:val="28"/>
          <w:szCs w:val="28"/>
        </w:rPr>
        <w:t xml:space="preserve"> на 2027-2029 роки</w:t>
      </w:r>
    </w:p>
    <w:p w:rsidR="00C474E2" w:rsidRDefault="004C0B53">
      <w:pPr>
        <w:widowControl w:val="0"/>
        <w:shd w:val="clear" w:color="auto" w:fill="FFFFFF"/>
        <w:autoSpaceDE w:val="0"/>
        <w:spacing w:line="317" w:lineRule="exact"/>
        <w:ind w:right="-55"/>
        <w:jc w:val="center"/>
        <w:rPr>
          <w:b/>
          <w:sz w:val="28"/>
          <w:u w:val="single"/>
          <w:lang w:val="ru-RU"/>
        </w:rPr>
      </w:pPr>
      <w:r>
        <w:rPr>
          <w:b/>
          <w:sz w:val="28"/>
          <w:u w:val="single"/>
          <w:lang w:val="ru-RU"/>
        </w:rPr>
        <w:t xml:space="preserve">І. Паспорт Програми </w:t>
      </w:r>
    </w:p>
    <w:tbl>
      <w:tblPr>
        <w:tblW w:w="9345" w:type="dxa"/>
        <w:tblLayout w:type="fixed"/>
        <w:tblLook w:val="04A0" w:firstRow="1" w:lastRow="0" w:firstColumn="1" w:lastColumn="0" w:noHBand="0" w:noVBand="1"/>
      </w:tblPr>
      <w:tblGrid>
        <w:gridCol w:w="706"/>
        <w:gridCol w:w="3655"/>
        <w:gridCol w:w="4984"/>
      </w:tblGrid>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lang w:val="ru-RU"/>
              </w:rPr>
              <w:t>1</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rPr>
                <w:sz w:val="28"/>
                <w:lang w:val="ru-RU"/>
              </w:rPr>
            </w:pPr>
            <w:r>
              <w:rPr>
                <w:sz w:val="28"/>
                <w:lang w:val="ru-RU"/>
              </w:rPr>
              <w:t>Ініціатор розроблення програми</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szCs w:val="28"/>
              </w:rPr>
              <w:t>Комунальне некомерційне підприємство ‘’Ніжинський міський центр первинної медико-санітарної допомоги’’ Ніжинської міської ради Чернігівської області (далі - КНП ‘’Ніжинський міський  ЦПМСД’’ НМР ЧО)</w:t>
            </w: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lang w:val="ru-RU"/>
              </w:rPr>
              <w:t>2</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szCs w:val="28"/>
                <w:lang w:val="ru-RU"/>
              </w:rPr>
            </w:pPr>
            <w:r>
              <w:rPr>
                <w:sz w:val="28"/>
                <w:szCs w:val="28"/>
              </w:rPr>
              <w:t>Законодавча база програми</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szCs w:val="28"/>
              </w:rPr>
            </w:pPr>
            <w:r>
              <w:rPr>
                <w:sz w:val="28"/>
                <w:lang w:val="ru-RU"/>
              </w:rPr>
              <w:t>Бюджетний кодекс України №2456-V</w:t>
            </w:r>
            <w:r>
              <w:rPr>
                <w:sz w:val="28"/>
                <w:lang w:val="en-US"/>
              </w:rPr>
              <w:t>I</w:t>
            </w:r>
            <w:r>
              <w:rPr>
                <w:sz w:val="28"/>
                <w:lang w:val="ru-RU"/>
              </w:rPr>
              <w:t xml:space="preserve"> від 08.07.2010р., Податковий  кодекс України №2755-V</w:t>
            </w:r>
            <w:r>
              <w:rPr>
                <w:sz w:val="28"/>
                <w:lang w:val="en-US"/>
              </w:rPr>
              <w:t>I</w:t>
            </w:r>
            <w:r>
              <w:rPr>
                <w:sz w:val="28"/>
                <w:lang w:val="ru-RU"/>
              </w:rPr>
              <w:t xml:space="preserve"> від 02.12.2010р.,  Закон України </w:t>
            </w:r>
            <w:r>
              <w:rPr>
                <w:color w:val="000000"/>
                <w:sz w:val="28"/>
                <w:szCs w:val="28"/>
                <w:lang w:val="ru-RU"/>
              </w:rPr>
              <w:t>‘’Основи законодавства України про охорону здоров’я’’ №2801-ХІІ від 19.11.1992р.,  Закон України ’’Про державні фінансові гарантії медичного обслуговування населення’’ №2168-</w:t>
            </w:r>
            <w:r>
              <w:rPr>
                <w:color w:val="000000"/>
                <w:sz w:val="28"/>
                <w:szCs w:val="28"/>
                <w:lang w:val="en-US"/>
              </w:rPr>
              <w:t>VIII</w:t>
            </w:r>
            <w:r>
              <w:rPr>
                <w:color w:val="000000"/>
                <w:sz w:val="28"/>
                <w:szCs w:val="28"/>
                <w:lang w:val="ru-RU"/>
              </w:rPr>
              <w:t xml:space="preserve"> від 19.10.2017р.,</w:t>
            </w:r>
            <w:r>
              <w:rPr>
                <w:color w:val="000000"/>
                <w:sz w:val="28"/>
                <w:szCs w:val="28"/>
              </w:rPr>
              <w:t xml:space="preserve"> </w:t>
            </w:r>
            <w:r>
              <w:rPr>
                <w:sz w:val="28"/>
                <w:szCs w:val="28"/>
              </w:rPr>
              <w:t xml:space="preserve">Закон України ‘’Про основи соціальної захищеності осіб з інвалідністю в Україні’’ від 21.03.1991р. №875-ХІІ,  </w:t>
            </w:r>
            <w:r>
              <w:rPr>
                <w:sz w:val="28"/>
                <w:szCs w:val="28"/>
                <w:shd w:val="clear" w:color="auto" w:fill="FFFFFF"/>
              </w:rPr>
              <w:t xml:space="preserve">Закон України “Про реабілітацію осіб з інвалідністю в Україні” </w:t>
            </w:r>
            <w:r>
              <w:rPr>
                <w:sz w:val="28"/>
                <w:szCs w:val="28"/>
                <w:shd w:val="clear" w:color="auto" w:fill="FFFFFF"/>
                <w:lang w:val="ru-RU"/>
              </w:rPr>
              <w:t>від 06.10.2005р.</w:t>
            </w:r>
            <w:r>
              <w:rPr>
                <w:sz w:val="28"/>
                <w:szCs w:val="28"/>
                <w:shd w:val="clear" w:color="auto" w:fill="FFFFFF"/>
              </w:rPr>
              <w:t xml:space="preserve"> №2961-І</w:t>
            </w:r>
            <w:r>
              <w:rPr>
                <w:sz w:val="28"/>
                <w:szCs w:val="28"/>
                <w:shd w:val="clear" w:color="auto" w:fill="FFFFFF"/>
                <w:lang w:val="en-US"/>
              </w:rPr>
              <w:t>V</w:t>
            </w:r>
            <w:r>
              <w:rPr>
                <w:sz w:val="28"/>
                <w:szCs w:val="28"/>
                <w:shd w:val="clear" w:color="auto" w:fill="FFFFFF"/>
                <w:lang w:val="ru-RU"/>
              </w:rPr>
              <w:t>,</w:t>
            </w:r>
            <w:r>
              <w:rPr>
                <w:color w:val="333333"/>
                <w:sz w:val="28"/>
                <w:szCs w:val="28"/>
                <w:shd w:val="clear" w:color="auto" w:fill="FFFFFF"/>
                <w:lang w:val="ru-RU"/>
              </w:rPr>
              <w:t xml:space="preserve"> </w:t>
            </w:r>
            <w:r>
              <w:rPr>
                <w:sz w:val="28"/>
                <w:szCs w:val="28"/>
              </w:rPr>
              <w:t xml:space="preserve"> Постанова Кабінету Міністрів України від 17.08.1998р.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зі змінами, Постанова Кабінету Міністрів України від </w:t>
            </w:r>
            <w:r>
              <w:rPr>
                <w:sz w:val="28"/>
                <w:szCs w:val="28"/>
              </w:rPr>
              <w:lastRenderedPageBreak/>
              <w:t xml:space="preserve">03.12.2009 р.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зі змінами, наказ Міністерства охорони здоров’я України №778 від 27.10.2014р. ‘’Про затвердження переліку рідкісних (орфанних) захворювань’’ зі змінами, Постанова Кабінету Міністрів України від 31.03.2015 р. №160, наказ МОЗ України від 13.11.2001 року № 457 “Про заходи щодо удосконалення медичної допомоги хворим на фенілкетонурію в Україні”  </w:t>
            </w: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lang w:val="ru-RU"/>
              </w:rPr>
              <w:lastRenderedPageBreak/>
              <w:t>3</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lang w:val="ru-RU"/>
              </w:rPr>
              <w:t>Розробник програми</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Виконавчий комітет Ніжинської міської ради,</w:t>
            </w:r>
            <w:r>
              <w:rPr>
                <w:sz w:val="28"/>
                <w:szCs w:val="28"/>
              </w:rPr>
              <w:t xml:space="preserve"> КНП ‘’Ніжинський міський  ЦПМСД’’ НМР ЧО</w:t>
            </w: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lang w:val="ru-RU"/>
              </w:rPr>
              <w:t>4</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rPr>
              <w:t>Головний розпорядник бюджетних коштів</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center"/>
              <w:rPr>
                <w:sz w:val="28"/>
              </w:rPr>
            </w:pPr>
            <w:r>
              <w:rPr>
                <w:sz w:val="28"/>
              </w:rPr>
              <w:t xml:space="preserve">Виконавчий комітет Ніжинської міської ради </w:t>
            </w: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lang w:val="ru-RU"/>
              </w:rPr>
            </w:pPr>
            <w:r>
              <w:rPr>
                <w:sz w:val="28"/>
                <w:lang w:val="ru-RU"/>
              </w:rPr>
              <w:t>5</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pPr>
            <w:r>
              <w:rPr>
                <w:sz w:val="28"/>
              </w:rPr>
              <w:t>-в</w:t>
            </w:r>
            <w:r>
              <w:rPr>
                <w:sz w:val="28"/>
                <w:lang w:val="ru-RU"/>
              </w:rPr>
              <w:t>ідповідальн</w:t>
            </w:r>
            <w:r>
              <w:rPr>
                <w:sz w:val="28"/>
              </w:rPr>
              <w:t>і</w:t>
            </w:r>
            <w:r>
              <w:rPr>
                <w:sz w:val="28"/>
                <w:lang w:val="ru-RU"/>
              </w:rPr>
              <w:t xml:space="preserve"> виконав</w:t>
            </w:r>
            <w:r>
              <w:rPr>
                <w:sz w:val="28"/>
              </w:rPr>
              <w:t>ці</w:t>
            </w:r>
            <w:r>
              <w:rPr>
                <w:sz w:val="28"/>
                <w:lang w:val="ru-RU"/>
              </w:rPr>
              <w:t xml:space="preserve"> програми</w:t>
            </w:r>
            <w:r>
              <w:rPr>
                <w:sz w:val="28"/>
              </w:rPr>
              <w:t xml:space="preserve"> </w:t>
            </w:r>
          </w:p>
          <w:p w:rsidR="00C474E2" w:rsidRDefault="004C0B53">
            <w:pPr>
              <w:widowControl w:val="0"/>
              <w:autoSpaceDE w:val="0"/>
              <w:jc w:val="both"/>
              <w:rPr>
                <w:sz w:val="28"/>
              </w:rPr>
            </w:pPr>
            <w:r>
              <w:rPr>
                <w:sz w:val="28"/>
              </w:rPr>
              <w:t>- учасник програми</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-Виконавчий комітет Ніжинської міської ради</w:t>
            </w:r>
          </w:p>
          <w:p w:rsidR="00C474E2" w:rsidRDefault="004C0B53">
            <w:pPr>
              <w:widowControl w:val="0"/>
              <w:autoSpaceDE w:val="0"/>
              <w:jc w:val="both"/>
              <w:rPr>
                <w:sz w:val="28"/>
              </w:rPr>
            </w:pPr>
            <w:r>
              <w:rPr>
                <w:sz w:val="28"/>
              </w:rPr>
              <w:t xml:space="preserve">- </w:t>
            </w:r>
            <w:r>
              <w:rPr>
                <w:sz w:val="28"/>
                <w:szCs w:val="28"/>
              </w:rPr>
              <w:t>КНП ‘’Ніжинський міський  ЦПМСД’’ НМР ЧО</w:t>
            </w: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6</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lang w:val="ru-RU"/>
              </w:rPr>
              <w:t>Термін реалізації програми</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pPr>
            <w:r>
              <w:rPr>
                <w:sz w:val="28"/>
              </w:rPr>
              <w:t>2027-2029 роки</w:t>
            </w:r>
          </w:p>
        </w:tc>
      </w:tr>
      <w:tr w:rsidR="00C474E2">
        <w:trPr>
          <w:trHeight w:val="70"/>
        </w:trPr>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7</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lang w:val="ru-RU"/>
              </w:rPr>
              <w:t xml:space="preserve">Загальний обсяг фінансових ресурсів, необхідних для реалізації програми всього, </w:t>
            </w:r>
          </w:p>
          <w:p w:rsidR="00C474E2" w:rsidRDefault="004C0B53">
            <w:pPr>
              <w:widowControl w:val="0"/>
              <w:autoSpaceDE w:val="0"/>
              <w:jc w:val="both"/>
            </w:pPr>
            <w:r>
              <w:rPr>
                <w:sz w:val="28"/>
                <w:lang w:val="ru-RU"/>
              </w:rPr>
              <w:t>у</w:t>
            </w:r>
            <w:r>
              <w:rPr>
                <w:sz w:val="28"/>
              </w:rPr>
              <w:t xml:space="preserve"> </w:t>
            </w:r>
            <w:r>
              <w:rPr>
                <w:sz w:val="28"/>
                <w:lang w:val="ru-RU"/>
              </w:rPr>
              <w:t>тому числі:</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ind w:firstLine="567"/>
              <w:jc w:val="center"/>
              <w:rPr>
                <w:sz w:val="28"/>
                <w:szCs w:val="28"/>
              </w:rPr>
            </w:pPr>
            <w:r>
              <w:rPr>
                <w:sz w:val="28"/>
                <w:szCs w:val="28"/>
              </w:rPr>
              <w:t>41 037</w:t>
            </w:r>
            <w:r>
              <w:rPr>
                <w:sz w:val="28"/>
                <w:szCs w:val="28"/>
                <w:lang w:val="ru-RU"/>
              </w:rPr>
              <w:t> 200,00 грн.</w:t>
            </w:r>
          </w:p>
          <w:p w:rsidR="00C474E2" w:rsidRDefault="004C0B53">
            <w:pPr>
              <w:widowControl w:val="0"/>
              <w:autoSpaceDE w:val="0"/>
              <w:ind w:firstLine="567"/>
              <w:jc w:val="center"/>
              <w:rPr>
                <w:sz w:val="28"/>
                <w:szCs w:val="28"/>
              </w:rPr>
            </w:pPr>
            <w:r>
              <w:rPr>
                <w:i/>
                <w:sz w:val="28"/>
              </w:rPr>
              <w:t xml:space="preserve"> (загальний фонд)</w:t>
            </w:r>
          </w:p>
          <w:p w:rsidR="00C474E2" w:rsidRDefault="004C0B53">
            <w:pPr>
              <w:widowControl w:val="0"/>
              <w:autoSpaceDE w:val="0"/>
              <w:ind w:firstLine="567"/>
              <w:jc w:val="both"/>
              <w:rPr>
                <w:sz w:val="28"/>
                <w:szCs w:val="28"/>
              </w:rPr>
            </w:pPr>
            <w:r>
              <w:rPr>
                <w:sz w:val="28"/>
                <w:szCs w:val="28"/>
              </w:rPr>
              <w:t xml:space="preserve"> в т.ч.:</w:t>
            </w:r>
          </w:p>
          <w:p w:rsidR="00C474E2" w:rsidRDefault="004C0B53">
            <w:pPr>
              <w:widowControl w:val="0"/>
              <w:autoSpaceDE w:val="0"/>
              <w:ind w:left="-108"/>
              <w:jc w:val="both"/>
            </w:pPr>
            <w:r>
              <w:rPr>
                <w:sz w:val="28"/>
                <w:szCs w:val="28"/>
              </w:rPr>
              <w:t xml:space="preserve">  </w:t>
            </w:r>
            <w:r>
              <w:rPr>
                <w:sz w:val="28"/>
                <w:szCs w:val="28"/>
                <w:lang w:val="ru-RU"/>
              </w:rPr>
              <w:t>- 15 468 000,00 грн. -  на відшкодування вартості лікарських засобів безоплатно відпущених за рецептами лікарів окремим групам населення та за певними категоріями захворювань</w:t>
            </w:r>
            <w:r>
              <w:rPr>
                <w:sz w:val="28"/>
                <w:szCs w:val="28"/>
              </w:rPr>
              <w:t>;</w:t>
            </w:r>
          </w:p>
          <w:p w:rsidR="00C474E2" w:rsidRDefault="004C0B53">
            <w:pPr>
              <w:widowControl w:val="0"/>
              <w:autoSpaceDE w:val="0"/>
              <w:jc w:val="both"/>
            </w:pPr>
            <w:r>
              <w:rPr>
                <w:sz w:val="28"/>
              </w:rPr>
              <w:t xml:space="preserve">- 9 020 000,00 </w:t>
            </w:r>
            <w:r>
              <w:rPr>
                <w:sz w:val="28"/>
                <w:lang w:val="ru-RU"/>
              </w:rPr>
              <w:t>грн.</w:t>
            </w:r>
            <w:r>
              <w:rPr>
                <w:sz w:val="28"/>
              </w:rPr>
              <w:t xml:space="preserve"> – на оплату комунальних послуг та енергоносіїв;</w:t>
            </w:r>
          </w:p>
          <w:p w:rsidR="00C474E2" w:rsidRDefault="004C0B53">
            <w:pPr>
              <w:widowControl w:val="0"/>
              <w:autoSpaceDE w:val="0"/>
              <w:jc w:val="both"/>
              <w:rPr>
                <w:sz w:val="28"/>
              </w:rPr>
            </w:pPr>
            <w:r>
              <w:rPr>
                <w:sz w:val="28"/>
              </w:rPr>
              <w:t>- 15 649 200,00 -</w:t>
            </w:r>
            <w:r>
              <w:rPr>
                <w:color w:val="FF0000"/>
                <w:sz w:val="28"/>
              </w:rPr>
              <w:t xml:space="preserve"> </w:t>
            </w:r>
            <w:r>
              <w:rPr>
                <w:sz w:val="28"/>
              </w:rPr>
              <w:t>на забезпечення  медичними виробами та іншими засобами осіб з інвалідністю, дітей з інвалідністю, інших окремих категорій населення;</w:t>
            </w:r>
          </w:p>
          <w:p w:rsidR="00C474E2" w:rsidRDefault="004C0B53">
            <w:pPr>
              <w:widowControl w:val="0"/>
              <w:autoSpaceDE w:val="0"/>
              <w:jc w:val="both"/>
              <w:rPr>
                <w:sz w:val="28"/>
              </w:rPr>
            </w:pPr>
            <w:r>
              <w:rPr>
                <w:sz w:val="28"/>
              </w:rPr>
              <w:t xml:space="preserve">-     900 000,00 грн. - на  забезпечення  дітей хворих на фенілкетонурію, віком понад 3 роки, спеціальними продуктами лікувального харчування </w:t>
            </w:r>
            <w:r>
              <w:rPr>
                <w:sz w:val="28"/>
              </w:rPr>
              <w:lastRenderedPageBreak/>
              <w:t>для дітей;</w:t>
            </w:r>
          </w:p>
          <w:p w:rsidR="00C474E2" w:rsidRDefault="00C474E2">
            <w:pPr>
              <w:widowControl w:val="0"/>
              <w:autoSpaceDE w:val="0"/>
              <w:jc w:val="both"/>
              <w:rPr>
                <w:sz w:val="28"/>
              </w:rPr>
            </w:pP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lastRenderedPageBreak/>
              <w:t>7.1</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Кошти бюджету Ніжинської міської територіальної громади</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ind w:firstLine="567"/>
              <w:jc w:val="center"/>
              <w:rPr>
                <w:sz w:val="28"/>
                <w:szCs w:val="28"/>
              </w:rPr>
            </w:pPr>
            <w:r>
              <w:rPr>
                <w:sz w:val="28"/>
                <w:szCs w:val="28"/>
              </w:rPr>
              <w:t>41 037 200,00</w:t>
            </w:r>
            <w:r>
              <w:rPr>
                <w:sz w:val="28"/>
                <w:szCs w:val="28"/>
                <w:lang w:val="ru-RU"/>
              </w:rPr>
              <w:t xml:space="preserve"> </w:t>
            </w:r>
            <w:r>
              <w:rPr>
                <w:sz w:val="28"/>
                <w:szCs w:val="28"/>
              </w:rPr>
              <w:t>грн.</w:t>
            </w:r>
          </w:p>
          <w:p w:rsidR="00C474E2" w:rsidRDefault="00C474E2">
            <w:pPr>
              <w:widowControl w:val="0"/>
              <w:autoSpaceDE w:val="0"/>
              <w:rPr>
                <w:sz w:val="28"/>
                <w:szCs w:val="28"/>
              </w:rPr>
            </w:pPr>
          </w:p>
        </w:tc>
      </w:tr>
      <w:tr w:rsidR="00C474E2">
        <w:tc>
          <w:tcPr>
            <w:tcW w:w="706"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7.2</w:t>
            </w:r>
          </w:p>
        </w:tc>
        <w:tc>
          <w:tcPr>
            <w:tcW w:w="3655"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both"/>
              <w:rPr>
                <w:sz w:val="28"/>
              </w:rPr>
            </w:pPr>
            <w:r>
              <w:rPr>
                <w:sz w:val="28"/>
              </w:rPr>
              <w:t>Кошти інших джерел</w:t>
            </w:r>
          </w:p>
        </w:tc>
        <w:tc>
          <w:tcPr>
            <w:tcW w:w="4984" w:type="dxa"/>
            <w:tcBorders>
              <w:top w:val="single" w:sz="4" w:space="0" w:color="000000"/>
              <w:left w:val="single" w:sz="4" w:space="0" w:color="000000"/>
              <w:bottom w:val="single" w:sz="4" w:space="0" w:color="000000"/>
              <w:right w:val="single" w:sz="4" w:space="0" w:color="000000"/>
            </w:tcBorders>
          </w:tcPr>
          <w:p w:rsidR="00C474E2" w:rsidRDefault="004C0B53">
            <w:pPr>
              <w:widowControl w:val="0"/>
              <w:autoSpaceDE w:val="0"/>
              <w:jc w:val="center"/>
              <w:rPr>
                <w:sz w:val="20"/>
                <w:szCs w:val="24"/>
                <w:highlight w:val="yellow"/>
              </w:rPr>
            </w:pPr>
            <w:r>
              <w:rPr>
                <w:sz w:val="20"/>
                <w:szCs w:val="24"/>
              </w:rPr>
              <w:t>-</w:t>
            </w:r>
          </w:p>
        </w:tc>
      </w:tr>
    </w:tbl>
    <w:p w:rsidR="00C474E2" w:rsidRDefault="00C474E2">
      <w:pPr>
        <w:widowControl w:val="0"/>
        <w:autoSpaceDE w:val="0"/>
        <w:jc w:val="center"/>
        <w:rPr>
          <w:b/>
          <w:sz w:val="28"/>
        </w:rPr>
      </w:pPr>
    </w:p>
    <w:p w:rsidR="00C474E2" w:rsidRDefault="004C0B53">
      <w:pPr>
        <w:widowControl w:val="0"/>
        <w:autoSpaceDE w:val="0"/>
        <w:jc w:val="center"/>
        <w:rPr>
          <w:b/>
          <w:sz w:val="28"/>
          <w:u w:val="single"/>
        </w:rPr>
      </w:pPr>
      <w:r>
        <w:rPr>
          <w:b/>
          <w:sz w:val="28"/>
          <w:u w:val="single"/>
        </w:rPr>
        <w:t>ІІ.Визначення  проблем, на розв’язання яких спрямована Програма</w:t>
      </w:r>
    </w:p>
    <w:p w:rsidR="00C474E2" w:rsidRDefault="004C0B53">
      <w:pPr>
        <w:widowControl w:val="0"/>
        <w:autoSpaceDE w:val="0"/>
        <w:ind w:firstLine="851"/>
        <w:jc w:val="both"/>
        <w:rPr>
          <w:sz w:val="28"/>
          <w:szCs w:val="28"/>
        </w:rPr>
      </w:pPr>
      <w:r>
        <w:rPr>
          <w:sz w:val="28"/>
          <w:szCs w:val="28"/>
        </w:rPr>
        <w:t>На виконання Закону України ‘’Про державні фінансові гарантії медичного обслуговування населення’’ від 19.10.2017р. №2168-</w:t>
      </w:r>
      <w:r>
        <w:rPr>
          <w:sz w:val="28"/>
          <w:szCs w:val="28"/>
          <w:lang w:val="ru-RU"/>
        </w:rPr>
        <w:t>VIII</w:t>
      </w:r>
      <w:r>
        <w:rPr>
          <w:sz w:val="28"/>
          <w:szCs w:val="28"/>
        </w:rPr>
        <w:t>, КНП ‘’Ніжинський міський  ЦПМСД’’ НМР ЧО</w:t>
      </w:r>
      <w:r>
        <w:rPr>
          <w:sz w:val="28"/>
        </w:rPr>
        <w:t xml:space="preserve"> здійснює </w:t>
      </w:r>
      <w:r>
        <w:rPr>
          <w:sz w:val="28"/>
          <w:szCs w:val="28"/>
        </w:rPr>
        <w:t>медичне обслуговування населення за програмою державних гарантій</w:t>
      </w:r>
      <w:r>
        <w:rPr>
          <w:sz w:val="28"/>
        </w:rPr>
        <w:t xml:space="preserve"> згідно з договорами</w:t>
      </w:r>
      <w:r>
        <w:rPr>
          <w:sz w:val="28"/>
          <w:szCs w:val="28"/>
        </w:rPr>
        <w:t xml:space="preserve">, укладеними з  </w:t>
      </w:r>
      <w:r>
        <w:rPr>
          <w:sz w:val="28"/>
        </w:rPr>
        <w:t xml:space="preserve">Національною службою здоров’я України, </w:t>
      </w:r>
      <w:r>
        <w:rPr>
          <w:sz w:val="28"/>
          <w:szCs w:val="28"/>
        </w:rPr>
        <w:t>та отримує  плату за надані медичні послуги згідно з умовами, визначеними Специфікаціями закупівлі за відповідними пакетами медичних послуг. Поряд з цим, певні категорії населення мають гарантії у сфері охорони здоров’я, передбачені також іншими законодавчими та нормативними актами, і потребують фінансування за окремими програмами за рахунок коштів державного та місцевих бюджетів, зокрема щодо їх забезпечення лікарськими засобами, медичними виробами та іншими засобами.</w:t>
      </w:r>
    </w:p>
    <w:p w:rsidR="00C474E2" w:rsidRDefault="004C0B53">
      <w:pPr>
        <w:ind w:firstLine="567"/>
        <w:contextualSpacing/>
        <w:jc w:val="both"/>
        <w:rPr>
          <w:sz w:val="28"/>
          <w:szCs w:val="28"/>
        </w:rPr>
      </w:pPr>
      <w:r>
        <w:rPr>
          <w:sz w:val="28"/>
          <w:szCs w:val="28"/>
        </w:rPr>
        <w:t xml:space="preserve">Згідно з пунктом 3 частини першої статті 89 Бюджетного кодексу України, видатки на оплату комунальних послуг  та енергоносії </w:t>
      </w:r>
      <w:r>
        <w:rPr>
          <w:sz w:val="28"/>
          <w:szCs w:val="28"/>
          <w:shd w:val="clear" w:color="auto" w:fill="FFFFFF"/>
          <w:lang w:val="ru-RU"/>
        </w:rPr>
        <w:t>закладів охорони здоров’я, які належать територіальним громадам, для забезпечення надання медичних послуг за програмою державних гарантій медичного обслуговування населення</w:t>
      </w:r>
      <w:r>
        <w:rPr>
          <w:sz w:val="28"/>
          <w:szCs w:val="28"/>
        </w:rPr>
        <w:t xml:space="preserve">  та видатки </w:t>
      </w:r>
      <w:r>
        <w:rPr>
          <w:sz w:val="28"/>
          <w:szCs w:val="28"/>
          <w:shd w:val="clear" w:color="auto" w:fill="FFFFFF"/>
        </w:rPr>
        <w:t xml:space="preserve">на </w:t>
      </w:r>
      <w:r>
        <w:rPr>
          <w:sz w:val="28"/>
          <w:szCs w:val="28"/>
          <w:shd w:val="clear" w:color="auto" w:fill="FFFFFF"/>
          <w:lang w:val="ru-RU"/>
        </w:rPr>
        <w:t>надання населенню медичних послуг понад обсяг, передбачений програмою державних гарантій медичного обслуговування населення</w:t>
      </w:r>
      <w:r>
        <w:rPr>
          <w:sz w:val="28"/>
          <w:szCs w:val="28"/>
          <w:shd w:val="clear" w:color="auto" w:fill="FFFFFF"/>
        </w:rPr>
        <w:t>, здійснюються з бюджетів сільських, селищних, міських територіальних громад.</w:t>
      </w:r>
    </w:p>
    <w:p w:rsidR="00C474E2" w:rsidRDefault="004C0B53">
      <w:pPr>
        <w:shd w:val="clear" w:color="auto" w:fill="FFFFFF"/>
        <w:ind w:firstLine="851"/>
        <w:jc w:val="both"/>
        <w:rPr>
          <w:color w:val="000000"/>
          <w:sz w:val="28"/>
          <w:szCs w:val="28"/>
        </w:rPr>
      </w:pPr>
      <w:r>
        <w:rPr>
          <w:sz w:val="28"/>
          <w:szCs w:val="28"/>
          <w:lang w:eastAsia="ar-SA"/>
        </w:rPr>
        <w:t xml:space="preserve">Відповідно до ст.18 </w:t>
      </w:r>
      <w:r>
        <w:rPr>
          <w:sz w:val="28"/>
          <w:szCs w:val="24"/>
          <w:lang w:eastAsia="ar-SA"/>
        </w:rPr>
        <w:t xml:space="preserve">Закону України </w:t>
      </w:r>
      <w:r>
        <w:rPr>
          <w:color w:val="000000"/>
          <w:sz w:val="28"/>
          <w:szCs w:val="28"/>
          <w:lang w:eastAsia="ar-SA"/>
        </w:rPr>
        <w:t xml:space="preserve">‘’Основи законодавства України про охорону здоров’я’’ №2801-ХІІ від 19.11.1992р. та п.5  ст.3 </w:t>
      </w:r>
      <w:r>
        <w:rPr>
          <w:sz w:val="28"/>
          <w:szCs w:val="28"/>
          <w:lang w:eastAsia="ar-SA"/>
        </w:rPr>
        <w:t>Закону України ‘’Про державні фінансові гарантії медичного обслуговування населення’’ від 19.10.2017р. №2168-</w:t>
      </w:r>
      <w:r>
        <w:rPr>
          <w:sz w:val="28"/>
          <w:szCs w:val="28"/>
          <w:lang w:val="ru-RU" w:eastAsia="ar-SA"/>
        </w:rPr>
        <w:t>VIII</w:t>
      </w:r>
      <w:r>
        <w:rPr>
          <w:sz w:val="28"/>
          <w:szCs w:val="28"/>
          <w:lang w:eastAsia="ar-SA"/>
        </w:rPr>
        <w:t xml:space="preserve">, </w:t>
      </w:r>
      <w:r>
        <w:rPr>
          <w:color w:val="000000"/>
          <w:szCs w:val="24"/>
          <w:lang w:eastAsia="ar-SA"/>
        </w:rPr>
        <w:t xml:space="preserve"> </w:t>
      </w:r>
      <w:r>
        <w:rPr>
          <w:color w:val="000000"/>
          <w:sz w:val="28"/>
          <w:szCs w:val="28"/>
        </w:rPr>
        <w:t>фінансове забезпечення охорони здоров’я може здійснюватися органами</w:t>
      </w:r>
      <w:r>
        <w:rPr>
          <w:color w:val="333333"/>
          <w:szCs w:val="24"/>
          <w:shd w:val="clear" w:color="auto" w:fill="FFFFFF"/>
          <w:lang w:eastAsia="ar-SA"/>
        </w:rPr>
        <w:t xml:space="preserve"> </w:t>
      </w:r>
      <w:r>
        <w:rPr>
          <w:sz w:val="28"/>
          <w:szCs w:val="28"/>
          <w:shd w:val="clear" w:color="auto" w:fill="FFFFFF"/>
          <w:lang w:eastAsia="ar-SA"/>
        </w:rPr>
        <w:t>місцевого самоврядування</w:t>
      </w:r>
      <w:r>
        <w:rPr>
          <w:szCs w:val="24"/>
          <w:shd w:val="clear" w:color="auto" w:fill="FFFFFF"/>
          <w:lang w:val="ru-RU" w:eastAsia="ar-SA"/>
        </w:rPr>
        <w:t> </w:t>
      </w:r>
      <w:r>
        <w:rPr>
          <w:sz w:val="28"/>
          <w:szCs w:val="28"/>
        </w:rPr>
        <w:t xml:space="preserve"> </w:t>
      </w:r>
      <w:r>
        <w:rPr>
          <w:color w:val="000000"/>
          <w:sz w:val="28"/>
          <w:szCs w:val="28"/>
        </w:rPr>
        <w:t xml:space="preserve">за рахунок коштів місцевих бюджетів шляхом фінансування </w:t>
      </w:r>
      <w:r>
        <w:rPr>
          <w:sz w:val="28"/>
          <w:szCs w:val="28"/>
          <w:shd w:val="clear" w:color="auto" w:fill="FFFFFF"/>
          <w:lang w:eastAsia="ar-SA"/>
        </w:rPr>
        <w:t>місцевих програм розвитку та підтримки комунальних закладів охорони здоров’я, місцевих програм надання населенню медичних послуг.</w:t>
      </w:r>
    </w:p>
    <w:p w:rsidR="00C474E2" w:rsidRDefault="004C0B53">
      <w:pPr>
        <w:ind w:firstLine="851"/>
        <w:jc w:val="both"/>
        <w:rPr>
          <w:sz w:val="28"/>
          <w:szCs w:val="28"/>
        </w:rPr>
      </w:pPr>
      <w:r>
        <w:rPr>
          <w:sz w:val="28"/>
          <w:szCs w:val="28"/>
        </w:rPr>
        <w:t>Для окремих груп населення та хворих на окремі категорії захворювань життєво необхідним є постійний прийом лікарських засобів. Програма спрямована   на безоплатне та  пільгове забезпечення лікарськими засобами пацієнтів за певними категоріями захворювань, які по життєвим показникам потребують постійного прийому ліків, а також пацієнтів, які відносяться до окремих груп  населення згідно постанови Кабінету Міністрів України від 17.08.1998р.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зі змінами.</w:t>
      </w:r>
    </w:p>
    <w:p w:rsidR="004C0B53" w:rsidRDefault="004C0B53">
      <w:pPr>
        <w:ind w:firstLine="851"/>
        <w:jc w:val="both"/>
      </w:pPr>
    </w:p>
    <w:p w:rsidR="00C474E2" w:rsidRPr="0017789B" w:rsidRDefault="004C0B53">
      <w:pPr>
        <w:ind w:firstLine="851"/>
        <w:jc w:val="both"/>
        <w:rPr>
          <w:sz w:val="28"/>
          <w:szCs w:val="28"/>
        </w:rPr>
      </w:pPr>
      <w:r w:rsidRPr="0017789B">
        <w:rPr>
          <w:sz w:val="28"/>
          <w:szCs w:val="28"/>
        </w:rPr>
        <w:t xml:space="preserve">Програма спрямована на реалізацію законодавчо визначеного права осіб з інвалідністю, дітей з інвалідністю, інших окремих категорій населення на безоплатне забезпечення медичними виробами та іншими засобами згідно з переліком, </w:t>
      </w:r>
      <w:r w:rsidRPr="0017789B">
        <w:rPr>
          <w:sz w:val="28"/>
          <w:szCs w:val="28"/>
        </w:rPr>
        <w:lastRenderedPageBreak/>
        <w:t>визначеним у Додатку 1 до Порядку використання бюджетних коштів, передбачених на безоплатне забезпечення осіб з інвалідністю, дітей з інвалідністю, інших окремих категорій населення медичними виробами та іншими засобами (Додаток 3 до Програми).</w:t>
      </w:r>
    </w:p>
    <w:p w:rsidR="00C474E2" w:rsidRDefault="004C0B53">
      <w:pPr>
        <w:ind w:left="-108" w:firstLine="816"/>
        <w:jc w:val="both"/>
      </w:pPr>
      <w:r>
        <w:rPr>
          <w:sz w:val="28"/>
          <w:szCs w:val="28"/>
        </w:rPr>
        <w:t xml:space="preserve"> </w:t>
      </w:r>
      <w:r>
        <w:rPr>
          <w:bCs/>
          <w:sz w:val="28"/>
          <w:szCs w:val="28"/>
          <w:lang w:eastAsia="uk-UA"/>
        </w:rPr>
        <w:t>Наказом</w:t>
      </w:r>
      <w:r>
        <w:rPr>
          <w:sz w:val="28"/>
          <w:szCs w:val="28"/>
        </w:rPr>
        <w:t xml:space="preserve"> Управління охорони здоров’я Чернігівської обласної  державної адміністрації  ‘’Щодо амбулаторного забезпечення осіб з інвалідністю та дітей з інвалідністю технічними та іншими засобами реабілітації’’ від 08.12.2021 р. №369 функцію забезпечення  таких категорій населення  медичними виробами та іншими засобами, планування бюджетних коштів на їх придбання покладено на Центри первинної медико-санітарної допомоги.</w:t>
      </w:r>
    </w:p>
    <w:p w:rsidR="00C474E2" w:rsidRDefault="004C0B53">
      <w:pPr>
        <w:ind w:firstLine="851"/>
        <w:jc w:val="both"/>
        <w:rPr>
          <w:sz w:val="28"/>
          <w:szCs w:val="28"/>
        </w:rPr>
      </w:pPr>
      <w:r>
        <w:rPr>
          <w:sz w:val="28"/>
          <w:szCs w:val="28"/>
        </w:rPr>
        <w:t xml:space="preserve">Безперебійне функціонування  КНП </w:t>
      </w:r>
      <w:r>
        <w:rPr>
          <w:sz w:val="28"/>
        </w:rPr>
        <w:t>‘’Ніжинський міський  ЦПМСД’’ НМР ЧО  та його структурних підрозділів, надання населенню належної первинної медичної допомоги потребує с</w:t>
      </w:r>
      <w:r>
        <w:rPr>
          <w:sz w:val="28"/>
          <w:szCs w:val="28"/>
        </w:rPr>
        <w:t xml:space="preserve">воєчасної та повної оплати  комунальних послуг та енергоносіїв.  Заходи програми передбачають повне фінансування витрат підприємства на оплату комунальних послуг та енергоносіїв. </w:t>
      </w:r>
    </w:p>
    <w:p w:rsidR="00C474E2" w:rsidRDefault="004C0B53">
      <w:pPr>
        <w:ind w:firstLine="851"/>
        <w:jc w:val="both"/>
        <w:rPr>
          <w:sz w:val="28"/>
          <w:szCs w:val="28"/>
        </w:rPr>
      </w:pPr>
      <w:r>
        <w:rPr>
          <w:sz w:val="28"/>
          <w:szCs w:val="28"/>
        </w:rPr>
        <w:t>Програма  передбачає забезпечення  повноцінного розвитку дітей, в яких виявлено рідкісні  генетичні спадкові захворювання, а саме фенілкетонурію, шляхом безоплатного надання спеціальних продуктів дитячого   лікувального харчування. Лікування фенілкетонурії передбачає  постійне споживання лікувального харчування в амбулаторних умовах хворими, які по життєвих показаннях потребують постійного вживання спеціальних продуктів лікувального харчування. Хворі  на фенілкетонурію діти повинні отримувати спеціальні продукти  лікувального харчування протягом всього періоду дитинства  і в підлітковому віці. Несвоєчасне лікування  та тривалі перерви у вживанні спеціальних продуктів лікувального харчування призводять  до важкого  розумового та фізичного  відставання у розвитку і є безумовною причиною дитячої інвалідності.</w:t>
      </w:r>
    </w:p>
    <w:p w:rsidR="00C474E2" w:rsidRDefault="00C474E2">
      <w:pPr>
        <w:widowControl w:val="0"/>
        <w:shd w:val="clear" w:color="auto" w:fill="FFFFFF"/>
        <w:autoSpaceDE w:val="0"/>
        <w:spacing w:line="317" w:lineRule="exact"/>
        <w:ind w:firstLine="720"/>
        <w:jc w:val="center"/>
        <w:rPr>
          <w:b/>
          <w:bCs/>
          <w:spacing w:val="-2"/>
          <w:sz w:val="28"/>
          <w:szCs w:val="28"/>
          <w:u w:val="single"/>
        </w:rPr>
      </w:pPr>
    </w:p>
    <w:p w:rsidR="00C474E2" w:rsidRDefault="004C0B53">
      <w:pPr>
        <w:widowControl w:val="0"/>
        <w:shd w:val="clear" w:color="auto" w:fill="FFFFFF"/>
        <w:autoSpaceDE w:val="0"/>
        <w:spacing w:line="317" w:lineRule="exact"/>
        <w:ind w:firstLine="720"/>
        <w:jc w:val="center"/>
        <w:rPr>
          <w:b/>
          <w:bCs/>
          <w:spacing w:val="-2"/>
          <w:sz w:val="28"/>
          <w:szCs w:val="28"/>
          <w:u w:val="single"/>
        </w:rPr>
      </w:pPr>
      <w:r>
        <w:rPr>
          <w:b/>
          <w:bCs/>
          <w:spacing w:val="-2"/>
          <w:sz w:val="28"/>
          <w:szCs w:val="28"/>
          <w:u w:val="single"/>
        </w:rPr>
        <w:t>ІІІ. Визначення  мети Програми</w:t>
      </w:r>
    </w:p>
    <w:p w:rsidR="00C474E2" w:rsidRDefault="004C0B53">
      <w:pPr>
        <w:widowControl w:val="0"/>
        <w:shd w:val="clear" w:color="auto" w:fill="FFFFFF"/>
        <w:autoSpaceDE w:val="0"/>
        <w:spacing w:line="317" w:lineRule="exact"/>
        <w:ind w:firstLine="708"/>
        <w:jc w:val="both"/>
        <w:rPr>
          <w:sz w:val="28"/>
          <w:szCs w:val="28"/>
        </w:rPr>
      </w:pPr>
      <w:r>
        <w:rPr>
          <w:sz w:val="28"/>
          <w:szCs w:val="28"/>
        </w:rPr>
        <w:t>Метою Програми є:</w:t>
      </w:r>
    </w:p>
    <w:p w:rsidR="00C474E2" w:rsidRDefault="004C0B53">
      <w:pPr>
        <w:widowControl w:val="0"/>
        <w:shd w:val="clear" w:color="auto" w:fill="FFFFFF"/>
        <w:autoSpaceDE w:val="0"/>
        <w:spacing w:line="317" w:lineRule="exact"/>
        <w:ind w:firstLine="360"/>
        <w:jc w:val="both"/>
      </w:pPr>
      <w:r>
        <w:rPr>
          <w:sz w:val="28"/>
          <w:szCs w:val="28"/>
        </w:rPr>
        <w:t xml:space="preserve">- </w:t>
      </w:r>
      <w:r>
        <w:rPr>
          <w:sz w:val="28"/>
          <w:szCs w:val="28"/>
          <w:lang w:val="ru-RU"/>
        </w:rPr>
        <w:t>фінансове забезпечення безперервності надання первинної медичної допомоги населенню  у  202</w:t>
      </w:r>
      <w:r>
        <w:rPr>
          <w:sz w:val="28"/>
          <w:szCs w:val="28"/>
        </w:rPr>
        <w:t>7-2029 роках</w:t>
      </w:r>
      <w:r>
        <w:rPr>
          <w:sz w:val="28"/>
          <w:szCs w:val="28"/>
          <w:lang w:val="ru-RU"/>
        </w:rPr>
        <w:t xml:space="preserve"> </w:t>
      </w:r>
      <w:r>
        <w:rPr>
          <w:sz w:val="28"/>
          <w:lang w:val="ru-RU"/>
        </w:rPr>
        <w:t xml:space="preserve">в частині фінансування витрат на оплату </w:t>
      </w:r>
      <w:r>
        <w:rPr>
          <w:sz w:val="28"/>
        </w:rPr>
        <w:t xml:space="preserve">комунальних послуг та </w:t>
      </w:r>
      <w:r>
        <w:rPr>
          <w:sz w:val="28"/>
          <w:lang w:val="ru-RU"/>
        </w:rPr>
        <w:t xml:space="preserve">енергоносіїв, спожитих </w:t>
      </w:r>
      <w:r>
        <w:rPr>
          <w:sz w:val="28"/>
          <w:szCs w:val="28"/>
          <w:lang w:val="ru-RU"/>
        </w:rPr>
        <w:t xml:space="preserve">структурними підрозділами </w:t>
      </w:r>
      <w:r>
        <w:rPr>
          <w:sz w:val="28"/>
          <w:lang w:val="ru-RU"/>
        </w:rPr>
        <w:t>КНП ‘’Ніжинський міський центр первинної медико-санітарної допомоги’’</w:t>
      </w:r>
      <w:r>
        <w:rPr>
          <w:sz w:val="28"/>
          <w:szCs w:val="28"/>
        </w:rPr>
        <w:t>;</w:t>
      </w:r>
    </w:p>
    <w:p w:rsidR="00C474E2" w:rsidRDefault="004C0B53">
      <w:pPr>
        <w:widowControl w:val="0"/>
        <w:shd w:val="clear" w:color="auto" w:fill="FFFFFF"/>
        <w:autoSpaceDE w:val="0"/>
        <w:ind w:firstLine="360"/>
        <w:jc w:val="both"/>
        <w:rPr>
          <w:sz w:val="28"/>
          <w:szCs w:val="28"/>
        </w:rPr>
      </w:pPr>
      <w:r>
        <w:rPr>
          <w:sz w:val="28"/>
          <w:szCs w:val="28"/>
        </w:rPr>
        <w:t>- поліпшення стану здоров’я хворих, які потребують постійного прийому ліків, та пацієнтів окремих категорій населення, покращення якості їх життя та продовження його тривалості;</w:t>
      </w:r>
    </w:p>
    <w:p w:rsidR="00C474E2" w:rsidRDefault="004C0B53">
      <w:pPr>
        <w:widowControl w:val="0"/>
        <w:shd w:val="clear" w:color="auto" w:fill="FFFFFF"/>
        <w:autoSpaceDE w:val="0"/>
        <w:ind w:firstLine="360"/>
        <w:jc w:val="both"/>
        <w:rPr>
          <w:sz w:val="28"/>
          <w:szCs w:val="28"/>
        </w:rPr>
      </w:pPr>
      <w:r>
        <w:rPr>
          <w:sz w:val="28"/>
          <w:szCs w:val="28"/>
        </w:rPr>
        <w:t>- забезпечення повноцінного способу життя осіб з інвалідністю, дітей з інвалідністю, інших окремих категорій населення та покращення його якості;</w:t>
      </w:r>
    </w:p>
    <w:p w:rsidR="00C474E2" w:rsidRDefault="004C0B53">
      <w:pPr>
        <w:widowControl w:val="0"/>
        <w:shd w:val="clear" w:color="auto" w:fill="FFFFFF"/>
        <w:autoSpaceDE w:val="0"/>
        <w:spacing w:line="317" w:lineRule="exact"/>
        <w:ind w:firstLine="360"/>
        <w:jc w:val="both"/>
        <w:rPr>
          <w:sz w:val="28"/>
          <w:szCs w:val="28"/>
        </w:rPr>
      </w:pPr>
      <w:r>
        <w:rPr>
          <w:sz w:val="28"/>
          <w:szCs w:val="28"/>
        </w:rPr>
        <w:t>- забезпечення  дітей віком понад 3 роки, хворих на фенілкетонурію, спеціальними продуктами лікувального харчування (гідролізатом білку) для дітей в повному обсязі безперервно для уникнення  тяжких наслідків хвороби, запобігання інвалідності.</w:t>
      </w:r>
    </w:p>
    <w:p w:rsidR="004C0B53" w:rsidRDefault="004C0B53" w:rsidP="00DF713D">
      <w:pPr>
        <w:widowControl w:val="0"/>
        <w:shd w:val="clear" w:color="auto" w:fill="FFFFFF"/>
        <w:autoSpaceDE w:val="0"/>
        <w:spacing w:line="317" w:lineRule="exact"/>
        <w:jc w:val="both"/>
      </w:pPr>
    </w:p>
    <w:p w:rsidR="00C474E2" w:rsidRDefault="00C474E2">
      <w:pPr>
        <w:widowControl w:val="0"/>
        <w:shd w:val="clear" w:color="auto" w:fill="FFFFFF"/>
        <w:autoSpaceDE w:val="0"/>
        <w:spacing w:line="317" w:lineRule="exact"/>
        <w:ind w:left="720"/>
        <w:jc w:val="both"/>
        <w:rPr>
          <w:sz w:val="28"/>
          <w:szCs w:val="28"/>
        </w:rPr>
      </w:pPr>
    </w:p>
    <w:p w:rsidR="00C474E2" w:rsidRDefault="004C0B53">
      <w:pPr>
        <w:widowControl w:val="0"/>
        <w:shd w:val="clear" w:color="auto" w:fill="FFFFFF"/>
        <w:autoSpaceDE w:val="0"/>
        <w:spacing w:line="317" w:lineRule="exact"/>
        <w:ind w:firstLine="720"/>
        <w:jc w:val="both"/>
      </w:pPr>
      <w:r>
        <w:rPr>
          <w:b/>
          <w:sz w:val="28"/>
        </w:rPr>
        <w:t xml:space="preserve">      І</w:t>
      </w:r>
      <w:r>
        <w:rPr>
          <w:b/>
          <w:sz w:val="28"/>
          <w:lang w:val="en-US"/>
        </w:rPr>
        <w:t>V</w:t>
      </w:r>
      <w:r>
        <w:rPr>
          <w:b/>
          <w:sz w:val="28"/>
        </w:rPr>
        <w:t xml:space="preserve">. </w:t>
      </w:r>
      <w:r>
        <w:rPr>
          <w:b/>
          <w:sz w:val="28"/>
          <w:u w:val="single"/>
        </w:rPr>
        <w:t>Обгрунтування шляхів і засобів розв’язання проблем, обсягів та джерел фінансування, строки та етапи виконання Програми</w:t>
      </w:r>
      <w:r>
        <w:rPr>
          <w:sz w:val="28"/>
          <w:szCs w:val="28"/>
        </w:rPr>
        <w:t xml:space="preserve"> </w:t>
      </w:r>
    </w:p>
    <w:p w:rsidR="00C474E2" w:rsidRDefault="00C474E2">
      <w:pPr>
        <w:widowControl w:val="0"/>
        <w:autoSpaceDE w:val="0"/>
        <w:ind w:firstLine="709"/>
        <w:jc w:val="both"/>
        <w:rPr>
          <w:sz w:val="28"/>
          <w:szCs w:val="28"/>
        </w:rPr>
      </w:pPr>
    </w:p>
    <w:p w:rsidR="00C474E2" w:rsidRDefault="004C0B53">
      <w:pPr>
        <w:widowControl w:val="0"/>
        <w:autoSpaceDE w:val="0"/>
        <w:ind w:firstLine="851"/>
        <w:jc w:val="both"/>
        <w:rPr>
          <w:sz w:val="28"/>
          <w:szCs w:val="28"/>
        </w:rPr>
      </w:pPr>
      <w:r>
        <w:rPr>
          <w:sz w:val="28"/>
          <w:szCs w:val="28"/>
        </w:rPr>
        <w:lastRenderedPageBreak/>
        <w:t xml:space="preserve">Фінансування </w:t>
      </w:r>
      <w:r>
        <w:rPr>
          <w:color w:val="000000"/>
          <w:sz w:val="28"/>
          <w:szCs w:val="28"/>
        </w:rPr>
        <w:t xml:space="preserve">Програми </w:t>
      </w:r>
      <w:r>
        <w:rPr>
          <w:sz w:val="28"/>
          <w:szCs w:val="28"/>
        </w:rPr>
        <w:t xml:space="preserve">здійснюватиметься у  2027-2029 роках у межах асигнувань </w:t>
      </w:r>
      <w:r>
        <w:rPr>
          <w:b/>
          <w:sz w:val="28"/>
          <w:szCs w:val="28"/>
        </w:rPr>
        <w:t>загального фонду</w:t>
      </w:r>
      <w:r>
        <w:rPr>
          <w:sz w:val="28"/>
          <w:szCs w:val="28"/>
        </w:rPr>
        <w:t>, передбачених на охорону здоров’я в бюджеті Ніжинської міської  територіальної громади.</w:t>
      </w:r>
    </w:p>
    <w:p w:rsidR="00C474E2" w:rsidRDefault="00C474E2">
      <w:pPr>
        <w:widowControl w:val="0"/>
        <w:autoSpaceDE w:val="0"/>
        <w:ind w:firstLine="709"/>
        <w:jc w:val="center"/>
        <w:rPr>
          <w:sz w:val="28"/>
          <w:szCs w:val="28"/>
        </w:rPr>
      </w:pPr>
    </w:p>
    <w:p w:rsidR="00C474E2" w:rsidRDefault="004C0B53">
      <w:pPr>
        <w:widowControl w:val="0"/>
        <w:autoSpaceDE w:val="0"/>
        <w:ind w:firstLine="709"/>
        <w:jc w:val="center"/>
      </w:pPr>
      <w:r>
        <w:t>Ресурсне забезпечення програми :</w:t>
      </w:r>
    </w:p>
    <w:tbl>
      <w:tblPr>
        <w:tblW w:w="10314" w:type="dxa"/>
        <w:tblLayout w:type="fixed"/>
        <w:tblLook w:val="04A0" w:firstRow="1" w:lastRow="0" w:firstColumn="1" w:lastColumn="0" w:noHBand="0" w:noVBand="1"/>
      </w:tblPr>
      <w:tblGrid>
        <w:gridCol w:w="3794"/>
        <w:gridCol w:w="1559"/>
        <w:gridCol w:w="1559"/>
        <w:gridCol w:w="1560"/>
        <w:gridCol w:w="1842"/>
      </w:tblGrid>
      <w:tr w:rsidR="00C474E2">
        <w:tc>
          <w:tcPr>
            <w:tcW w:w="3794"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rPr>
            </w:pPr>
          </w:p>
        </w:tc>
        <w:tc>
          <w:tcPr>
            <w:tcW w:w="4678" w:type="dxa"/>
            <w:gridSpan w:val="3"/>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Етапи  виконання  програми</w:t>
            </w:r>
          </w:p>
        </w:tc>
        <w:tc>
          <w:tcPr>
            <w:tcW w:w="1842"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rPr>
            </w:pPr>
          </w:p>
        </w:tc>
      </w:tr>
      <w:tr w:rsidR="00C474E2">
        <w:trPr>
          <w:trHeight w:val="795"/>
        </w:trPr>
        <w:tc>
          <w:tcPr>
            <w:tcW w:w="3794"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Обсяг  коштів, які пропонуюється залучити на виконання програми</w:t>
            </w:r>
          </w:p>
        </w:tc>
        <w:tc>
          <w:tcPr>
            <w:tcW w:w="1559" w:type="dxa"/>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sz w:val="20"/>
              </w:rPr>
              <w:t>2027 рік</w:t>
            </w:r>
          </w:p>
          <w:p w:rsidR="00C474E2" w:rsidRDefault="00C474E2">
            <w:pPr>
              <w:jc w:val="center"/>
              <w:rPr>
                <w:rFonts w:eastAsia="Calibri"/>
                <w:sz w:val="20"/>
              </w:rPr>
            </w:pPr>
          </w:p>
          <w:p w:rsidR="00C474E2" w:rsidRDefault="00C474E2">
            <w:pPr>
              <w:jc w:val="center"/>
              <w:rPr>
                <w:rFonts w:eastAsia="Calibri"/>
                <w:sz w:val="20"/>
              </w:rPr>
            </w:pPr>
          </w:p>
          <w:p w:rsidR="00C474E2" w:rsidRDefault="004C0B53">
            <w:pPr>
              <w:jc w:val="center"/>
              <w:rPr>
                <w:rFonts w:eastAsia="Calibri"/>
                <w:sz w:val="20"/>
              </w:rPr>
            </w:pPr>
            <w:r>
              <w:rPr>
                <w:rFonts w:eastAsia="Calibri"/>
                <w:sz w:val="20"/>
              </w:rPr>
              <w:t>грн</w:t>
            </w:r>
          </w:p>
        </w:tc>
        <w:tc>
          <w:tcPr>
            <w:tcW w:w="1559" w:type="dxa"/>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sz w:val="20"/>
              </w:rPr>
              <w:t>2028 рік</w:t>
            </w:r>
          </w:p>
          <w:p w:rsidR="00C474E2" w:rsidRDefault="00C474E2">
            <w:pPr>
              <w:jc w:val="center"/>
              <w:rPr>
                <w:rFonts w:eastAsia="Calibri"/>
                <w:sz w:val="20"/>
              </w:rPr>
            </w:pPr>
          </w:p>
          <w:p w:rsidR="00C474E2" w:rsidRDefault="00C474E2">
            <w:pPr>
              <w:jc w:val="center"/>
              <w:rPr>
                <w:rFonts w:eastAsia="Calibri"/>
                <w:sz w:val="20"/>
              </w:rPr>
            </w:pPr>
          </w:p>
          <w:p w:rsidR="00C474E2" w:rsidRDefault="004C0B53">
            <w:pPr>
              <w:jc w:val="center"/>
              <w:rPr>
                <w:rFonts w:eastAsia="Calibri"/>
                <w:sz w:val="20"/>
              </w:rPr>
            </w:pPr>
            <w:r>
              <w:rPr>
                <w:rFonts w:eastAsia="Calibri"/>
                <w:sz w:val="20"/>
              </w:rPr>
              <w:t>грн</w:t>
            </w:r>
          </w:p>
        </w:tc>
        <w:tc>
          <w:tcPr>
            <w:tcW w:w="1560" w:type="dxa"/>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sz w:val="20"/>
              </w:rPr>
              <w:t>2029 рік</w:t>
            </w:r>
          </w:p>
          <w:p w:rsidR="00C474E2" w:rsidRDefault="00C474E2">
            <w:pPr>
              <w:jc w:val="center"/>
              <w:rPr>
                <w:rFonts w:eastAsia="Calibri"/>
                <w:sz w:val="20"/>
              </w:rPr>
            </w:pPr>
          </w:p>
          <w:p w:rsidR="00C474E2" w:rsidRDefault="00C474E2">
            <w:pPr>
              <w:jc w:val="center"/>
              <w:rPr>
                <w:rFonts w:eastAsia="Calibri"/>
                <w:sz w:val="20"/>
              </w:rPr>
            </w:pPr>
          </w:p>
          <w:p w:rsidR="00C474E2" w:rsidRDefault="004C0B53">
            <w:pPr>
              <w:jc w:val="center"/>
              <w:rPr>
                <w:rFonts w:eastAsia="Calibri"/>
                <w:sz w:val="20"/>
              </w:rPr>
            </w:pPr>
            <w:r>
              <w:rPr>
                <w:rFonts w:eastAsia="Calibri"/>
                <w:sz w:val="20"/>
              </w:rPr>
              <w:t>грн</w:t>
            </w:r>
          </w:p>
        </w:tc>
        <w:tc>
          <w:tcPr>
            <w:tcW w:w="1842"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Усього витрат на виконання програми</w:t>
            </w:r>
          </w:p>
          <w:p w:rsidR="00C474E2" w:rsidRDefault="004C0B53">
            <w:pPr>
              <w:jc w:val="center"/>
              <w:rPr>
                <w:rFonts w:eastAsia="Calibri"/>
                <w:sz w:val="20"/>
              </w:rPr>
            </w:pPr>
            <w:r>
              <w:rPr>
                <w:rFonts w:eastAsia="Calibri"/>
                <w:sz w:val="20"/>
              </w:rPr>
              <w:t>грн</w:t>
            </w:r>
          </w:p>
        </w:tc>
      </w:tr>
      <w:tr w:rsidR="00C474E2">
        <w:trPr>
          <w:trHeight w:val="425"/>
        </w:trPr>
        <w:tc>
          <w:tcPr>
            <w:tcW w:w="3794"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Обсяг ресурсів в тому числі</w:t>
            </w:r>
          </w:p>
        </w:tc>
        <w:tc>
          <w:tcPr>
            <w:tcW w:w="1559"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13 477 400,00</w:t>
            </w:r>
          </w:p>
        </w:tc>
        <w:tc>
          <w:tcPr>
            <w:tcW w:w="1559"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13 674 400,00</w:t>
            </w:r>
          </w:p>
        </w:tc>
        <w:tc>
          <w:tcPr>
            <w:tcW w:w="1560"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13 885 400,00</w:t>
            </w:r>
          </w:p>
        </w:tc>
        <w:tc>
          <w:tcPr>
            <w:tcW w:w="1842"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41 037 200,00</w:t>
            </w:r>
          </w:p>
        </w:tc>
      </w:tr>
      <w:tr w:rsidR="00C474E2">
        <w:tc>
          <w:tcPr>
            <w:tcW w:w="3794"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Державний бюджет</w:t>
            </w:r>
          </w:p>
        </w:tc>
        <w:tc>
          <w:tcPr>
            <w:tcW w:w="1559"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c>
          <w:tcPr>
            <w:tcW w:w="1559"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c>
          <w:tcPr>
            <w:tcW w:w="1560"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c>
          <w:tcPr>
            <w:tcW w:w="1842"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r>
      <w:tr w:rsidR="00C474E2">
        <w:tc>
          <w:tcPr>
            <w:tcW w:w="3794"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Обласний бюджет</w:t>
            </w:r>
          </w:p>
        </w:tc>
        <w:tc>
          <w:tcPr>
            <w:tcW w:w="1559"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c>
          <w:tcPr>
            <w:tcW w:w="1559"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c>
          <w:tcPr>
            <w:tcW w:w="1560"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c>
          <w:tcPr>
            <w:tcW w:w="1842"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center"/>
              <w:rPr>
                <w:rFonts w:eastAsia="Calibri"/>
                <w:sz w:val="20"/>
              </w:rPr>
            </w:pPr>
          </w:p>
        </w:tc>
      </w:tr>
      <w:tr w:rsidR="00C474E2">
        <w:tc>
          <w:tcPr>
            <w:tcW w:w="3794"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Кошти бюджету Ніжинської міської територіальної громади</w:t>
            </w:r>
          </w:p>
        </w:tc>
        <w:tc>
          <w:tcPr>
            <w:tcW w:w="1559" w:type="dxa"/>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sz w:val="20"/>
              </w:rPr>
              <w:t>13 477 400,00</w:t>
            </w:r>
          </w:p>
        </w:tc>
        <w:tc>
          <w:tcPr>
            <w:tcW w:w="1559"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13 674 400,00</w:t>
            </w:r>
          </w:p>
        </w:tc>
        <w:tc>
          <w:tcPr>
            <w:tcW w:w="1560"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13 885 400,00</w:t>
            </w:r>
          </w:p>
        </w:tc>
        <w:tc>
          <w:tcPr>
            <w:tcW w:w="1842"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sz w:val="20"/>
              </w:rPr>
            </w:pPr>
            <w:r>
              <w:rPr>
                <w:rFonts w:eastAsia="Calibri"/>
                <w:sz w:val="20"/>
              </w:rPr>
              <w:t>41 037 200,00</w:t>
            </w:r>
          </w:p>
        </w:tc>
      </w:tr>
      <w:tr w:rsidR="00C474E2">
        <w:tc>
          <w:tcPr>
            <w:tcW w:w="3794"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Кошти небюджетних джерел</w:t>
            </w:r>
          </w:p>
        </w:tc>
        <w:tc>
          <w:tcPr>
            <w:tcW w:w="1559"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highlight w:val="yellow"/>
              </w:rPr>
            </w:pPr>
          </w:p>
        </w:tc>
        <w:tc>
          <w:tcPr>
            <w:tcW w:w="1559"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highlight w:val="yellow"/>
              </w:rPr>
            </w:pPr>
          </w:p>
        </w:tc>
        <w:tc>
          <w:tcPr>
            <w:tcW w:w="1560"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highlight w:val="yellow"/>
              </w:rPr>
            </w:pPr>
          </w:p>
        </w:tc>
        <w:tc>
          <w:tcPr>
            <w:tcW w:w="1842"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highlight w:val="yellow"/>
              </w:rPr>
            </w:pPr>
          </w:p>
        </w:tc>
      </w:tr>
    </w:tbl>
    <w:p w:rsidR="00C474E2" w:rsidRDefault="00C474E2">
      <w:pPr>
        <w:widowControl w:val="0"/>
        <w:autoSpaceDE w:val="0"/>
        <w:jc w:val="both"/>
        <w:rPr>
          <w:sz w:val="28"/>
          <w:szCs w:val="28"/>
          <w:highlight w:val="yellow"/>
        </w:rPr>
      </w:pPr>
    </w:p>
    <w:p w:rsidR="00C474E2" w:rsidRDefault="004C0B53">
      <w:pPr>
        <w:widowControl w:val="0"/>
        <w:autoSpaceDE w:val="0"/>
        <w:ind w:firstLine="851"/>
        <w:jc w:val="both"/>
        <w:rPr>
          <w:sz w:val="28"/>
          <w:szCs w:val="28"/>
        </w:rPr>
      </w:pPr>
      <w:r>
        <w:rPr>
          <w:sz w:val="28"/>
          <w:szCs w:val="28"/>
        </w:rPr>
        <w:t xml:space="preserve">Головним розпорядником коштів за даною бюджетною програмою є Виконавчий комітет Ніжинської міської ради Чернігівської області, до мережі якого КНП ‘’Ніжинський міський ЦПМСД’’ НМР ЧО введено у статусі одержувача бюджетних коштів. </w:t>
      </w:r>
    </w:p>
    <w:p w:rsidR="00C474E2" w:rsidRDefault="004C0B53">
      <w:pPr>
        <w:widowControl w:val="0"/>
        <w:autoSpaceDE w:val="0"/>
        <w:ind w:firstLine="851"/>
        <w:jc w:val="both"/>
        <w:rPr>
          <w:sz w:val="28"/>
          <w:szCs w:val="28"/>
        </w:rPr>
      </w:pPr>
      <w:r>
        <w:rPr>
          <w:sz w:val="28"/>
          <w:szCs w:val="28"/>
        </w:rPr>
        <w:t xml:space="preserve">КНП ‘’Ніжинський міський ЦПМСД’’ НМР ЧО, як  Одержувач бюджетних коштів за даною бюджетною Програмою здійснює їх використання згідно Плану використання бюджетних коштів на  кожен рік, складеного та затвердженого у встановленому порядку.  </w:t>
      </w:r>
    </w:p>
    <w:p w:rsidR="00C474E2" w:rsidRDefault="00C474E2" w:rsidP="00DF713D">
      <w:pPr>
        <w:widowControl w:val="0"/>
        <w:autoSpaceDE w:val="0"/>
        <w:jc w:val="both"/>
        <w:rPr>
          <w:sz w:val="28"/>
          <w:szCs w:val="28"/>
        </w:rPr>
      </w:pPr>
    </w:p>
    <w:p w:rsidR="00C474E2" w:rsidRDefault="004C0B53">
      <w:pPr>
        <w:widowControl w:val="0"/>
        <w:autoSpaceDE w:val="0"/>
        <w:jc w:val="center"/>
        <w:rPr>
          <w:b/>
          <w:sz w:val="28"/>
          <w:szCs w:val="28"/>
          <w:u w:val="single"/>
          <w:lang w:val="ru-RU"/>
        </w:rPr>
      </w:pPr>
      <w:r>
        <w:rPr>
          <w:b/>
          <w:sz w:val="28"/>
          <w:szCs w:val="28"/>
          <w:u w:val="single"/>
          <w:lang w:val="en-US"/>
        </w:rPr>
        <w:t>V</w:t>
      </w:r>
      <w:r>
        <w:rPr>
          <w:b/>
          <w:sz w:val="28"/>
          <w:szCs w:val="28"/>
          <w:u w:val="single"/>
        </w:rPr>
        <w:t>. Напрями діяльності, перелік завдань і заходів програми та результативні  показники</w:t>
      </w:r>
      <w:r>
        <w:rPr>
          <w:b/>
          <w:sz w:val="28"/>
          <w:szCs w:val="28"/>
          <w:u w:val="single"/>
          <w:lang w:val="ru-RU"/>
        </w:rPr>
        <w:t xml:space="preserve">. </w:t>
      </w:r>
    </w:p>
    <w:p w:rsidR="00C474E2" w:rsidRDefault="00C474E2">
      <w:pPr>
        <w:widowControl w:val="0"/>
        <w:autoSpaceDE w:val="0"/>
        <w:jc w:val="center"/>
        <w:rPr>
          <w:b/>
          <w:sz w:val="28"/>
          <w:szCs w:val="28"/>
          <w:u w:val="single"/>
          <w:lang w:val="ru-RU"/>
        </w:rPr>
      </w:pPr>
    </w:p>
    <w:p w:rsidR="00C474E2" w:rsidRDefault="004C0B53">
      <w:pPr>
        <w:widowControl w:val="0"/>
        <w:tabs>
          <w:tab w:val="left" w:pos="720"/>
        </w:tabs>
        <w:autoSpaceDE w:val="0"/>
        <w:ind w:firstLine="360"/>
        <w:jc w:val="both"/>
        <w:rPr>
          <w:sz w:val="28"/>
          <w:szCs w:val="28"/>
          <w:lang w:val="ru-RU"/>
        </w:rPr>
      </w:pPr>
      <w:r>
        <w:rPr>
          <w:sz w:val="28"/>
          <w:szCs w:val="28"/>
          <w:lang w:val="ru-RU"/>
        </w:rPr>
        <w:t>Основними завданнями Програми є:</w:t>
      </w:r>
    </w:p>
    <w:p w:rsidR="00C474E2" w:rsidRDefault="004C0B53">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710"/>
        <w:contextualSpacing/>
        <w:jc w:val="both"/>
        <w:rPr>
          <w:sz w:val="28"/>
          <w:szCs w:val="28"/>
          <w:lang w:val="ru-RU"/>
        </w:rPr>
      </w:pPr>
      <w:r>
        <w:rPr>
          <w:sz w:val="28"/>
          <w:szCs w:val="28"/>
          <w:lang w:val="ru-RU"/>
        </w:rPr>
        <w:t>1) забезпечення соціальної справедливості і захисту прав громадян на охорону здоров’я</w:t>
      </w:r>
      <w:r>
        <w:rPr>
          <w:sz w:val="28"/>
          <w:szCs w:val="28"/>
        </w:rPr>
        <w:t xml:space="preserve">, </w:t>
      </w:r>
      <w:r>
        <w:rPr>
          <w:sz w:val="28"/>
          <w:szCs w:val="28"/>
          <w:lang w:val="ru-RU"/>
        </w:rPr>
        <w:t xml:space="preserve">рівного доступу жителів </w:t>
      </w:r>
      <w:r>
        <w:rPr>
          <w:sz w:val="28"/>
          <w:szCs w:val="28"/>
        </w:rPr>
        <w:t>громади</w:t>
      </w:r>
      <w:r>
        <w:rPr>
          <w:sz w:val="28"/>
          <w:szCs w:val="28"/>
          <w:lang w:val="ru-RU"/>
        </w:rPr>
        <w:t xml:space="preserve"> до кваліфікованої медичної допомоги</w:t>
      </w:r>
      <w:r>
        <w:rPr>
          <w:sz w:val="28"/>
          <w:szCs w:val="28"/>
        </w:rPr>
        <w:t>, підви</w:t>
      </w:r>
      <w:r>
        <w:rPr>
          <w:sz w:val="28"/>
          <w:szCs w:val="28"/>
          <w:lang w:val="ru-RU"/>
        </w:rPr>
        <w:t>щення  якості та ефективності медичної допомоги</w:t>
      </w:r>
      <w:r>
        <w:rPr>
          <w:sz w:val="28"/>
          <w:szCs w:val="28"/>
        </w:rPr>
        <w:t>;</w:t>
      </w:r>
    </w:p>
    <w:p w:rsidR="00C474E2" w:rsidRDefault="004C0B53">
      <w:pPr>
        <w:widowControl w:val="0"/>
        <w:numPr>
          <w:ilvl w:val="0"/>
          <w:numId w:val="3"/>
        </w:numPr>
        <w:tabs>
          <w:tab w:val="left" w:pos="851"/>
        </w:tabs>
        <w:autoSpaceDE w:val="0"/>
        <w:ind w:left="0" w:firstLine="851"/>
        <w:contextualSpacing/>
        <w:jc w:val="both"/>
        <w:rPr>
          <w:sz w:val="28"/>
          <w:szCs w:val="28"/>
          <w:lang w:val="ru-RU"/>
        </w:rPr>
      </w:pPr>
      <w:r>
        <w:rPr>
          <w:sz w:val="28"/>
          <w:szCs w:val="28"/>
          <w:lang w:val="ru-RU"/>
        </w:rPr>
        <w:t>скорочення поширеності захворювань</w:t>
      </w:r>
      <w:r>
        <w:rPr>
          <w:sz w:val="28"/>
          <w:szCs w:val="28"/>
        </w:rPr>
        <w:t>;</w:t>
      </w:r>
    </w:p>
    <w:p w:rsidR="00C474E2" w:rsidRDefault="004C0B53">
      <w:pPr>
        <w:widowControl w:val="0"/>
        <w:numPr>
          <w:ilvl w:val="0"/>
          <w:numId w:val="3"/>
        </w:numPr>
        <w:tabs>
          <w:tab w:val="left" w:pos="0"/>
        </w:tabs>
        <w:autoSpaceDE w:val="0"/>
        <w:ind w:left="0" w:firstLine="851"/>
        <w:contextualSpacing/>
        <w:jc w:val="both"/>
        <w:rPr>
          <w:sz w:val="28"/>
          <w:szCs w:val="28"/>
        </w:rPr>
      </w:pPr>
      <w:r>
        <w:rPr>
          <w:sz w:val="28"/>
          <w:szCs w:val="28"/>
        </w:rPr>
        <w:t>з</w:t>
      </w:r>
      <w:r>
        <w:rPr>
          <w:sz w:val="28"/>
          <w:szCs w:val="28"/>
          <w:lang w:val="ru-RU"/>
        </w:rPr>
        <w:t xml:space="preserve">абезпечення лікарськими засобами </w:t>
      </w:r>
      <w:r>
        <w:rPr>
          <w:sz w:val="28"/>
          <w:szCs w:val="28"/>
        </w:rPr>
        <w:t xml:space="preserve">окремих груп </w:t>
      </w:r>
      <w:r>
        <w:rPr>
          <w:sz w:val="28"/>
          <w:szCs w:val="28"/>
          <w:lang w:val="ru-RU"/>
        </w:rPr>
        <w:t xml:space="preserve">населення та хворих </w:t>
      </w:r>
      <w:r>
        <w:rPr>
          <w:sz w:val="28"/>
          <w:szCs w:val="28"/>
        </w:rPr>
        <w:t xml:space="preserve">на окремі категорії захворювань. Забезпечення лікарськими засобами </w:t>
      </w:r>
      <w:r>
        <w:rPr>
          <w:sz w:val="28"/>
          <w:szCs w:val="28"/>
          <w:lang w:val="ru-RU"/>
        </w:rPr>
        <w:t xml:space="preserve">здійснюється по перелікам, затвердженим Постановою Кабінету Міністрів України від 17.08.1998р. №1303 </w:t>
      </w:r>
      <w:r>
        <w:rPr>
          <w:sz w:val="28"/>
          <w:szCs w:val="28"/>
        </w:rPr>
        <w:t>‘’</w:t>
      </w:r>
      <w:r>
        <w:rPr>
          <w:sz w:val="28"/>
          <w:szCs w:val="28"/>
          <w:lang w:val="ru-RU"/>
        </w:rPr>
        <w:t>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r>
        <w:rPr>
          <w:sz w:val="28"/>
          <w:szCs w:val="28"/>
        </w:rPr>
        <w:t>’’</w:t>
      </w:r>
      <w:r>
        <w:rPr>
          <w:sz w:val="28"/>
          <w:szCs w:val="28"/>
          <w:lang w:val="ru-RU"/>
        </w:rPr>
        <w:t xml:space="preserve"> (зі змінами).  </w:t>
      </w:r>
      <w:r>
        <w:rPr>
          <w:sz w:val="28"/>
          <w:szCs w:val="28"/>
        </w:rPr>
        <w:t>Відшкодування аптечним закладам вартості лікарських засобів, відпущених за рецептами лікарів безоплатно та на пільгових умовах, здійснюється  окремим групам населення та хворим на окремі категорії захворювань у разі їх амбулаторного лікування.</w:t>
      </w:r>
      <w:r>
        <w:rPr>
          <w:color w:val="FF0000"/>
          <w:sz w:val="28"/>
          <w:szCs w:val="28"/>
        </w:rPr>
        <w:t xml:space="preserve"> </w:t>
      </w:r>
      <w:r>
        <w:rPr>
          <w:sz w:val="28"/>
          <w:szCs w:val="28"/>
        </w:rPr>
        <w:t xml:space="preserve">Переліки груп населення та категорій захворювань пацієнтів, за якими, у разі амбулаторного лікування, здійснюється  безоплатний та пільговий відпуск лікарських засобів  з наступним відшкодуванням за рахунок бюджетних коштів, зазначені у Додатках 1, 2 до Програми (додаються). Відшкодування вартості безоплатно та на пільгових умовах відпущених лікарських засобів здійснюється згідно договорів на відшкодування, укладених </w:t>
      </w:r>
      <w:r>
        <w:rPr>
          <w:sz w:val="28"/>
          <w:szCs w:val="28"/>
        </w:rPr>
        <w:lastRenderedPageBreak/>
        <w:t>комунальним некомерційним підприємством з аптечними закладами на користь третіх осіб (пацієнтів), на підставі поданих аптечними закладами Реєстрів рецептів виданих пацієнтам лікарями Центру, за якими проводився відпуск таких лікарських засобів.</w:t>
      </w:r>
      <w:r>
        <w:rPr>
          <w:sz w:val="28"/>
          <w:szCs w:val="28"/>
          <w:lang w:eastAsia="uk-UA"/>
        </w:rPr>
        <w:t xml:space="preserve"> </w:t>
      </w:r>
      <w:r>
        <w:rPr>
          <w:sz w:val="28"/>
          <w:szCs w:val="28"/>
        </w:rPr>
        <w:t>При визначенні аптечних закладів для укладення договорів враховуються: наявність ліцензії на право провадження господарської діяльності з обігу наркотичних засобів, психотропних речовин і прекурсорів, можливість забезпечення безперешкодного та своєчасного отримання лікарських засобів пацієнтами, зокрема з урахуванням територіальної доступності, зручності місця розташування, режиму роботи аптечного закладу, у тому числі можливості відпуску лікарських засобів у вечірній та нічний час, наявності необхідного асортименту лікарських засобів, а також інших умов, що сприяють доступності та безперервності забезпечення лікарськими засобами населення;</w:t>
      </w:r>
    </w:p>
    <w:p w:rsidR="00C474E2" w:rsidRPr="004759D6" w:rsidRDefault="004C0B53">
      <w:pPr>
        <w:widowControl w:val="0"/>
        <w:numPr>
          <w:ilvl w:val="0"/>
          <w:numId w:val="3"/>
        </w:numPr>
        <w:tabs>
          <w:tab w:val="left" w:pos="0"/>
        </w:tabs>
        <w:autoSpaceDE w:val="0"/>
        <w:ind w:left="0" w:firstLine="851"/>
        <w:contextualSpacing/>
        <w:jc w:val="both"/>
        <w:rPr>
          <w:b/>
          <w:sz w:val="28"/>
          <w:szCs w:val="28"/>
        </w:rPr>
      </w:pPr>
      <w:r w:rsidRPr="004759D6">
        <w:rPr>
          <w:sz w:val="28"/>
          <w:szCs w:val="28"/>
        </w:rPr>
        <w:t>безоплатне забезпечення медичними виробами та іншими засобами осіб з інвалідністю, дітей з інвалідністю та інших окремих категорій населення: придбання медичних виробів та інших засобів відповідно до переліку, наведеного в Додатку 1 до Порядку використання бюджетних коштів, передбачених на безоплатне забезпечення осіб з інвалідністю, дітей з інвалідністю, інших окремих категорій населення медичними виробами та іншими засобами (Додаток 3 до Програми), з урахуванням індивідуальних потреб та особливостей пацієнта, зокрема щодо розміру, виду, типу, модифікації, функціональних характеристик (калоприймачі відкриті, калоприймачі закриті, підгузки, підгузки-трусики, труси поглинальні тощо) та інших параметрів медичного виробу або засобу, необхідних для забезпечення його ефективного використання відповідно до медичних показань, з подальшою безоплатною передачею таким особам або їх представникам; оплата зобов’язань з податку на додану вартість (далі – ПДВ), нарахованих при безоплатній передачі медичних виробів та інших засобів, які були придбані у постачальника – не платника ПДВ. Потреба у медичних виробах та інших засобах визначається індивідуальними програмами реабілітації, висновками лікарсько-консультативної комісії або лікарсько-консультативної чи військово-лікарської комісії відповідно до категорії отримувача. Порядок використання бюджетних коштів викладено у Додатку 3 до Програми (додається).</w:t>
      </w:r>
    </w:p>
    <w:p w:rsidR="00C474E2" w:rsidRDefault="004C0B53">
      <w:pPr>
        <w:widowControl w:val="0"/>
        <w:numPr>
          <w:ilvl w:val="0"/>
          <w:numId w:val="3"/>
        </w:numPr>
        <w:tabs>
          <w:tab w:val="left" w:pos="0"/>
        </w:tabs>
        <w:autoSpaceDE w:val="0"/>
        <w:ind w:left="0" w:firstLine="851"/>
        <w:contextualSpacing/>
        <w:jc w:val="both"/>
        <w:rPr>
          <w:sz w:val="28"/>
          <w:szCs w:val="28"/>
          <w:lang w:val="ru-RU"/>
        </w:rPr>
      </w:pPr>
      <w:r>
        <w:rPr>
          <w:sz w:val="28"/>
          <w:szCs w:val="28"/>
          <w:lang w:val="ru-RU"/>
        </w:rPr>
        <w:t>реалізація державної політики щодо забезпечення права дітей на життя і здоров’я;</w:t>
      </w:r>
    </w:p>
    <w:p w:rsidR="00C474E2" w:rsidRDefault="004C0B53">
      <w:pPr>
        <w:widowControl w:val="0"/>
        <w:numPr>
          <w:ilvl w:val="0"/>
          <w:numId w:val="3"/>
        </w:numPr>
        <w:tabs>
          <w:tab w:val="left" w:pos="0"/>
        </w:tabs>
        <w:autoSpaceDE w:val="0"/>
        <w:ind w:left="0" w:firstLine="710"/>
        <w:contextualSpacing/>
        <w:jc w:val="both"/>
        <w:rPr>
          <w:sz w:val="28"/>
          <w:szCs w:val="28"/>
          <w:lang w:val="ru-RU"/>
        </w:rPr>
      </w:pPr>
      <w:r>
        <w:rPr>
          <w:sz w:val="28"/>
          <w:szCs w:val="28"/>
          <w:lang w:val="ru-RU"/>
        </w:rPr>
        <w:tab/>
        <w:t>реалізація державної політики щодо забезпечення права дітей на життя і здоров’я, які мають рідкісні  генетичні спадкові захворювання: придбання,  призначених відповідними лікарськими висновками, спеціальних  продуктів  лікувального харчування та забезпечення ними дітей, хворих на фенілкетонурію  віком понад 3 роки, для їх повноцінної життєдіяльності та здорового розвитку; оплата зобов’язань по  податку на додану вартість (далі -ПДВ), нарахованих при безоплатній передачі спеціальних продуктів  лікувального  харчування, які були  придбані у постачальника- неплатника  ПДВ. Порядок використання  коштів на безоплатне забезпечення спеціальними продуктами лікувального харчування для дітей, хворих на фенілкетонурію,   обумовлено у Додатку  4 до Програми (додається);</w:t>
      </w:r>
    </w:p>
    <w:p w:rsidR="00C474E2" w:rsidRDefault="004C0B53">
      <w:pPr>
        <w:widowControl w:val="0"/>
        <w:numPr>
          <w:ilvl w:val="0"/>
          <w:numId w:val="3"/>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0" w:firstLine="851"/>
        <w:contextualSpacing/>
        <w:jc w:val="both"/>
        <w:rPr>
          <w:sz w:val="28"/>
          <w:szCs w:val="28"/>
        </w:rPr>
      </w:pPr>
      <w:r>
        <w:rPr>
          <w:sz w:val="28"/>
          <w:szCs w:val="28"/>
          <w:lang w:val="ru-RU"/>
        </w:rPr>
        <w:t>створення належних санітарно-гігієнічних умов для надання первинної медико-санітарної допомоги</w:t>
      </w:r>
      <w:r>
        <w:rPr>
          <w:sz w:val="28"/>
          <w:szCs w:val="28"/>
        </w:rPr>
        <w:t xml:space="preserve"> </w:t>
      </w:r>
      <w:r>
        <w:rPr>
          <w:sz w:val="28"/>
          <w:szCs w:val="28"/>
          <w:lang w:val="ru-RU"/>
        </w:rPr>
        <w:t xml:space="preserve"> у структурних підрозділах</w:t>
      </w:r>
      <w:r>
        <w:rPr>
          <w:color w:val="000000"/>
          <w:sz w:val="28"/>
          <w:szCs w:val="28"/>
          <w:lang w:val="ru-RU"/>
        </w:rPr>
        <w:t>;</w:t>
      </w:r>
    </w:p>
    <w:p w:rsidR="00C474E2" w:rsidRDefault="004C0B53">
      <w:pPr>
        <w:widowControl w:val="0"/>
        <w:numPr>
          <w:ilvl w:val="0"/>
          <w:numId w:val="3"/>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0" w:firstLine="851"/>
        <w:contextualSpacing/>
        <w:jc w:val="both"/>
        <w:rPr>
          <w:sz w:val="28"/>
          <w:szCs w:val="28"/>
        </w:rPr>
      </w:pPr>
      <w:r>
        <w:rPr>
          <w:sz w:val="28"/>
          <w:szCs w:val="28"/>
        </w:rPr>
        <w:t xml:space="preserve">забезпечення  якісного  функціонування  інженерно-комунікаційних     систем в будівлях, в яких розташовані  підрозділи первинної медико-санітарної </w:t>
      </w:r>
      <w:r>
        <w:rPr>
          <w:sz w:val="28"/>
          <w:szCs w:val="28"/>
        </w:rPr>
        <w:lastRenderedPageBreak/>
        <w:t>допомоги;</w:t>
      </w:r>
    </w:p>
    <w:p w:rsidR="00C474E2" w:rsidRDefault="004C0B53">
      <w:pPr>
        <w:widowControl w:val="0"/>
        <w:tabs>
          <w:tab w:val="left" w:pos="0"/>
        </w:tabs>
        <w:autoSpaceDE w:val="0"/>
        <w:ind w:firstLine="851"/>
        <w:contextualSpacing/>
        <w:jc w:val="both"/>
      </w:pPr>
      <w:r>
        <w:rPr>
          <w:sz w:val="28"/>
          <w:szCs w:val="28"/>
        </w:rPr>
        <w:t xml:space="preserve">9) </w:t>
      </w:r>
      <w:r>
        <w:rPr>
          <w:sz w:val="28"/>
          <w:szCs w:val="28"/>
        </w:rPr>
        <w:tab/>
        <w:t xml:space="preserve">оплата послуг з теплопостачання; </w:t>
      </w:r>
    </w:p>
    <w:p w:rsidR="00C474E2" w:rsidRDefault="004C0B53">
      <w:pPr>
        <w:widowControl w:val="0"/>
        <w:tabs>
          <w:tab w:val="left" w:pos="0"/>
          <w:tab w:val="left" w:pos="1069"/>
        </w:tabs>
        <w:autoSpaceDE w:val="0"/>
        <w:ind w:firstLine="851"/>
        <w:contextualSpacing/>
        <w:jc w:val="both"/>
      </w:pPr>
      <w:r>
        <w:rPr>
          <w:sz w:val="28"/>
          <w:szCs w:val="28"/>
        </w:rPr>
        <w:t xml:space="preserve">10) </w:t>
      </w:r>
      <w:r>
        <w:rPr>
          <w:sz w:val="28"/>
          <w:szCs w:val="28"/>
        </w:rPr>
        <w:tab/>
        <w:t>відшкодування Орендодавцям приміщень та співкористувачам мереж теплопостачання витрат за фактично спожиті структурними підрозділами комунального некомерційного підприємства послуги з теплопостачання;</w:t>
      </w:r>
    </w:p>
    <w:p w:rsidR="00C474E2" w:rsidRDefault="004C0B53">
      <w:pPr>
        <w:widowControl w:val="0"/>
        <w:tabs>
          <w:tab w:val="left" w:pos="0"/>
        </w:tabs>
        <w:autoSpaceDE w:val="0"/>
        <w:ind w:firstLine="851"/>
        <w:jc w:val="both"/>
      </w:pPr>
      <w:r>
        <w:rPr>
          <w:sz w:val="28"/>
          <w:szCs w:val="28"/>
        </w:rPr>
        <w:t xml:space="preserve">11) </w:t>
      </w:r>
      <w:r>
        <w:rPr>
          <w:sz w:val="28"/>
          <w:szCs w:val="28"/>
        </w:rPr>
        <w:tab/>
      </w:r>
      <w:r>
        <w:rPr>
          <w:sz w:val="28"/>
          <w:szCs w:val="28"/>
          <w:lang w:val="ru-RU"/>
        </w:rPr>
        <w:t>оплата послуг з водопостачання і водовідведення;</w:t>
      </w:r>
    </w:p>
    <w:p w:rsidR="00C474E2" w:rsidRDefault="004C0B53">
      <w:pPr>
        <w:widowControl w:val="0"/>
        <w:autoSpaceDE w:val="0"/>
        <w:ind w:firstLine="851"/>
        <w:contextualSpacing/>
        <w:jc w:val="both"/>
      </w:pPr>
      <w:r>
        <w:rPr>
          <w:sz w:val="28"/>
          <w:szCs w:val="28"/>
        </w:rPr>
        <w:t>12)</w:t>
      </w:r>
      <w:r>
        <w:rPr>
          <w:sz w:val="28"/>
          <w:szCs w:val="28"/>
        </w:rPr>
        <w:tab/>
        <w:t xml:space="preserve"> відшкодування Орендодавцям приміщень та співкористувачам мереж водопостачання та водовідведення витрат за фактично спожиті структурними підрозділами комунального некомерційного підприємства послуги з водопостачання та водовідведення;</w:t>
      </w:r>
    </w:p>
    <w:p w:rsidR="00C474E2" w:rsidRDefault="004C0B53">
      <w:pPr>
        <w:widowControl w:val="0"/>
        <w:autoSpaceDE w:val="0"/>
        <w:ind w:firstLine="851"/>
        <w:contextualSpacing/>
        <w:jc w:val="both"/>
      </w:pPr>
      <w:r>
        <w:rPr>
          <w:sz w:val="28"/>
          <w:szCs w:val="28"/>
        </w:rPr>
        <w:t xml:space="preserve">13) </w:t>
      </w:r>
      <w:r>
        <w:rPr>
          <w:sz w:val="28"/>
          <w:szCs w:val="28"/>
        </w:rPr>
        <w:tab/>
      </w:r>
      <w:r>
        <w:rPr>
          <w:sz w:val="28"/>
          <w:szCs w:val="28"/>
          <w:lang w:val="ru-RU"/>
        </w:rPr>
        <w:t>оплата послуг з розподілу (передачі) та постачання електроенергії</w:t>
      </w:r>
      <w:r>
        <w:rPr>
          <w:sz w:val="28"/>
          <w:szCs w:val="28"/>
        </w:rPr>
        <w:t>;</w:t>
      </w:r>
    </w:p>
    <w:p w:rsidR="00C474E2" w:rsidRDefault="004C0B53">
      <w:pPr>
        <w:widowControl w:val="0"/>
        <w:autoSpaceDE w:val="0"/>
        <w:ind w:firstLine="851"/>
        <w:contextualSpacing/>
        <w:jc w:val="both"/>
      </w:pPr>
      <w:r>
        <w:rPr>
          <w:sz w:val="28"/>
          <w:szCs w:val="28"/>
        </w:rPr>
        <w:t xml:space="preserve">14) </w:t>
      </w:r>
      <w:r>
        <w:rPr>
          <w:sz w:val="28"/>
          <w:szCs w:val="28"/>
        </w:rPr>
        <w:tab/>
        <w:t xml:space="preserve"> відшкодування Орендодавцям приміщень та співкористувачам мереж електропостачання витрат за фактично спожиті структурними підрозділами комунального некомерційного підприємства послуги з розподілу (передачі) та постачання електроенергії; </w:t>
      </w:r>
    </w:p>
    <w:p w:rsidR="00C474E2" w:rsidRDefault="004C0B53">
      <w:pPr>
        <w:widowControl w:val="0"/>
        <w:autoSpaceDE w:val="0"/>
        <w:ind w:firstLine="851"/>
        <w:contextualSpacing/>
        <w:jc w:val="both"/>
      </w:pPr>
      <w:r>
        <w:rPr>
          <w:sz w:val="28"/>
          <w:szCs w:val="28"/>
        </w:rPr>
        <w:t xml:space="preserve">15) </w:t>
      </w:r>
      <w:r>
        <w:rPr>
          <w:sz w:val="28"/>
          <w:szCs w:val="28"/>
        </w:rPr>
        <w:tab/>
        <w:t xml:space="preserve"> </w:t>
      </w:r>
      <w:r>
        <w:rPr>
          <w:sz w:val="28"/>
          <w:szCs w:val="28"/>
          <w:lang w:val="ru-RU"/>
        </w:rPr>
        <w:t>оплата послуг з постачання, розподілу природного газу та перевищення заявленої потужності;</w:t>
      </w:r>
    </w:p>
    <w:p w:rsidR="00C474E2" w:rsidRDefault="004C0B53">
      <w:pPr>
        <w:widowControl w:val="0"/>
        <w:autoSpaceDE w:val="0"/>
        <w:ind w:firstLine="851"/>
        <w:contextualSpacing/>
        <w:jc w:val="both"/>
        <w:rPr>
          <w:sz w:val="28"/>
          <w:szCs w:val="28"/>
          <w:lang w:val="ru-RU"/>
        </w:rPr>
      </w:pPr>
      <w:r>
        <w:rPr>
          <w:sz w:val="28"/>
          <w:szCs w:val="28"/>
        </w:rPr>
        <w:t>16)</w:t>
      </w:r>
      <w:r>
        <w:rPr>
          <w:sz w:val="28"/>
          <w:szCs w:val="28"/>
        </w:rPr>
        <w:tab/>
      </w:r>
      <w:r>
        <w:rPr>
          <w:sz w:val="28"/>
          <w:szCs w:val="28"/>
          <w:lang w:val="ru-RU"/>
        </w:rPr>
        <w:t xml:space="preserve">відшкодування Орендодавцям приміщень та співкористувачам мереж газопостачання витрат за фактично спожиті </w:t>
      </w:r>
      <w:r>
        <w:rPr>
          <w:sz w:val="28"/>
          <w:szCs w:val="28"/>
        </w:rPr>
        <w:t xml:space="preserve">структурними підрозділами комунального некомерційного підприємства </w:t>
      </w:r>
      <w:r>
        <w:rPr>
          <w:sz w:val="28"/>
          <w:szCs w:val="28"/>
          <w:lang w:val="ru-RU"/>
        </w:rPr>
        <w:t xml:space="preserve">послуги з розподілу та постачання природного газу; </w:t>
      </w:r>
    </w:p>
    <w:p w:rsidR="00C474E2" w:rsidRDefault="004C0B53">
      <w:pPr>
        <w:widowControl w:val="0"/>
        <w:autoSpaceDE w:val="0"/>
        <w:ind w:firstLine="851"/>
        <w:contextualSpacing/>
        <w:jc w:val="both"/>
      </w:pPr>
      <w:r>
        <w:rPr>
          <w:sz w:val="28"/>
          <w:szCs w:val="28"/>
        </w:rPr>
        <w:t xml:space="preserve">17) </w:t>
      </w:r>
      <w:r>
        <w:rPr>
          <w:sz w:val="28"/>
          <w:szCs w:val="28"/>
        </w:rPr>
        <w:tab/>
        <w:t xml:space="preserve"> </w:t>
      </w:r>
      <w:r>
        <w:rPr>
          <w:color w:val="000000"/>
          <w:sz w:val="28"/>
          <w:szCs w:val="28"/>
        </w:rPr>
        <w:t>інші завдання, що виникають в ході реалізації програми;</w:t>
      </w:r>
    </w:p>
    <w:p w:rsidR="004C0B53" w:rsidRDefault="004C0B53" w:rsidP="00537FAE">
      <w:pPr>
        <w:widowControl w:val="0"/>
        <w:autoSpaceDE w:val="0"/>
        <w:ind w:firstLine="851"/>
        <w:contextualSpacing/>
        <w:jc w:val="both"/>
        <w:rPr>
          <w:spacing w:val="-6"/>
          <w:sz w:val="28"/>
          <w:szCs w:val="28"/>
        </w:rPr>
      </w:pPr>
      <w:r>
        <w:rPr>
          <w:color w:val="000000"/>
          <w:sz w:val="28"/>
          <w:szCs w:val="28"/>
        </w:rPr>
        <w:t xml:space="preserve">18) </w:t>
      </w:r>
      <w:r>
        <w:rPr>
          <w:color w:val="000000"/>
          <w:sz w:val="28"/>
          <w:szCs w:val="28"/>
        </w:rPr>
        <w:tab/>
        <w:t xml:space="preserve"> </w:t>
      </w:r>
      <w:r>
        <w:rPr>
          <w:sz w:val="28"/>
          <w:szCs w:val="28"/>
        </w:rPr>
        <w:t xml:space="preserve"> </w:t>
      </w:r>
      <w:r>
        <w:rPr>
          <w:sz w:val="28"/>
          <w:szCs w:val="28"/>
          <w:lang w:val="ru-RU"/>
        </w:rPr>
        <w:t xml:space="preserve">ефективне використання бюджетних коштів, </w:t>
      </w:r>
      <w:r>
        <w:rPr>
          <w:spacing w:val="-6"/>
          <w:sz w:val="28"/>
          <w:szCs w:val="28"/>
          <w:lang w:val="ru-RU"/>
        </w:rPr>
        <w:t>затверджених на відповідний бюджетний рік</w:t>
      </w:r>
      <w:r>
        <w:rPr>
          <w:spacing w:val="-6"/>
          <w:sz w:val="28"/>
          <w:szCs w:val="28"/>
        </w:rPr>
        <w:t>:</w:t>
      </w:r>
    </w:p>
    <w:p w:rsidR="004C0B53" w:rsidRDefault="004C0B53">
      <w:pPr>
        <w:widowControl w:val="0"/>
        <w:autoSpaceDE w:val="0"/>
        <w:ind w:firstLine="851"/>
        <w:contextualSpacing/>
        <w:jc w:val="both"/>
        <w:rPr>
          <w:spacing w:val="-6"/>
          <w:sz w:val="28"/>
          <w:szCs w:val="28"/>
          <w:lang w:val="ru-RU"/>
        </w:rPr>
      </w:pPr>
    </w:p>
    <w:p w:rsidR="00C474E2" w:rsidRDefault="004C0B53">
      <w:pPr>
        <w:widowControl w:val="0"/>
        <w:tabs>
          <w:tab w:val="center" w:pos="8127"/>
          <w:tab w:val="left" w:pos="10180"/>
        </w:tabs>
        <w:autoSpaceDE w:val="0"/>
        <w:jc w:val="center"/>
        <w:rPr>
          <w:b/>
          <w:sz w:val="28"/>
          <w:szCs w:val="28"/>
        </w:rPr>
      </w:pPr>
      <w:r>
        <w:rPr>
          <w:b/>
          <w:sz w:val="28"/>
          <w:szCs w:val="28"/>
        </w:rPr>
        <w:t>Перелік завдань програми</w:t>
      </w:r>
    </w:p>
    <w:p w:rsidR="00C474E2" w:rsidRDefault="004C0B53">
      <w:pPr>
        <w:widowControl w:val="0"/>
        <w:autoSpaceDE w:val="0"/>
        <w:jc w:val="center"/>
        <w:rPr>
          <w:sz w:val="28"/>
          <w:szCs w:val="28"/>
          <w:lang w:val="ru-RU"/>
        </w:rPr>
      </w:pPr>
      <w:r>
        <w:rPr>
          <w:sz w:val="28"/>
          <w:szCs w:val="28"/>
          <w:lang w:val="ru-RU"/>
        </w:rPr>
        <w:t xml:space="preserve">                                                                                                                                                                      грн.</w:t>
      </w:r>
    </w:p>
    <w:tbl>
      <w:tblPr>
        <w:tblW w:w="9776" w:type="dxa"/>
        <w:tblLayout w:type="fixed"/>
        <w:tblLook w:val="04A0" w:firstRow="1" w:lastRow="0" w:firstColumn="1" w:lastColumn="0" w:noHBand="0" w:noVBand="1"/>
      </w:tblPr>
      <w:tblGrid>
        <w:gridCol w:w="1668"/>
        <w:gridCol w:w="708"/>
        <w:gridCol w:w="549"/>
        <w:gridCol w:w="850"/>
        <w:gridCol w:w="473"/>
        <w:gridCol w:w="992"/>
        <w:gridCol w:w="803"/>
        <w:gridCol w:w="473"/>
        <w:gridCol w:w="803"/>
        <w:gridCol w:w="709"/>
        <w:gridCol w:w="567"/>
        <w:gridCol w:w="1181"/>
      </w:tblGrid>
      <w:tr w:rsidR="00C474E2">
        <w:tc>
          <w:tcPr>
            <w:tcW w:w="1668" w:type="dxa"/>
            <w:vMerge w:val="restart"/>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20"/>
                <w:lang w:val="ru-RU"/>
              </w:rPr>
              <w:t>Мета, завдання, КПК</w:t>
            </w:r>
          </w:p>
        </w:tc>
        <w:tc>
          <w:tcPr>
            <w:tcW w:w="708" w:type="dxa"/>
            <w:vMerge w:val="restart"/>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20"/>
                <w:lang w:val="ru-RU"/>
              </w:rPr>
              <w:t>Джерела фінансування</w:t>
            </w:r>
          </w:p>
        </w:tc>
        <w:tc>
          <w:tcPr>
            <w:tcW w:w="6219" w:type="dxa"/>
            <w:gridSpan w:val="9"/>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color w:val="000000"/>
                <w:sz w:val="28"/>
                <w:szCs w:val="28"/>
                <w:lang w:val="ru-RU"/>
              </w:rPr>
            </w:pPr>
            <w:r>
              <w:rPr>
                <w:rFonts w:eastAsia="Calibri"/>
                <w:b/>
                <w:sz w:val="20"/>
                <w:lang w:val="ru-RU"/>
              </w:rPr>
              <w:t>Етапи виконання програми</w:t>
            </w:r>
          </w:p>
        </w:tc>
        <w:tc>
          <w:tcPr>
            <w:tcW w:w="1181" w:type="dxa"/>
            <w:vMerge w:val="restart"/>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b/>
                <w:sz w:val="18"/>
                <w:szCs w:val="18"/>
              </w:rPr>
            </w:pPr>
            <w:r>
              <w:rPr>
                <w:rFonts w:eastAsia="Calibri"/>
                <w:b/>
                <w:sz w:val="18"/>
                <w:szCs w:val="18"/>
              </w:rPr>
              <w:t>Учасник</w:t>
            </w:r>
          </w:p>
          <w:p w:rsidR="00C474E2" w:rsidRDefault="004C0B53">
            <w:pPr>
              <w:jc w:val="center"/>
              <w:rPr>
                <w:rFonts w:eastAsia="Calibri"/>
                <w:color w:val="000000"/>
                <w:sz w:val="28"/>
                <w:szCs w:val="28"/>
              </w:rPr>
            </w:pPr>
            <w:r>
              <w:rPr>
                <w:rFonts w:eastAsia="Calibri"/>
                <w:b/>
                <w:sz w:val="18"/>
                <w:szCs w:val="18"/>
              </w:rPr>
              <w:t>програми</w:t>
            </w:r>
          </w:p>
        </w:tc>
      </w:tr>
      <w:tr w:rsidR="00C474E2">
        <w:tc>
          <w:tcPr>
            <w:tcW w:w="1668"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708"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1872" w:type="dxa"/>
            <w:gridSpan w:val="3"/>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b/>
                <w:sz w:val="20"/>
              </w:rPr>
              <w:t>2027 рік</w:t>
            </w:r>
          </w:p>
          <w:p w:rsidR="00C474E2" w:rsidRDefault="004C0B53">
            <w:pPr>
              <w:jc w:val="center"/>
              <w:rPr>
                <w:rFonts w:eastAsia="Calibri"/>
                <w:color w:val="000000"/>
                <w:sz w:val="28"/>
                <w:szCs w:val="28"/>
              </w:rPr>
            </w:pPr>
            <w:r>
              <w:rPr>
                <w:rFonts w:eastAsia="Calibri"/>
                <w:b/>
                <w:sz w:val="20"/>
              </w:rPr>
              <w:t>проект</w:t>
            </w:r>
          </w:p>
        </w:tc>
        <w:tc>
          <w:tcPr>
            <w:tcW w:w="2268" w:type="dxa"/>
            <w:gridSpan w:val="3"/>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b/>
                <w:sz w:val="20"/>
              </w:rPr>
              <w:t>2028 рік</w:t>
            </w:r>
          </w:p>
          <w:p w:rsidR="00C474E2" w:rsidRDefault="004C0B53">
            <w:pPr>
              <w:jc w:val="center"/>
              <w:rPr>
                <w:rFonts w:eastAsia="Calibri"/>
                <w:color w:val="000000"/>
                <w:sz w:val="28"/>
                <w:szCs w:val="28"/>
              </w:rPr>
            </w:pPr>
            <w:r>
              <w:rPr>
                <w:rFonts w:eastAsia="Calibri"/>
                <w:b/>
                <w:sz w:val="20"/>
              </w:rPr>
              <w:t>прогноз</w:t>
            </w:r>
          </w:p>
        </w:tc>
        <w:tc>
          <w:tcPr>
            <w:tcW w:w="2079" w:type="dxa"/>
            <w:gridSpan w:val="3"/>
            <w:tcBorders>
              <w:top w:val="single" w:sz="4" w:space="0" w:color="000000"/>
              <w:left w:val="single" w:sz="4" w:space="0" w:color="000000"/>
              <w:bottom w:val="single" w:sz="4" w:space="0" w:color="000000"/>
              <w:right w:val="single" w:sz="4" w:space="0" w:color="000000"/>
            </w:tcBorders>
          </w:tcPr>
          <w:p w:rsidR="00C474E2" w:rsidRDefault="004C0B53">
            <w:pPr>
              <w:jc w:val="center"/>
            </w:pPr>
            <w:r>
              <w:rPr>
                <w:rFonts w:eastAsia="Calibri"/>
                <w:b/>
                <w:sz w:val="20"/>
              </w:rPr>
              <w:t>2029 рік</w:t>
            </w:r>
          </w:p>
          <w:p w:rsidR="00C474E2" w:rsidRDefault="004C0B53">
            <w:pPr>
              <w:jc w:val="center"/>
              <w:rPr>
                <w:rFonts w:eastAsia="Calibri"/>
                <w:color w:val="000000"/>
                <w:sz w:val="28"/>
                <w:szCs w:val="28"/>
              </w:rPr>
            </w:pPr>
            <w:r>
              <w:rPr>
                <w:b/>
                <w:sz w:val="20"/>
              </w:rPr>
              <w:t xml:space="preserve"> </w:t>
            </w:r>
            <w:r>
              <w:rPr>
                <w:rFonts w:eastAsia="Calibri"/>
                <w:b/>
                <w:sz w:val="20"/>
              </w:rPr>
              <w:t>прогноз</w:t>
            </w:r>
          </w:p>
        </w:tc>
        <w:tc>
          <w:tcPr>
            <w:tcW w:w="1181"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r>
      <w:tr w:rsidR="00C474E2">
        <w:tc>
          <w:tcPr>
            <w:tcW w:w="1668"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708"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549" w:type="dxa"/>
            <w:vMerge w:val="restart"/>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20"/>
                <w:lang w:val="ru-RU"/>
              </w:rPr>
              <w:t>Обсяг витрат</w:t>
            </w:r>
          </w:p>
        </w:tc>
        <w:tc>
          <w:tcPr>
            <w:tcW w:w="1323" w:type="dxa"/>
            <w:gridSpan w:val="2"/>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18"/>
                <w:szCs w:val="18"/>
                <w:lang w:val="ru-RU"/>
              </w:rPr>
              <w:t xml:space="preserve">у тому числі кошти </w:t>
            </w:r>
            <w:r>
              <w:rPr>
                <w:rFonts w:eastAsia="Calibri"/>
                <w:sz w:val="20"/>
              </w:rPr>
              <w:t>бюджету Ніжинської міської ТГ</w:t>
            </w:r>
          </w:p>
        </w:tc>
        <w:tc>
          <w:tcPr>
            <w:tcW w:w="992" w:type="dxa"/>
            <w:vMerge w:val="restart"/>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20"/>
                <w:lang w:val="ru-RU"/>
              </w:rPr>
              <w:t>Обсяг витрат</w:t>
            </w:r>
          </w:p>
        </w:tc>
        <w:tc>
          <w:tcPr>
            <w:tcW w:w="1276" w:type="dxa"/>
            <w:gridSpan w:val="2"/>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18"/>
                <w:szCs w:val="18"/>
                <w:lang w:val="ru-RU"/>
              </w:rPr>
              <w:t xml:space="preserve">у тому числі кошти </w:t>
            </w:r>
            <w:r>
              <w:rPr>
                <w:rFonts w:eastAsia="Calibri"/>
                <w:sz w:val="20"/>
              </w:rPr>
              <w:t>бюджету Ніжинської міської ТГ</w:t>
            </w:r>
          </w:p>
        </w:tc>
        <w:tc>
          <w:tcPr>
            <w:tcW w:w="803" w:type="dxa"/>
            <w:vMerge w:val="restart"/>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20"/>
                <w:lang w:val="ru-RU"/>
              </w:rPr>
              <w:t>Обсяг витрат</w:t>
            </w:r>
          </w:p>
        </w:tc>
        <w:tc>
          <w:tcPr>
            <w:tcW w:w="1276" w:type="dxa"/>
            <w:gridSpan w:val="2"/>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color w:val="000000"/>
                <w:sz w:val="28"/>
                <w:szCs w:val="28"/>
                <w:lang w:val="ru-RU"/>
              </w:rPr>
            </w:pPr>
            <w:r>
              <w:rPr>
                <w:rFonts w:eastAsia="Calibri"/>
                <w:b/>
                <w:sz w:val="18"/>
                <w:szCs w:val="18"/>
                <w:lang w:val="ru-RU"/>
              </w:rPr>
              <w:t xml:space="preserve">у тому числі кошти </w:t>
            </w:r>
            <w:r>
              <w:rPr>
                <w:rFonts w:eastAsia="Calibri"/>
                <w:sz w:val="20"/>
              </w:rPr>
              <w:t>бюджету Ніжинської міської ТГ</w:t>
            </w:r>
          </w:p>
        </w:tc>
        <w:tc>
          <w:tcPr>
            <w:tcW w:w="1181"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r>
      <w:tr w:rsidR="00C474E2">
        <w:trPr>
          <w:cantSplit/>
          <w:trHeight w:val="1144"/>
        </w:trPr>
        <w:tc>
          <w:tcPr>
            <w:tcW w:w="1668"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708"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549"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850"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b/>
                <w:sz w:val="16"/>
                <w:szCs w:val="16"/>
                <w:lang w:val="ru-RU"/>
              </w:rPr>
            </w:pPr>
            <w:r>
              <w:rPr>
                <w:rFonts w:eastAsia="Calibri"/>
                <w:sz w:val="16"/>
                <w:szCs w:val="16"/>
                <w:lang w:val="ru-RU"/>
              </w:rPr>
              <w:t>Загальн. фонд</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16"/>
                <w:szCs w:val="16"/>
                <w:lang w:val="ru-RU"/>
              </w:rPr>
            </w:pPr>
            <w:r>
              <w:rPr>
                <w:rFonts w:eastAsia="Calibri"/>
                <w:sz w:val="16"/>
                <w:szCs w:val="16"/>
                <w:lang w:val="ru-RU"/>
              </w:rPr>
              <w:t>Спеціал. фонд</w:t>
            </w:r>
          </w:p>
        </w:tc>
        <w:tc>
          <w:tcPr>
            <w:tcW w:w="992"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ind w:left="113" w:right="113"/>
              <w:jc w:val="both"/>
              <w:rPr>
                <w:rFonts w:eastAsia="Calibri"/>
                <w:color w:val="000000"/>
                <w:sz w:val="28"/>
                <w:szCs w:val="28"/>
                <w:lang w:val="ru-RU"/>
              </w:rPr>
            </w:pP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b/>
                <w:sz w:val="16"/>
                <w:szCs w:val="16"/>
                <w:lang w:val="ru-RU"/>
              </w:rPr>
            </w:pPr>
            <w:r>
              <w:rPr>
                <w:rFonts w:eastAsia="Calibri"/>
                <w:sz w:val="16"/>
                <w:szCs w:val="16"/>
                <w:lang w:val="ru-RU"/>
              </w:rPr>
              <w:t>Загальн. фонд</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16"/>
                <w:szCs w:val="16"/>
                <w:lang w:val="ru-RU"/>
              </w:rPr>
            </w:pPr>
            <w:r>
              <w:rPr>
                <w:rFonts w:eastAsia="Calibri"/>
                <w:sz w:val="16"/>
                <w:szCs w:val="16"/>
                <w:lang w:val="ru-RU"/>
              </w:rPr>
              <w:t>Спеціал. фонд</w:t>
            </w:r>
          </w:p>
        </w:tc>
        <w:tc>
          <w:tcPr>
            <w:tcW w:w="803"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ind w:left="113" w:right="113"/>
              <w:jc w:val="both"/>
              <w:rPr>
                <w:rFonts w:eastAsia="Calibri"/>
                <w:color w:val="000000"/>
                <w:sz w:val="28"/>
                <w:szCs w:val="28"/>
                <w:lang w:val="ru-RU"/>
              </w:rPr>
            </w:pPr>
          </w:p>
        </w:tc>
        <w:tc>
          <w:tcPr>
            <w:tcW w:w="70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b/>
                <w:sz w:val="16"/>
                <w:szCs w:val="16"/>
                <w:lang w:val="ru-RU"/>
              </w:rPr>
            </w:pPr>
            <w:r>
              <w:rPr>
                <w:rFonts w:eastAsia="Calibri"/>
                <w:sz w:val="16"/>
                <w:szCs w:val="16"/>
                <w:lang w:val="ru-RU"/>
              </w:rPr>
              <w:t>Загальн. фонд</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16"/>
                <w:szCs w:val="16"/>
                <w:lang w:val="ru-RU"/>
              </w:rPr>
            </w:pPr>
            <w:r>
              <w:rPr>
                <w:rFonts w:eastAsia="Calibri"/>
                <w:sz w:val="16"/>
                <w:szCs w:val="16"/>
                <w:lang w:val="ru-RU"/>
              </w:rPr>
              <w:t>Спеціал. фонд</w:t>
            </w:r>
          </w:p>
        </w:tc>
        <w:tc>
          <w:tcPr>
            <w:tcW w:w="1181" w:type="dxa"/>
            <w:vMerge/>
            <w:tcBorders>
              <w:top w:val="single" w:sz="4" w:space="0" w:color="000000"/>
              <w:left w:val="single" w:sz="4" w:space="0" w:color="000000"/>
              <w:bottom w:val="single" w:sz="4" w:space="0" w:color="000000"/>
              <w:right w:val="single" w:sz="4" w:space="0" w:color="000000"/>
            </w:tcBorders>
          </w:tcPr>
          <w:p w:rsidR="00C474E2" w:rsidRDefault="00C474E2">
            <w:pPr>
              <w:snapToGrid w:val="0"/>
              <w:ind w:left="113" w:right="113"/>
              <w:jc w:val="both"/>
              <w:rPr>
                <w:rFonts w:eastAsia="Calibri"/>
                <w:color w:val="000000"/>
                <w:sz w:val="28"/>
                <w:szCs w:val="28"/>
                <w:lang w:val="ru-RU"/>
              </w:rPr>
            </w:pPr>
          </w:p>
        </w:tc>
      </w:tr>
      <w:tr w:rsidR="00C474E2" w:rsidTr="00DB38B0">
        <w:trPr>
          <w:cantSplit/>
          <w:trHeight w:val="2906"/>
        </w:trPr>
        <w:tc>
          <w:tcPr>
            <w:tcW w:w="1668" w:type="dxa"/>
            <w:tcBorders>
              <w:top w:val="single" w:sz="4" w:space="0" w:color="000000"/>
              <w:left w:val="single" w:sz="4" w:space="0" w:color="000000"/>
              <w:bottom w:val="single" w:sz="4" w:space="0" w:color="000000"/>
              <w:right w:val="single" w:sz="4" w:space="0" w:color="000000"/>
            </w:tcBorders>
          </w:tcPr>
          <w:p w:rsidR="00C474E2" w:rsidRDefault="004C0B53">
            <w:pPr>
              <w:jc w:val="center"/>
              <w:rPr>
                <w:rFonts w:eastAsia="Calibri"/>
                <w:b/>
                <w:sz w:val="18"/>
                <w:szCs w:val="18"/>
                <w:lang w:val="ru-RU"/>
              </w:rPr>
            </w:pPr>
            <w:r>
              <w:rPr>
                <w:rFonts w:eastAsia="Calibri"/>
                <w:b/>
                <w:sz w:val="18"/>
                <w:szCs w:val="18"/>
                <w:lang w:val="ru-RU"/>
              </w:rPr>
              <w:t>Всього на виконання програми</w:t>
            </w:r>
          </w:p>
        </w:tc>
        <w:tc>
          <w:tcPr>
            <w:tcW w:w="70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Кошти бюджету Ніжинської міської ТГ</w:t>
            </w:r>
          </w:p>
        </w:tc>
        <w:tc>
          <w:tcPr>
            <w:tcW w:w="54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13 477 400,00</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13 477 400,00</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C474E2">
            <w:pPr>
              <w:snapToGrid w:val="0"/>
              <w:ind w:left="113" w:right="113"/>
              <w:jc w:val="both"/>
              <w:rPr>
                <w:rFonts w:eastAsia="Calibri"/>
                <w:color w:val="000000"/>
                <w:sz w:val="20"/>
                <w:lang w:val="ru-RU"/>
              </w:rPr>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highlight w:val="yellow"/>
              </w:rPr>
            </w:pPr>
            <w:r>
              <w:rPr>
                <w:rFonts w:eastAsia="Calibri"/>
                <w:sz w:val="20"/>
              </w:rPr>
              <w:t>13 674 400,00</w:t>
            </w: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highlight w:val="yellow"/>
              </w:rPr>
            </w:pPr>
            <w:r>
              <w:rPr>
                <w:rFonts w:eastAsia="Calibri"/>
                <w:sz w:val="20"/>
              </w:rPr>
              <w:t>13 674 400,00</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C474E2">
            <w:pPr>
              <w:snapToGrid w:val="0"/>
              <w:ind w:left="113" w:right="113"/>
              <w:jc w:val="both"/>
              <w:rPr>
                <w:rFonts w:eastAsia="Calibri"/>
                <w:b/>
                <w:sz w:val="20"/>
                <w:highlight w:val="yellow"/>
                <w:lang w:val="ru-RU"/>
              </w:rPr>
            </w:pP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13 885 400,00</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13 885 400,00</w:t>
            </w:r>
          </w:p>
        </w:tc>
        <w:tc>
          <w:tcPr>
            <w:tcW w:w="567"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1181"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КНП ‘’Ніжинський міський ЦПМСД’’ НМР ЧО</w:t>
            </w:r>
          </w:p>
        </w:tc>
      </w:tr>
      <w:tr w:rsidR="00C474E2">
        <w:tc>
          <w:tcPr>
            <w:tcW w:w="166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16"/>
                <w:szCs w:val="16"/>
                <w:lang w:val="ru-RU"/>
              </w:rPr>
            </w:pPr>
            <w:r>
              <w:rPr>
                <w:rFonts w:eastAsia="Calibri"/>
                <w:sz w:val="20"/>
              </w:rPr>
              <w:lastRenderedPageBreak/>
              <w:t>оплата комунальних послуг та енергоносіїв</w:t>
            </w:r>
          </w:p>
        </w:tc>
        <w:tc>
          <w:tcPr>
            <w:tcW w:w="70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Кошти бюджету Ніжинської міської ТГ</w:t>
            </w:r>
          </w:p>
        </w:tc>
        <w:tc>
          <w:tcPr>
            <w:tcW w:w="54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2 805 000,00</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2 805 000,00</w:t>
            </w:r>
          </w:p>
        </w:tc>
        <w:tc>
          <w:tcPr>
            <w:tcW w:w="473"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3 002 000,00</w:t>
            </w: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3 002 000,00</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C474E2">
            <w:pPr>
              <w:snapToGrid w:val="0"/>
              <w:ind w:left="113" w:right="113"/>
              <w:jc w:val="center"/>
              <w:rPr>
                <w:rFonts w:eastAsia="Calibri"/>
                <w:b/>
                <w:sz w:val="20"/>
                <w:lang w:val="ru-RU"/>
              </w:rPr>
            </w:pP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3 213 000,00</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both"/>
              <w:rPr>
                <w:rFonts w:eastAsia="Calibri"/>
                <w:sz w:val="20"/>
              </w:rPr>
            </w:pPr>
            <w:r>
              <w:rPr>
                <w:rFonts w:eastAsia="Calibri"/>
                <w:sz w:val="20"/>
              </w:rPr>
              <w:t>3 213 000,00</w:t>
            </w:r>
          </w:p>
        </w:tc>
        <w:tc>
          <w:tcPr>
            <w:tcW w:w="567"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1181"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КНП ‘’Ніжинський міський ЦПМСД’’ НМР ЧО</w:t>
            </w:r>
          </w:p>
        </w:tc>
      </w:tr>
      <w:tr w:rsidR="00C474E2">
        <w:tc>
          <w:tcPr>
            <w:tcW w:w="166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16"/>
                <w:szCs w:val="16"/>
                <w:lang w:val="ru-RU"/>
              </w:rPr>
            </w:pPr>
            <w:r>
              <w:rPr>
                <w:rFonts w:eastAsia="Calibri"/>
                <w:sz w:val="20"/>
              </w:rPr>
              <w:t xml:space="preserve">відшкодування вартості лікарських засобів, безоплатно або на пільгових умовах відпущених через аптечну мережу за рецептами лікарів окремим групам населення та за певними категоріями захворювань  </w:t>
            </w:r>
          </w:p>
        </w:tc>
        <w:tc>
          <w:tcPr>
            <w:tcW w:w="70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lang w:val="ru-RU"/>
              </w:rPr>
            </w:pPr>
            <w:r>
              <w:rPr>
                <w:rFonts w:eastAsia="Calibri"/>
                <w:sz w:val="20"/>
              </w:rPr>
              <w:t>Кошти бюджету Ніжинської міської ТГ</w:t>
            </w:r>
          </w:p>
        </w:tc>
        <w:tc>
          <w:tcPr>
            <w:tcW w:w="54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5 156 000,00</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5 156 000,00</w:t>
            </w:r>
          </w:p>
        </w:tc>
        <w:tc>
          <w:tcPr>
            <w:tcW w:w="473"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right"/>
              <w:rPr>
                <w:rFonts w:eastAsia="Calibri"/>
                <w:color w:val="000000"/>
                <w:sz w:val="28"/>
                <w:szCs w:val="28"/>
                <w:lang w:val="ru-RU"/>
              </w:rPr>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5 156 000,00</w:t>
            </w: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5 156 000,00</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C474E2">
            <w:pPr>
              <w:snapToGrid w:val="0"/>
              <w:ind w:left="113" w:right="113"/>
              <w:jc w:val="right"/>
              <w:rPr>
                <w:rFonts w:eastAsia="Calibri"/>
                <w:b/>
                <w:sz w:val="20"/>
                <w:lang w:val="ru-RU"/>
              </w:rPr>
            </w:pP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5 156 000,00</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5 156 000,00</w:t>
            </w:r>
          </w:p>
        </w:tc>
        <w:tc>
          <w:tcPr>
            <w:tcW w:w="567"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1181"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КНП ‘’Ніжинський міський ЦПМСД’’ НМР ЧО</w:t>
            </w:r>
          </w:p>
        </w:tc>
      </w:tr>
      <w:tr w:rsidR="00C474E2">
        <w:trPr>
          <w:trHeight w:val="560"/>
        </w:trPr>
        <w:tc>
          <w:tcPr>
            <w:tcW w:w="166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 xml:space="preserve">на забезпечення  медичними виробами та іншими засобами осіб з інвалідністю, дітей з інвалідністю, інших окремих категорій населення. </w:t>
            </w:r>
          </w:p>
        </w:tc>
        <w:tc>
          <w:tcPr>
            <w:tcW w:w="708"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sz w:val="20"/>
              </w:rPr>
            </w:pPr>
          </w:p>
          <w:p w:rsidR="00C474E2" w:rsidRDefault="00C474E2">
            <w:pPr>
              <w:jc w:val="both"/>
              <w:rPr>
                <w:rFonts w:eastAsia="Calibri"/>
                <w:sz w:val="20"/>
              </w:rPr>
            </w:pPr>
          </w:p>
          <w:p w:rsidR="00C474E2" w:rsidRDefault="004C0B53">
            <w:pPr>
              <w:jc w:val="both"/>
              <w:rPr>
                <w:rFonts w:eastAsia="Calibri"/>
                <w:sz w:val="20"/>
              </w:rPr>
            </w:pPr>
            <w:r>
              <w:rPr>
                <w:rFonts w:eastAsia="Calibri"/>
                <w:sz w:val="20"/>
              </w:rPr>
              <w:t>Кошти бюджету Ніжинської міської ТГ</w:t>
            </w:r>
          </w:p>
        </w:tc>
        <w:tc>
          <w:tcPr>
            <w:tcW w:w="54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 xml:space="preserve">5 216 400,00 </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5 216 400,00</w:t>
            </w:r>
          </w:p>
        </w:tc>
        <w:tc>
          <w:tcPr>
            <w:tcW w:w="473"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right"/>
              <w:rPr>
                <w:rFonts w:eastAsia="Calibri"/>
                <w:color w:val="000000"/>
                <w:sz w:val="28"/>
                <w:szCs w:val="28"/>
                <w:lang w:val="ru-RU"/>
              </w:rPr>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5 216 400,00</w:t>
            </w: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5 216 400,00</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C474E2">
            <w:pPr>
              <w:snapToGrid w:val="0"/>
              <w:ind w:left="113" w:right="113"/>
              <w:jc w:val="right"/>
              <w:rPr>
                <w:rFonts w:eastAsia="Calibri"/>
                <w:b/>
                <w:sz w:val="20"/>
                <w:lang w:val="ru-RU"/>
              </w:rPr>
            </w:pP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5 216 400,00</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5 216 400,00</w:t>
            </w:r>
          </w:p>
        </w:tc>
        <w:tc>
          <w:tcPr>
            <w:tcW w:w="567"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1181"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0"/>
                <w:szCs w:val="28"/>
                <w:lang w:val="ru-RU"/>
              </w:rPr>
            </w:pPr>
          </w:p>
          <w:p w:rsidR="00C474E2" w:rsidRDefault="004C0B53">
            <w:pPr>
              <w:jc w:val="both"/>
              <w:rPr>
                <w:rFonts w:eastAsia="Calibri"/>
                <w:sz w:val="20"/>
              </w:rPr>
            </w:pPr>
            <w:r>
              <w:rPr>
                <w:rFonts w:eastAsia="Calibri"/>
                <w:sz w:val="20"/>
              </w:rPr>
              <w:t>КНП ‘’Ніжинський міський ЦПМСД’’ НМР ЧО</w:t>
            </w:r>
          </w:p>
        </w:tc>
      </w:tr>
      <w:tr w:rsidR="00C474E2">
        <w:trPr>
          <w:trHeight w:val="1164"/>
        </w:trPr>
        <w:tc>
          <w:tcPr>
            <w:tcW w:w="166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на  забезпечення  дітей хворих на фенілкетонурію, віком понад 3 роки, спеціальними продуктами лікувального харчування для дітей:</w:t>
            </w:r>
          </w:p>
          <w:p w:rsidR="00C474E2" w:rsidRDefault="00C474E2">
            <w:pPr>
              <w:jc w:val="both"/>
              <w:rPr>
                <w:rFonts w:eastAsia="Calibri"/>
                <w:sz w:val="20"/>
              </w:rPr>
            </w:pPr>
          </w:p>
          <w:p w:rsidR="00C474E2" w:rsidRDefault="00C474E2">
            <w:pPr>
              <w:jc w:val="both"/>
              <w:rPr>
                <w:rFonts w:eastAsia="Calibri"/>
                <w:sz w:val="20"/>
              </w:rPr>
            </w:pPr>
          </w:p>
          <w:p w:rsidR="00C474E2" w:rsidRDefault="00C474E2">
            <w:pPr>
              <w:jc w:val="both"/>
              <w:rPr>
                <w:rFonts w:eastAsia="Calibri"/>
                <w:sz w:val="20"/>
                <w:highlight w:val="yellow"/>
              </w:rPr>
            </w:pPr>
          </w:p>
        </w:tc>
        <w:tc>
          <w:tcPr>
            <w:tcW w:w="708"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Кошти бюджету Ніжинської міської ТГ</w:t>
            </w:r>
          </w:p>
        </w:tc>
        <w:tc>
          <w:tcPr>
            <w:tcW w:w="54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300 000,00</w:t>
            </w:r>
          </w:p>
        </w:tc>
        <w:tc>
          <w:tcPr>
            <w:tcW w:w="850"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300 000,00</w:t>
            </w:r>
          </w:p>
        </w:tc>
        <w:tc>
          <w:tcPr>
            <w:tcW w:w="473"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right"/>
              <w:rPr>
                <w:rFonts w:eastAsia="Calibri"/>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300 000,00</w:t>
            </w: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300 000,00</w:t>
            </w:r>
          </w:p>
        </w:tc>
        <w:tc>
          <w:tcPr>
            <w:tcW w:w="473" w:type="dxa"/>
            <w:tcBorders>
              <w:top w:val="single" w:sz="4" w:space="0" w:color="000000"/>
              <w:left w:val="single" w:sz="4" w:space="0" w:color="000000"/>
              <w:bottom w:val="single" w:sz="4" w:space="0" w:color="000000"/>
              <w:right w:val="single" w:sz="4" w:space="0" w:color="000000"/>
            </w:tcBorders>
            <w:textDirection w:val="btLr"/>
          </w:tcPr>
          <w:p w:rsidR="00C474E2" w:rsidRDefault="00C474E2">
            <w:pPr>
              <w:snapToGrid w:val="0"/>
              <w:ind w:left="113" w:right="113"/>
              <w:jc w:val="right"/>
              <w:rPr>
                <w:rFonts w:eastAsia="Calibri"/>
                <w:b/>
                <w:sz w:val="20"/>
                <w:lang w:val="ru-RU"/>
              </w:rPr>
            </w:pPr>
          </w:p>
        </w:tc>
        <w:tc>
          <w:tcPr>
            <w:tcW w:w="803"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300 000,00</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C474E2" w:rsidRDefault="004C0B53">
            <w:pPr>
              <w:ind w:left="113" w:right="113"/>
              <w:jc w:val="right"/>
              <w:rPr>
                <w:rFonts w:eastAsia="Calibri"/>
                <w:sz w:val="20"/>
              </w:rPr>
            </w:pPr>
            <w:r>
              <w:rPr>
                <w:rFonts w:eastAsia="Calibri"/>
                <w:sz w:val="20"/>
              </w:rPr>
              <w:t>300 000,00</w:t>
            </w:r>
          </w:p>
        </w:tc>
        <w:tc>
          <w:tcPr>
            <w:tcW w:w="567" w:type="dxa"/>
            <w:tcBorders>
              <w:top w:val="single" w:sz="4" w:space="0" w:color="000000"/>
              <w:left w:val="single" w:sz="4" w:space="0" w:color="000000"/>
              <w:bottom w:val="single" w:sz="4" w:space="0" w:color="000000"/>
              <w:right w:val="single" w:sz="4" w:space="0" w:color="000000"/>
            </w:tcBorders>
          </w:tcPr>
          <w:p w:rsidR="00C474E2" w:rsidRDefault="00C474E2">
            <w:pPr>
              <w:snapToGrid w:val="0"/>
              <w:jc w:val="both"/>
              <w:rPr>
                <w:rFonts w:eastAsia="Calibri"/>
                <w:color w:val="000000"/>
                <w:sz w:val="28"/>
                <w:szCs w:val="28"/>
                <w:lang w:val="ru-RU"/>
              </w:rPr>
            </w:pPr>
          </w:p>
        </w:tc>
        <w:tc>
          <w:tcPr>
            <w:tcW w:w="1181" w:type="dxa"/>
            <w:tcBorders>
              <w:top w:val="single" w:sz="4" w:space="0" w:color="000000"/>
              <w:left w:val="single" w:sz="4" w:space="0" w:color="000000"/>
              <w:bottom w:val="single" w:sz="4" w:space="0" w:color="000000"/>
              <w:right w:val="single" w:sz="4" w:space="0" w:color="000000"/>
            </w:tcBorders>
          </w:tcPr>
          <w:p w:rsidR="00C474E2" w:rsidRDefault="004C0B53">
            <w:pPr>
              <w:jc w:val="both"/>
              <w:rPr>
                <w:rFonts w:eastAsia="Calibri"/>
                <w:sz w:val="20"/>
              </w:rPr>
            </w:pPr>
            <w:r>
              <w:rPr>
                <w:rFonts w:eastAsia="Calibri"/>
                <w:sz w:val="20"/>
              </w:rPr>
              <w:t>КНП ‘’Ніжинський міський ЦПМСД’’ НМР ЧО</w:t>
            </w:r>
          </w:p>
        </w:tc>
      </w:tr>
    </w:tbl>
    <w:p w:rsidR="00C474E2" w:rsidRDefault="00C474E2">
      <w:pPr>
        <w:widowControl w:val="0"/>
        <w:autoSpaceDE w:val="0"/>
        <w:ind w:firstLine="709"/>
        <w:jc w:val="both"/>
        <w:rPr>
          <w:color w:val="000000"/>
          <w:sz w:val="28"/>
          <w:szCs w:val="28"/>
        </w:rPr>
      </w:pPr>
    </w:p>
    <w:p w:rsidR="00C474E2" w:rsidRDefault="004C0B53">
      <w:pPr>
        <w:widowControl w:val="0"/>
        <w:autoSpaceDE w:val="0"/>
        <w:jc w:val="both"/>
      </w:pPr>
      <w:r>
        <w:rPr>
          <w:sz w:val="28"/>
          <w:szCs w:val="28"/>
        </w:rPr>
        <w:t xml:space="preserve">      </w:t>
      </w:r>
      <w:r>
        <w:rPr>
          <w:b/>
          <w:sz w:val="20"/>
        </w:rPr>
        <w:t xml:space="preserve">     </w:t>
      </w:r>
      <w:r>
        <w:rPr>
          <w:szCs w:val="24"/>
        </w:rPr>
        <w:t xml:space="preserve">       </w:t>
      </w:r>
      <w:r>
        <w:rPr>
          <w:sz w:val="28"/>
          <w:szCs w:val="28"/>
          <w:lang w:val="ru-RU"/>
        </w:rPr>
        <w:t xml:space="preserve">Очікуваними результатами виконання </w:t>
      </w:r>
      <w:r>
        <w:rPr>
          <w:color w:val="000000"/>
          <w:sz w:val="28"/>
          <w:szCs w:val="28"/>
        </w:rPr>
        <w:t>П</w:t>
      </w:r>
      <w:r>
        <w:rPr>
          <w:color w:val="000000"/>
          <w:sz w:val="28"/>
          <w:szCs w:val="28"/>
          <w:lang w:val="ru-RU"/>
        </w:rPr>
        <w:t>рограми є:</w:t>
      </w:r>
    </w:p>
    <w:p w:rsidR="00C474E2" w:rsidRDefault="004C0B53">
      <w:pPr>
        <w:widowControl w:val="0"/>
        <w:autoSpaceDE w:val="0"/>
        <w:ind w:firstLine="851"/>
        <w:jc w:val="both"/>
      </w:pPr>
      <w:r>
        <w:rPr>
          <w:color w:val="000000"/>
          <w:sz w:val="28"/>
          <w:szCs w:val="28"/>
          <w:lang w:val="ru-RU"/>
        </w:rPr>
        <w:t>- гарантована можливість надання населенню  належної медичної допомоги;</w:t>
      </w:r>
      <w:r>
        <w:rPr>
          <w:bCs/>
          <w:sz w:val="28"/>
          <w:szCs w:val="28"/>
          <w:lang w:val="ru-RU"/>
        </w:rPr>
        <w:t xml:space="preserve"> </w:t>
      </w:r>
    </w:p>
    <w:p w:rsidR="00C474E2" w:rsidRPr="004C0B53" w:rsidRDefault="004C0B53">
      <w:pPr>
        <w:widowControl w:val="0"/>
        <w:autoSpaceDE w:val="0"/>
        <w:ind w:firstLine="851"/>
        <w:jc w:val="both"/>
        <w:rPr>
          <w:bCs/>
          <w:sz w:val="28"/>
          <w:szCs w:val="28"/>
        </w:rPr>
      </w:pPr>
      <w:r w:rsidRPr="004C0B53">
        <w:rPr>
          <w:bCs/>
          <w:sz w:val="28"/>
          <w:szCs w:val="28"/>
        </w:rPr>
        <w:t xml:space="preserve">-  своєчасне виявлення ризиків виникнення хронічних захворювань та запобігання ускладненому перебігу захворювань;     </w:t>
      </w:r>
    </w:p>
    <w:p w:rsidR="00C474E2" w:rsidRDefault="004C0B53">
      <w:pPr>
        <w:widowControl w:val="0"/>
        <w:numPr>
          <w:ilvl w:val="0"/>
          <w:numId w:val="2"/>
        </w:numPr>
        <w:tabs>
          <w:tab w:val="clear" w:pos="720"/>
          <w:tab w:val="left" w:pos="1068"/>
        </w:tabs>
        <w:autoSpaceDE w:val="0"/>
        <w:ind w:left="1068"/>
        <w:rPr>
          <w:sz w:val="28"/>
          <w:szCs w:val="28"/>
          <w:lang w:val="ru-RU"/>
        </w:rPr>
      </w:pPr>
      <w:r>
        <w:rPr>
          <w:sz w:val="28"/>
          <w:szCs w:val="28"/>
          <w:lang w:val="ru-RU"/>
        </w:rPr>
        <w:t>попередженн</w:t>
      </w:r>
      <w:r>
        <w:rPr>
          <w:sz w:val="28"/>
          <w:szCs w:val="28"/>
        </w:rPr>
        <w:t>я</w:t>
      </w:r>
      <w:r>
        <w:rPr>
          <w:sz w:val="28"/>
          <w:szCs w:val="28"/>
          <w:lang w:val="ru-RU"/>
        </w:rPr>
        <w:t xml:space="preserve"> загострення захворювань;</w:t>
      </w:r>
    </w:p>
    <w:p w:rsidR="00C474E2" w:rsidRDefault="004C0B53">
      <w:pPr>
        <w:ind w:firstLine="708"/>
        <w:jc w:val="both"/>
      </w:pPr>
      <w:r>
        <w:rPr>
          <w:sz w:val="28"/>
          <w:szCs w:val="28"/>
        </w:rPr>
        <w:t xml:space="preserve">-   </w:t>
      </w:r>
      <w:r>
        <w:rPr>
          <w:sz w:val="28"/>
          <w:szCs w:val="28"/>
          <w:lang w:val="ru-RU"/>
        </w:rPr>
        <w:t>попередженн</w:t>
      </w:r>
      <w:r>
        <w:rPr>
          <w:sz w:val="28"/>
          <w:szCs w:val="28"/>
        </w:rPr>
        <w:t>я</w:t>
      </w:r>
      <w:r>
        <w:rPr>
          <w:sz w:val="28"/>
          <w:szCs w:val="28"/>
          <w:lang w:val="ru-RU"/>
        </w:rPr>
        <w:t xml:space="preserve"> ускладнень з боку інших органів та систем організму</w:t>
      </w:r>
      <w:r>
        <w:rPr>
          <w:sz w:val="28"/>
          <w:szCs w:val="28"/>
        </w:rPr>
        <w:t xml:space="preserve">, </w:t>
      </w:r>
      <w:r>
        <w:rPr>
          <w:sz w:val="28"/>
          <w:szCs w:val="28"/>
          <w:lang w:val="ru-RU"/>
        </w:rPr>
        <w:t>задовільн</w:t>
      </w:r>
      <w:r>
        <w:rPr>
          <w:sz w:val="28"/>
          <w:szCs w:val="28"/>
        </w:rPr>
        <w:t>ий</w:t>
      </w:r>
      <w:r>
        <w:rPr>
          <w:sz w:val="28"/>
          <w:szCs w:val="28"/>
          <w:lang w:val="ru-RU"/>
        </w:rPr>
        <w:t xml:space="preserve"> і повноцінн</w:t>
      </w:r>
      <w:r>
        <w:rPr>
          <w:sz w:val="28"/>
          <w:szCs w:val="28"/>
        </w:rPr>
        <w:t>ий</w:t>
      </w:r>
      <w:r>
        <w:rPr>
          <w:sz w:val="28"/>
          <w:szCs w:val="28"/>
          <w:lang w:val="ru-RU"/>
        </w:rPr>
        <w:t xml:space="preserve"> розвит</w:t>
      </w:r>
      <w:r>
        <w:rPr>
          <w:sz w:val="28"/>
          <w:szCs w:val="28"/>
        </w:rPr>
        <w:t>о</w:t>
      </w:r>
      <w:r>
        <w:rPr>
          <w:sz w:val="28"/>
          <w:szCs w:val="28"/>
          <w:lang w:val="ru-RU"/>
        </w:rPr>
        <w:t>к людини;</w:t>
      </w:r>
      <w:r>
        <w:rPr>
          <w:bCs/>
          <w:sz w:val="28"/>
          <w:szCs w:val="28"/>
          <w:lang w:val="ru-RU"/>
        </w:rPr>
        <w:t xml:space="preserve">      </w:t>
      </w:r>
    </w:p>
    <w:p w:rsidR="00C474E2" w:rsidRDefault="004C0B53">
      <w:pPr>
        <w:widowControl w:val="0"/>
        <w:autoSpaceDE w:val="0"/>
        <w:ind w:firstLine="709"/>
        <w:jc w:val="both"/>
      </w:pPr>
      <w:r>
        <w:rPr>
          <w:sz w:val="28"/>
          <w:szCs w:val="28"/>
          <w:lang w:val="ru-RU"/>
        </w:rPr>
        <w:t xml:space="preserve">  - </w:t>
      </w:r>
      <w:r>
        <w:rPr>
          <w:sz w:val="28"/>
          <w:szCs w:val="28"/>
        </w:rPr>
        <w:t>забезпечення продовження тривалості здорового життя населення та покращення  його якості;</w:t>
      </w:r>
    </w:p>
    <w:p w:rsidR="00C474E2" w:rsidRDefault="004C0B53">
      <w:pPr>
        <w:widowControl w:val="0"/>
        <w:shd w:val="clear" w:color="auto" w:fill="FFFFFF"/>
        <w:autoSpaceDE w:val="0"/>
        <w:ind w:firstLine="851"/>
        <w:jc w:val="both"/>
        <w:rPr>
          <w:sz w:val="28"/>
          <w:szCs w:val="28"/>
        </w:rPr>
      </w:pPr>
      <w:r>
        <w:rPr>
          <w:sz w:val="28"/>
          <w:szCs w:val="28"/>
        </w:rPr>
        <w:lastRenderedPageBreak/>
        <w:t>-</w:t>
      </w:r>
      <w:r>
        <w:rPr>
          <w:color w:val="FF0000"/>
          <w:sz w:val="28"/>
          <w:szCs w:val="28"/>
        </w:rPr>
        <w:t xml:space="preserve"> </w:t>
      </w:r>
      <w:r>
        <w:rPr>
          <w:sz w:val="28"/>
          <w:szCs w:val="28"/>
        </w:rPr>
        <w:t>забезпечення повноцінного способу життя осіб з інвалідністю, дітей з інвалідністю, інших окремих категорій населення та покращення його якості;</w:t>
      </w:r>
    </w:p>
    <w:p w:rsidR="00C474E2" w:rsidRDefault="004C0B53">
      <w:pPr>
        <w:widowControl w:val="0"/>
        <w:shd w:val="clear" w:color="auto" w:fill="FFFFFF"/>
        <w:autoSpaceDE w:val="0"/>
        <w:ind w:firstLine="851"/>
        <w:jc w:val="both"/>
        <w:rPr>
          <w:sz w:val="28"/>
          <w:szCs w:val="28"/>
        </w:rPr>
      </w:pPr>
      <w:r>
        <w:rPr>
          <w:sz w:val="28"/>
          <w:szCs w:val="28"/>
        </w:rPr>
        <w:t xml:space="preserve">- забезпечення   повноцінного розвитку організму дітей, хворих на фенілкетонурію, попередження дитячої інвалідності;  </w:t>
      </w:r>
    </w:p>
    <w:p w:rsidR="00C474E2" w:rsidRDefault="004C0B53">
      <w:pPr>
        <w:widowControl w:val="0"/>
        <w:shd w:val="clear" w:color="auto" w:fill="FFFFFF"/>
        <w:autoSpaceDE w:val="0"/>
        <w:ind w:firstLine="851"/>
        <w:jc w:val="both"/>
        <w:rPr>
          <w:sz w:val="28"/>
          <w:szCs w:val="28"/>
        </w:rPr>
      </w:pPr>
      <w:r>
        <w:rPr>
          <w:sz w:val="28"/>
          <w:szCs w:val="28"/>
        </w:rPr>
        <w:t xml:space="preserve">-   розширення доступності та можливості отримання якісних медичних послуг мешканцями громади, забезпечення ефективності лікування та продовження тривалості  здорового життя мешканців громади.  </w:t>
      </w:r>
    </w:p>
    <w:p w:rsidR="00C474E2" w:rsidRDefault="00C474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474E2" w:rsidRDefault="004C0B53">
      <w:pPr>
        <w:widowControl w:val="0"/>
        <w:autoSpaceDE w:val="0"/>
        <w:ind w:firstLine="709"/>
        <w:jc w:val="center"/>
        <w:rPr>
          <w:sz w:val="28"/>
          <w:szCs w:val="28"/>
        </w:rPr>
      </w:pPr>
      <w:r>
        <w:rPr>
          <w:b/>
          <w:sz w:val="28"/>
          <w:szCs w:val="28"/>
          <w:u w:val="single"/>
          <w:lang w:val="en-US"/>
        </w:rPr>
        <w:t>V</w:t>
      </w:r>
      <w:r>
        <w:rPr>
          <w:b/>
          <w:sz w:val="28"/>
          <w:szCs w:val="28"/>
          <w:u w:val="single"/>
          <w:lang w:val="ru-RU"/>
        </w:rPr>
        <w:t>І. Координація та контроль за ходом виконання Програми</w:t>
      </w:r>
    </w:p>
    <w:p w:rsidR="00C474E2" w:rsidRDefault="004C0B53">
      <w:pPr>
        <w:widowControl w:val="0"/>
        <w:autoSpaceDE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Безпосередній контроль за виконанням Програми здійснюється головним розпорядником бюджетних коштів.</w:t>
      </w:r>
    </w:p>
    <w:p w:rsidR="00C474E2" w:rsidRDefault="004C0B53">
      <w:pPr>
        <w:widowControl w:val="0"/>
        <w:autoSpaceDE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Звіт про виконання Програми надається виконавцем головному розпоряднику бюджетних коштів щоквартально до 04 числа місяця наступного за звітним кварталом.</w:t>
      </w:r>
    </w:p>
    <w:p w:rsidR="00C474E2" w:rsidRDefault="004C0B53">
      <w:pPr>
        <w:widowControl w:val="0"/>
        <w:autoSpaceDE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Головний розпорядник бюджетних коштів надає звіт про виконання Програми фінансовому управлінню Ніжинської міської ради Чернігівської області щоквартально до 06 числа місяця наступного за звітним кварталом.</w:t>
      </w:r>
    </w:p>
    <w:p w:rsidR="00C474E2" w:rsidRDefault="004C0B53">
      <w:pPr>
        <w:widowControl w:val="0"/>
        <w:autoSpaceDE w:val="0"/>
        <w:ind w:firstLine="720"/>
        <w:jc w:val="both"/>
      </w:pPr>
      <w:r>
        <w:rPr>
          <w:rFonts w:ascii="Times New Roman CYR" w:hAnsi="Times New Roman CYR" w:cs="Times New Roman CYR"/>
          <w:sz w:val="28"/>
          <w:szCs w:val="28"/>
        </w:rPr>
        <w:t xml:space="preserve">Головний розпорядник звітує про виконання Програми </w:t>
      </w:r>
      <w:r>
        <w:rPr>
          <w:rFonts w:ascii="Times New Roman CYR" w:hAnsi="Times New Roman CYR" w:cs="Times New Roman CYR"/>
          <w:color w:val="000000"/>
          <w:sz w:val="28"/>
          <w:szCs w:val="28"/>
        </w:rPr>
        <w:t xml:space="preserve">на </w:t>
      </w:r>
      <w:r>
        <w:rPr>
          <w:rFonts w:ascii="Times New Roman CYR" w:hAnsi="Times New Roman CYR" w:cs="Times New Roman CYR"/>
          <w:sz w:val="28"/>
          <w:szCs w:val="28"/>
        </w:rPr>
        <w:t>сесії міської ради за підсумками року.</w:t>
      </w:r>
    </w:p>
    <w:p w:rsidR="00C474E2" w:rsidRDefault="004C0B53">
      <w:pPr>
        <w:widowControl w:val="0"/>
        <w:shd w:val="clear" w:color="auto" w:fill="FFFFFF"/>
        <w:autoSpaceDE w:val="0"/>
        <w:spacing w:line="317" w:lineRule="exact"/>
        <w:ind w:right="-55" w:firstLine="360"/>
        <w:jc w:val="both"/>
        <w:rPr>
          <w:sz w:val="28"/>
          <w:szCs w:val="28"/>
        </w:rPr>
      </w:pPr>
      <w:r>
        <w:rPr>
          <w:sz w:val="28"/>
          <w:szCs w:val="28"/>
        </w:rPr>
        <w:t xml:space="preserve">Фінансове забезпечення здійснюється у межах видатків, затверджених </w:t>
      </w:r>
      <w:r>
        <w:rPr>
          <w:sz w:val="28"/>
        </w:rPr>
        <w:t xml:space="preserve">Програмою </w:t>
      </w:r>
      <w:r>
        <w:rPr>
          <w:sz w:val="28"/>
          <w:szCs w:val="28"/>
        </w:rPr>
        <w:t>на 2027-2029 роки.</w:t>
      </w:r>
    </w:p>
    <w:p w:rsidR="00C474E2" w:rsidRDefault="00C474E2">
      <w:pPr>
        <w:spacing w:before="280" w:after="280"/>
        <w:ind w:left="360"/>
        <w:rPr>
          <w:b/>
          <w:sz w:val="28"/>
          <w:szCs w:val="28"/>
        </w:rPr>
      </w:pPr>
    </w:p>
    <w:p w:rsidR="00C474E2" w:rsidRDefault="004C0B53">
      <w:pPr>
        <w:spacing w:before="280" w:after="280"/>
        <w:ind w:left="360"/>
        <w:rPr>
          <w:b/>
          <w:sz w:val="28"/>
          <w:szCs w:val="28"/>
        </w:rPr>
      </w:pPr>
      <w:r>
        <w:rPr>
          <w:b/>
          <w:sz w:val="28"/>
          <w:szCs w:val="28"/>
        </w:rPr>
        <w:t xml:space="preserve">Міський голова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О.М. Кодола</w:t>
      </w: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DB38B0" w:rsidRDefault="00DB38B0">
      <w:pPr>
        <w:jc w:val="center"/>
        <w:rPr>
          <w:sz w:val="16"/>
          <w:szCs w:val="16"/>
        </w:rPr>
      </w:pPr>
    </w:p>
    <w:p w:rsidR="00C474E2" w:rsidRDefault="004C0B53">
      <w:pPr>
        <w:jc w:val="center"/>
        <w:rPr>
          <w:sz w:val="16"/>
          <w:szCs w:val="16"/>
        </w:rPr>
      </w:pPr>
      <w:r>
        <w:rPr>
          <w:sz w:val="16"/>
          <w:szCs w:val="16"/>
        </w:rPr>
        <w:t xml:space="preserve">  </w:t>
      </w:r>
    </w:p>
    <w:p w:rsidR="00C474E2" w:rsidRDefault="00C474E2">
      <w:pPr>
        <w:rPr>
          <w:sz w:val="16"/>
          <w:szCs w:val="16"/>
        </w:rPr>
      </w:pPr>
    </w:p>
    <w:p w:rsidR="00537FAE" w:rsidRDefault="00537FAE">
      <w:pPr>
        <w:rPr>
          <w:sz w:val="16"/>
          <w:szCs w:val="16"/>
        </w:rPr>
      </w:pPr>
    </w:p>
    <w:p w:rsidR="00C474E2" w:rsidRDefault="00C474E2">
      <w:pPr>
        <w:jc w:val="center"/>
        <w:rPr>
          <w:sz w:val="16"/>
          <w:szCs w:val="16"/>
        </w:rPr>
      </w:pPr>
    </w:p>
    <w:p w:rsidR="00C474E2" w:rsidRDefault="004C0B53">
      <w:pPr>
        <w:jc w:val="center"/>
      </w:pPr>
      <w:r>
        <w:rPr>
          <w:sz w:val="16"/>
          <w:szCs w:val="16"/>
        </w:rPr>
        <w:lastRenderedPageBreak/>
        <w:t xml:space="preserve">                                Додаток 1 до</w:t>
      </w:r>
    </w:p>
    <w:p w:rsidR="00C474E2" w:rsidRDefault="004C0B53">
      <w:r>
        <w:rPr>
          <w:sz w:val="16"/>
          <w:szCs w:val="16"/>
        </w:rPr>
        <w:t xml:space="preserve">                                                                                                                                       «Програми фінансової підтримки </w:t>
      </w:r>
    </w:p>
    <w:p w:rsidR="00C474E2" w:rsidRDefault="004C0B53">
      <w:pPr>
        <w:jc w:val="center"/>
      </w:pPr>
      <w:r>
        <w:rPr>
          <w:sz w:val="16"/>
          <w:szCs w:val="16"/>
        </w:rPr>
        <w:t xml:space="preserve">                                                                                                               Комунального некомерційного підприємства «Ніжинський </w:t>
      </w:r>
    </w:p>
    <w:p w:rsidR="00C474E2" w:rsidRDefault="004C0B53">
      <w:pPr>
        <w:jc w:val="center"/>
      </w:pPr>
      <w:r>
        <w:rPr>
          <w:sz w:val="16"/>
          <w:szCs w:val="16"/>
        </w:rPr>
        <w:t xml:space="preserve">                                                                                                          міський центр первинної медико-санітарної допомоги» </w:t>
      </w:r>
    </w:p>
    <w:p w:rsidR="00C474E2" w:rsidRDefault="004C0B53">
      <w:pPr>
        <w:rPr>
          <w:sz w:val="16"/>
          <w:szCs w:val="16"/>
        </w:rPr>
      </w:pPr>
      <w:r>
        <w:rPr>
          <w:sz w:val="16"/>
          <w:szCs w:val="16"/>
        </w:rPr>
        <w:t xml:space="preserve">                                                                                                                                        Ніжинської міської ради Чернігівської області</w:t>
      </w:r>
      <w:r>
        <w:t xml:space="preserve"> </w:t>
      </w:r>
      <w:r>
        <w:rPr>
          <w:sz w:val="16"/>
          <w:szCs w:val="16"/>
        </w:rPr>
        <w:t xml:space="preserve">та забезпечення                    </w:t>
      </w:r>
    </w:p>
    <w:p w:rsidR="00C474E2" w:rsidRDefault="004C0B53">
      <w:pPr>
        <w:jc w:val="center"/>
      </w:pPr>
      <w:r>
        <w:rPr>
          <w:sz w:val="16"/>
          <w:szCs w:val="16"/>
        </w:rPr>
        <w:t xml:space="preserve">                                                                                                   медичної допомоги населенню на 2027-2029 роки»</w:t>
      </w:r>
    </w:p>
    <w:p w:rsidR="00C474E2" w:rsidRDefault="00C474E2">
      <w:pPr>
        <w:rPr>
          <w:sz w:val="16"/>
          <w:szCs w:val="16"/>
        </w:rPr>
      </w:pPr>
    </w:p>
    <w:p w:rsidR="00C474E2" w:rsidRDefault="00C474E2">
      <w:pPr>
        <w:rPr>
          <w:sz w:val="16"/>
          <w:szCs w:val="16"/>
        </w:rPr>
      </w:pPr>
    </w:p>
    <w:p w:rsidR="00C474E2" w:rsidRDefault="004C0B53">
      <w:pPr>
        <w:jc w:val="center"/>
        <w:rPr>
          <w:b/>
          <w:i/>
          <w:sz w:val="22"/>
          <w:szCs w:val="22"/>
        </w:rPr>
      </w:pPr>
      <w:r>
        <w:rPr>
          <w:b/>
          <w:sz w:val="22"/>
          <w:szCs w:val="22"/>
        </w:rPr>
        <w:t>Перелік пільгових категорій населення, за якими, у разі амбулаторного лікування, здійснюється  безоплатний та пільговий відпуск лікарських засобів  за рецептами лікарів з наступним відшкодуванням за рахунок бюджетних коштів.</w:t>
      </w:r>
    </w:p>
    <w:p w:rsidR="00C474E2" w:rsidRDefault="004C0B53">
      <w:pPr>
        <w:jc w:val="center"/>
        <w:rPr>
          <w:sz w:val="20"/>
        </w:rPr>
      </w:pPr>
      <w:r>
        <w:rPr>
          <w:i/>
          <w:sz w:val="20"/>
        </w:rPr>
        <w:t xml:space="preserve">(згідно постанови Кабінету Міністрів України №1303 від 17.08.1998р. зі змінами) </w:t>
      </w:r>
    </w:p>
    <w:p w:rsidR="00C474E2" w:rsidRDefault="004C0B53">
      <w:pPr>
        <w:shd w:val="clear" w:color="auto" w:fill="FFFFFF"/>
        <w:ind w:left="-567"/>
        <w:jc w:val="center"/>
        <w:rPr>
          <w:sz w:val="20"/>
          <w:lang w:val="ru-RU" w:eastAsia="ar-SA"/>
        </w:rPr>
      </w:pPr>
      <w:r>
        <w:rPr>
          <w:sz w:val="20"/>
          <w:lang w:val="ru-RU" w:eastAsia="ar-SA"/>
        </w:rPr>
        <w:t>1. Групи населення, у разі амбулаторного лікування яких лікарські засоби за рецептами лікарів відпускаються безоплатно:</w:t>
      </w:r>
    </w:p>
    <w:p w:rsidR="00C474E2" w:rsidRDefault="004C0B53">
      <w:pPr>
        <w:shd w:val="clear" w:color="auto" w:fill="FFFFFF"/>
        <w:ind w:left="-567"/>
        <w:jc w:val="both"/>
        <w:rPr>
          <w:sz w:val="20"/>
          <w:lang w:val="ru-RU" w:eastAsia="ar-SA"/>
        </w:rPr>
      </w:pPr>
      <w:r>
        <w:rPr>
          <w:sz w:val="20"/>
          <w:lang w:val="ru-RU" w:eastAsia="ar-SA"/>
        </w:rPr>
        <w:t>1) незалежно від розміру середньомісячного сукупного доходу їх сім’ї:</w:t>
      </w:r>
    </w:p>
    <w:p w:rsidR="00C474E2" w:rsidRDefault="004C0B53">
      <w:pPr>
        <w:shd w:val="clear" w:color="auto" w:fill="FFFFFF"/>
        <w:ind w:left="-567"/>
        <w:jc w:val="both"/>
        <w:rPr>
          <w:i/>
          <w:sz w:val="20"/>
          <w:lang w:val="ru-RU" w:eastAsia="ar-SA"/>
        </w:rPr>
      </w:pPr>
      <w:r>
        <w:rPr>
          <w:i/>
          <w:sz w:val="20"/>
          <w:lang w:val="ru-RU" w:eastAsia="ar-SA"/>
        </w:rPr>
        <w:t>діти віком до трьох років;</w:t>
      </w:r>
    </w:p>
    <w:p w:rsidR="00C474E2" w:rsidRDefault="004C0B53">
      <w:pPr>
        <w:shd w:val="clear" w:color="auto" w:fill="FFFFFF"/>
        <w:ind w:left="-567"/>
        <w:jc w:val="both"/>
      </w:pPr>
      <w:r>
        <w:rPr>
          <w:i/>
          <w:sz w:val="20"/>
          <w:lang w:val="ru-RU" w:eastAsia="ar-SA"/>
        </w:rPr>
        <w:t>учасники бойових дій, особи з інвалідністю внаслідок війни, постраждалі учасники Революції Гідності та особи, на яких поширюється дія </w:t>
      </w:r>
      <w:hyperlink r:id="rId8" w:tgtFrame="_blank">
        <w:r>
          <w:rPr>
            <w:rStyle w:val="a3"/>
            <w:i/>
            <w:sz w:val="20"/>
            <w:lang w:val="ru-RU" w:eastAsia="ar-SA"/>
          </w:rPr>
          <w:t>Закону України</w:t>
        </w:r>
      </w:hyperlink>
      <w:r>
        <w:rPr>
          <w:i/>
          <w:sz w:val="20"/>
          <w:lang w:val="ru-RU" w:eastAsia="ar-SA"/>
        </w:rPr>
        <w:t> “Про статус ветеранів війни, гарантії їх соціального захисту”;</w:t>
      </w:r>
    </w:p>
    <w:p w:rsidR="00C474E2" w:rsidRDefault="004C0B53">
      <w:pPr>
        <w:shd w:val="clear" w:color="auto" w:fill="FFFFFF"/>
        <w:ind w:left="-567"/>
        <w:jc w:val="both"/>
      </w:pPr>
      <w:r w:rsidRPr="004C0B53">
        <w:rPr>
          <w:i/>
          <w:sz w:val="20"/>
          <w:lang w:eastAsia="ar-SA"/>
        </w:rPr>
        <w:t>особи, які постраждали внаслідок Чорнобильської катастрофи і віднесені до категорій 1 та 2 відповідно до</w:t>
      </w:r>
      <w:r>
        <w:rPr>
          <w:i/>
          <w:sz w:val="20"/>
          <w:lang w:val="ru-RU" w:eastAsia="ar-SA"/>
        </w:rPr>
        <w:t> </w:t>
      </w:r>
      <w:hyperlink r:id="rId9"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статус і соціальний захист громадян, які постраждали внаслідок Чорнобильської катастрофи”;</w:t>
      </w:r>
    </w:p>
    <w:p w:rsidR="00C474E2" w:rsidRDefault="004C0B53">
      <w:pPr>
        <w:shd w:val="clear" w:color="auto" w:fill="FFFFFF"/>
        <w:ind w:left="-567"/>
        <w:jc w:val="both"/>
      </w:pPr>
      <w:r w:rsidRPr="004C0B53">
        <w:rPr>
          <w:i/>
          <w:sz w:val="20"/>
          <w:lang w:eastAsia="ar-SA"/>
        </w:rPr>
        <w:t>неповнолітні діти померлих громадян, віднесених до категорій 1 та 2, смерть яких пов’язана з Чорнобильською катастрофою, відповідно до</w:t>
      </w:r>
      <w:r>
        <w:rPr>
          <w:i/>
          <w:sz w:val="20"/>
          <w:lang w:val="ru-RU" w:eastAsia="ar-SA"/>
        </w:rPr>
        <w:t> </w:t>
      </w:r>
      <w:hyperlink r:id="rId10"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статус і соціальний захист громадян, які постраждали внаслідок Чорнобильської катастрофи”;</w:t>
      </w:r>
    </w:p>
    <w:p w:rsidR="00C474E2" w:rsidRPr="004C0B53" w:rsidRDefault="004C0B53">
      <w:pPr>
        <w:shd w:val="clear" w:color="auto" w:fill="FFFFFF"/>
        <w:ind w:left="-567"/>
        <w:jc w:val="both"/>
        <w:rPr>
          <w:i/>
          <w:sz w:val="20"/>
          <w:lang w:eastAsia="ar-SA"/>
        </w:rPr>
      </w:pPr>
      <w:r w:rsidRPr="004C0B53">
        <w:rPr>
          <w:i/>
          <w:sz w:val="20"/>
          <w:lang w:eastAsia="ar-SA"/>
        </w:rPr>
        <w:t>дівчата-підлітки і жінки з протипоказаннями вагітності, а також жінки, які постраждали внаслідок Чорнобильської катастрофи (засоби контрацепції - гормональні препарати);</w:t>
      </w:r>
    </w:p>
    <w:p w:rsidR="00C474E2" w:rsidRPr="004C0B53" w:rsidRDefault="004C0B53">
      <w:pPr>
        <w:shd w:val="clear" w:color="auto" w:fill="FFFFFF"/>
        <w:ind w:left="-567"/>
        <w:jc w:val="both"/>
        <w:rPr>
          <w:i/>
          <w:sz w:val="20"/>
          <w:lang w:eastAsia="ar-SA"/>
        </w:rPr>
      </w:pPr>
      <w:r w:rsidRPr="004C0B53">
        <w:rPr>
          <w:i/>
          <w:sz w:val="20"/>
          <w:lang w:eastAsia="ar-SA"/>
        </w:rPr>
        <w:t>пенсіонери, які отримують пенсію за віком або у зв’язку з втратою годувальника (крім осіб, які отримують пенсію на дітей у зв’язку з втратою годувальника), якщо зазначені особи одержують пенсію в розмірі, що не перевищує мінімальний розмір пенсії;</w:t>
      </w:r>
    </w:p>
    <w:p w:rsidR="00C474E2" w:rsidRDefault="004C0B53">
      <w:pPr>
        <w:shd w:val="clear" w:color="auto" w:fill="FFFFFF"/>
        <w:ind w:left="-567"/>
        <w:jc w:val="both"/>
      </w:pPr>
      <w:r w:rsidRPr="004C0B53">
        <w:rPr>
          <w:i/>
          <w:sz w:val="20"/>
          <w:lang w:eastAsia="ar-SA"/>
        </w:rPr>
        <w:t>особи з інвалідністю, які отримують пенсію за віком, по інвалідності або у зв’язку з втратою годувальника (крім осіб, які отримують пенсію на дітей у зв’язку з втратою годувальника), якщо зазначені особи одержують пенсію в розмірі, що не перевищує мінімальний розмір пенсії, відповідно до</w:t>
      </w:r>
      <w:r>
        <w:rPr>
          <w:i/>
          <w:sz w:val="20"/>
          <w:lang w:val="ru-RU" w:eastAsia="ar-SA"/>
        </w:rPr>
        <w:t> </w:t>
      </w:r>
      <w:hyperlink r:id="rId11"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основи соціальної захищеності осіб з інвалідністю в Україні”;</w:t>
      </w:r>
    </w:p>
    <w:p w:rsidR="00C474E2" w:rsidRDefault="004C0B53">
      <w:pPr>
        <w:shd w:val="clear" w:color="auto" w:fill="FFFFFF"/>
        <w:ind w:left="-567"/>
        <w:jc w:val="both"/>
      </w:pPr>
      <w:r w:rsidRPr="004C0B53">
        <w:rPr>
          <w:i/>
          <w:sz w:val="20"/>
          <w:lang w:eastAsia="ar-SA"/>
        </w:rPr>
        <w:t>особи з інвалідністю та особи, які отримують державну соціальну допомогу, призначену замість пенсії, відповідно до</w:t>
      </w:r>
      <w:r>
        <w:rPr>
          <w:i/>
          <w:sz w:val="20"/>
          <w:lang w:val="ru-RU" w:eastAsia="ar-SA"/>
        </w:rPr>
        <w:t> </w:t>
      </w:r>
      <w:hyperlink r:id="rId12"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основи соціальної захищеності осіб з інвалідністю в Україні”;</w:t>
      </w:r>
    </w:p>
    <w:p w:rsidR="00C474E2" w:rsidRDefault="004C0B53">
      <w:pPr>
        <w:shd w:val="clear" w:color="auto" w:fill="FFFFFF"/>
        <w:ind w:left="-567"/>
        <w:jc w:val="both"/>
      </w:pPr>
      <w:r w:rsidRPr="004C0B53">
        <w:rPr>
          <w:i/>
          <w:sz w:val="20"/>
          <w:lang w:eastAsia="ar-SA"/>
        </w:rPr>
        <w:t>діти з інвалідністю відповідно до</w:t>
      </w:r>
      <w:r>
        <w:rPr>
          <w:i/>
          <w:sz w:val="20"/>
          <w:lang w:val="ru-RU" w:eastAsia="ar-SA"/>
        </w:rPr>
        <w:t> </w:t>
      </w:r>
      <w:hyperlink r:id="rId13"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основи соціальної захищеності осіб з інвалідністю в Україні”;</w:t>
      </w:r>
    </w:p>
    <w:p w:rsidR="00C474E2" w:rsidRDefault="004C0B53">
      <w:pPr>
        <w:shd w:val="clear" w:color="auto" w:fill="FFFFFF"/>
        <w:ind w:left="-567"/>
        <w:jc w:val="both"/>
      </w:pPr>
      <w:r w:rsidRPr="004C0B53">
        <w:rPr>
          <w:i/>
          <w:sz w:val="20"/>
          <w:lang w:eastAsia="ar-SA"/>
        </w:rPr>
        <w:t>ветерани військової служби, ветерани органів внутрішніх справ, ветерани Національної поліції, ветерани податкової міліції, ветерани державної пожежної охорони, ветерани Державної кримінально-виконавчої служби, ветерани служби цивільного захисту, ветерани Державної служби спеціального зв’язку та захисту інформації відповідно до</w:t>
      </w:r>
      <w:r>
        <w:rPr>
          <w:i/>
          <w:sz w:val="20"/>
          <w:lang w:val="ru-RU" w:eastAsia="ar-SA"/>
        </w:rPr>
        <w:t> </w:t>
      </w:r>
      <w:hyperlink r:id="rId14"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статус ветеранів військової служби, ветеранів органів внутрішніх справ і деяких інших осіб та їх соціальний захист”;</w:t>
      </w:r>
    </w:p>
    <w:p w:rsidR="00C474E2" w:rsidRDefault="004C0B53">
      <w:pPr>
        <w:shd w:val="clear" w:color="auto" w:fill="FFFFFF"/>
        <w:ind w:left="-567"/>
        <w:jc w:val="both"/>
        <w:rPr>
          <w:sz w:val="20"/>
          <w:lang w:val="ru-RU" w:eastAsia="ar-SA"/>
        </w:rPr>
      </w:pPr>
      <w:r>
        <w:rPr>
          <w:sz w:val="20"/>
          <w:lang w:val="ru-RU" w:eastAsia="ar-SA"/>
        </w:rPr>
        <w:t>2) якщо розмір середньомісячного сукупного доходу сім’ї в розрахунку на одну особу за попередні шість місяців не перевищує величини доходу, який дає право на податкову соціальну пільгу:</w:t>
      </w:r>
    </w:p>
    <w:p w:rsidR="00C474E2" w:rsidRDefault="004C0B53">
      <w:pPr>
        <w:shd w:val="clear" w:color="auto" w:fill="FFFFFF"/>
        <w:ind w:left="-567"/>
        <w:jc w:val="both"/>
      </w:pPr>
      <w:r>
        <w:rPr>
          <w:i/>
          <w:sz w:val="20"/>
          <w:lang w:val="ru-RU" w:eastAsia="ar-SA"/>
        </w:rPr>
        <w:t>діти з багатодітних сімей відповідно до </w:t>
      </w:r>
      <w:hyperlink r:id="rId15" w:tgtFrame="_blank">
        <w:r>
          <w:rPr>
            <w:rStyle w:val="a3"/>
            <w:i/>
            <w:sz w:val="20"/>
            <w:lang w:val="ru-RU" w:eastAsia="ar-SA"/>
          </w:rPr>
          <w:t>Закону України</w:t>
        </w:r>
      </w:hyperlink>
      <w:r>
        <w:rPr>
          <w:i/>
          <w:sz w:val="20"/>
          <w:lang w:val="ru-RU" w:eastAsia="ar-SA"/>
        </w:rPr>
        <w:t> “Про охорону дитинства”;</w:t>
      </w:r>
    </w:p>
    <w:p w:rsidR="00C474E2" w:rsidRDefault="004C0B53">
      <w:pPr>
        <w:shd w:val="clear" w:color="auto" w:fill="FFFFFF"/>
        <w:ind w:left="-567"/>
        <w:jc w:val="both"/>
      </w:pPr>
      <w:r w:rsidRPr="004C0B53">
        <w:rPr>
          <w:i/>
          <w:sz w:val="20"/>
          <w:lang w:eastAsia="ar-SA"/>
        </w:rPr>
        <w:t>особи, які постраждали внаслідок Чорнобильської катастрофи і віднесені до категорії 3 відповідно до</w:t>
      </w:r>
      <w:r>
        <w:rPr>
          <w:i/>
          <w:sz w:val="20"/>
          <w:lang w:val="ru-RU" w:eastAsia="ar-SA"/>
        </w:rPr>
        <w:t> </w:t>
      </w:r>
      <w:hyperlink r:id="rId16"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статус і соціальний захист громадян, які постраждали внаслідок Чорнобильської катастрофи”;</w:t>
      </w:r>
    </w:p>
    <w:p w:rsidR="00C474E2" w:rsidRDefault="004C0B53">
      <w:pPr>
        <w:shd w:val="clear" w:color="auto" w:fill="FFFFFF"/>
        <w:ind w:left="-567"/>
        <w:jc w:val="both"/>
        <w:rPr>
          <w:i/>
          <w:sz w:val="20"/>
          <w:lang w:val="ru-RU" w:eastAsia="ar-SA"/>
        </w:rPr>
      </w:pPr>
      <w:r>
        <w:rPr>
          <w:i/>
          <w:sz w:val="20"/>
          <w:lang w:val="ru-RU" w:eastAsia="ar-SA"/>
        </w:rPr>
        <w:t>учасники війни, особи, які мають особливі заслуги перед Батьківщиною;</w:t>
      </w:r>
    </w:p>
    <w:p w:rsidR="00C474E2" w:rsidRDefault="004C0B53">
      <w:pPr>
        <w:shd w:val="clear" w:color="auto" w:fill="FFFFFF"/>
        <w:ind w:left="-567"/>
        <w:jc w:val="both"/>
      </w:pPr>
      <w:r>
        <w:rPr>
          <w:i/>
          <w:sz w:val="20"/>
          <w:lang w:val="ru-RU" w:eastAsia="ar-SA"/>
        </w:rPr>
        <w:t>жертви нацистських переслідувань відповідно до </w:t>
      </w:r>
      <w:hyperlink r:id="rId17" w:tgtFrame="_blank">
        <w:r>
          <w:rPr>
            <w:rStyle w:val="a3"/>
            <w:i/>
            <w:sz w:val="20"/>
            <w:lang w:val="ru-RU" w:eastAsia="ar-SA"/>
          </w:rPr>
          <w:t>Закону України</w:t>
        </w:r>
      </w:hyperlink>
      <w:r>
        <w:rPr>
          <w:i/>
          <w:sz w:val="20"/>
          <w:lang w:val="ru-RU" w:eastAsia="ar-SA"/>
        </w:rPr>
        <w:t> “Про жертви нацистських переслідувань”;</w:t>
      </w:r>
    </w:p>
    <w:p w:rsidR="00C474E2" w:rsidRDefault="004C0B53">
      <w:pPr>
        <w:shd w:val="clear" w:color="auto" w:fill="FFFFFF"/>
        <w:ind w:left="-567"/>
        <w:jc w:val="both"/>
      </w:pPr>
      <w:r w:rsidRPr="004C0B53">
        <w:rPr>
          <w:i/>
          <w:sz w:val="20"/>
          <w:lang w:eastAsia="ar-SA"/>
        </w:rPr>
        <w:t>дружини (чоловіки) померлих жертв нацистських переслідувань, визнаних за життя особами з інвалідністю від загального захворювання, трудового каліцтва та з інших причин, які не одружилися вдруге, відповідно до</w:t>
      </w:r>
      <w:r>
        <w:rPr>
          <w:i/>
          <w:sz w:val="20"/>
          <w:lang w:val="ru-RU" w:eastAsia="ar-SA"/>
        </w:rPr>
        <w:t> </w:t>
      </w:r>
      <w:hyperlink r:id="rId18"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жертви нацистських переслідувань”;</w:t>
      </w:r>
    </w:p>
    <w:p w:rsidR="00C474E2" w:rsidRDefault="004C0B53">
      <w:pPr>
        <w:shd w:val="clear" w:color="auto" w:fill="FFFFFF"/>
        <w:ind w:left="-567"/>
        <w:jc w:val="both"/>
      </w:pPr>
      <w:r w:rsidRPr="004C0B53">
        <w:rPr>
          <w:i/>
          <w:sz w:val="20"/>
          <w:lang w:eastAsia="ar-SA"/>
        </w:rPr>
        <w:t>особи, які мають особливі трудові заслуги перед Батьківщиною, відповідно до</w:t>
      </w:r>
      <w:r>
        <w:rPr>
          <w:i/>
          <w:sz w:val="20"/>
          <w:lang w:val="ru-RU" w:eastAsia="ar-SA"/>
        </w:rPr>
        <w:t> </w:t>
      </w:r>
      <w:hyperlink r:id="rId19"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основні засади соціального захисту ветеранів праці та інших громадян похилого віку в Україні”;</w:t>
      </w:r>
    </w:p>
    <w:p w:rsidR="00C474E2" w:rsidRDefault="004C0B53">
      <w:pPr>
        <w:shd w:val="clear" w:color="auto" w:fill="FFFFFF"/>
        <w:ind w:left="-567"/>
        <w:jc w:val="both"/>
      </w:pPr>
      <w:r w:rsidRPr="004C0B53">
        <w:rPr>
          <w:i/>
          <w:sz w:val="20"/>
          <w:lang w:eastAsia="ar-SA"/>
        </w:rPr>
        <w:t>неповнолітні діти померлих громадян з числа учасників ліквідації наслідків аварії на Чорнобильській АЕС, віднесених до категорії 3, смерть яких пов’язана з Чорнобильською катастрофою, відповідно до</w:t>
      </w:r>
      <w:r>
        <w:rPr>
          <w:i/>
          <w:sz w:val="20"/>
          <w:lang w:val="ru-RU" w:eastAsia="ar-SA"/>
        </w:rPr>
        <w:t> </w:t>
      </w:r>
      <w:hyperlink r:id="rId20"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статус і соціальний захист громадян, які постраждали внаслідок Чорнобильської катастрофи”;</w:t>
      </w:r>
    </w:p>
    <w:p w:rsidR="00C474E2" w:rsidRPr="004C0B53" w:rsidRDefault="004C0B53">
      <w:pPr>
        <w:shd w:val="clear" w:color="auto" w:fill="FFFFFF"/>
        <w:ind w:left="-567"/>
        <w:jc w:val="both"/>
        <w:rPr>
          <w:i/>
          <w:sz w:val="20"/>
          <w:lang w:eastAsia="ar-SA"/>
        </w:rPr>
      </w:pPr>
      <w:r w:rsidRPr="004C0B53">
        <w:rPr>
          <w:i/>
          <w:sz w:val="20"/>
          <w:lang w:eastAsia="ar-SA"/>
        </w:rPr>
        <w:t>особи, які працювали з моменту аварії на Чорнобильській АЕС до 1 липня 1986 р. не менше 14 календарних днів або не менше трьох місяців протягом 1986-1987 років за межами зони відчуження на роботах з особливо шкідливими умовами праці (за радіаційним фактором), пов’язаними з ліквідацією наслідків Чорнобильської катастрофи, що виконувалися за урядовими завданнями.</w:t>
      </w:r>
    </w:p>
    <w:p w:rsidR="00C474E2" w:rsidRDefault="004C0B53">
      <w:pPr>
        <w:shd w:val="clear" w:color="auto" w:fill="FFFFFF"/>
        <w:ind w:left="-567"/>
        <w:jc w:val="center"/>
        <w:rPr>
          <w:sz w:val="20"/>
          <w:lang w:val="ru-RU" w:eastAsia="ar-SA"/>
        </w:rPr>
      </w:pPr>
      <w:r>
        <w:rPr>
          <w:sz w:val="20"/>
          <w:lang w:val="ru-RU" w:eastAsia="ar-SA"/>
        </w:rPr>
        <w:t>2. Групи населення, в разі амбулаторного лікування яких лікарські засоби за рецептами лікарів відпускаються з оплатою 50 відсотків їх вартості:</w:t>
      </w:r>
    </w:p>
    <w:p w:rsidR="00C474E2" w:rsidRDefault="004C0B53">
      <w:pPr>
        <w:shd w:val="clear" w:color="auto" w:fill="FFFFFF"/>
        <w:ind w:left="-567"/>
        <w:jc w:val="both"/>
        <w:rPr>
          <w:i/>
          <w:sz w:val="20"/>
          <w:lang w:val="ru-RU" w:eastAsia="ar-SA"/>
        </w:rPr>
      </w:pPr>
      <w:r>
        <w:rPr>
          <w:i/>
          <w:sz w:val="20"/>
          <w:lang w:val="ru-RU" w:eastAsia="ar-SA"/>
        </w:rPr>
        <w:t>діти віком від трьох до шести років;</w:t>
      </w:r>
    </w:p>
    <w:p w:rsidR="00C474E2" w:rsidRDefault="004C0B53">
      <w:pPr>
        <w:shd w:val="clear" w:color="auto" w:fill="FFFFFF"/>
        <w:ind w:left="-567"/>
        <w:jc w:val="both"/>
      </w:pPr>
      <w:r>
        <w:rPr>
          <w:i/>
          <w:sz w:val="20"/>
          <w:lang w:val="ru-RU" w:eastAsia="ar-SA"/>
        </w:rPr>
        <w:t>особи з інвалідністю I і II груп відповідно до </w:t>
      </w:r>
      <w:hyperlink r:id="rId21" w:tgtFrame="_blank">
        <w:r>
          <w:rPr>
            <w:rStyle w:val="a3"/>
            <w:i/>
            <w:sz w:val="20"/>
            <w:lang w:val="ru-RU" w:eastAsia="ar-SA"/>
          </w:rPr>
          <w:t>Закону України</w:t>
        </w:r>
      </w:hyperlink>
      <w:r>
        <w:rPr>
          <w:i/>
          <w:sz w:val="20"/>
          <w:lang w:val="ru-RU" w:eastAsia="ar-SA"/>
        </w:rPr>
        <w:t> “Про основи соціальної захищеності осіб з інвалідністю в Україні”;</w:t>
      </w:r>
    </w:p>
    <w:p w:rsidR="00C474E2" w:rsidRDefault="004C0B53">
      <w:pPr>
        <w:shd w:val="clear" w:color="auto" w:fill="FFFFFF"/>
        <w:ind w:left="-567"/>
        <w:jc w:val="both"/>
      </w:pPr>
      <w:r w:rsidRPr="004C0B53">
        <w:rPr>
          <w:i/>
          <w:sz w:val="20"/>
          <w:lang w:eastAsia="ar-SA"/>
        </w:rPr>
        <w:t>депортовані особи, які досягли пенсійного віку або є особами з інвалідністю, відповідно до</w:t>
      </w:r>
      <w:r>
        <w:rPr>
          <w:i/>
          <w:sz w:val="20"/>
          <w:lang w:val="ru-RU" w:eastAsia="ar-SA"/>
        </w:rPr>
        <w:t> </w:t>
      </w:r>
      <w:hyperlink r:id="rId22"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відновлення прав осіб, депортованих за національною ознакою”;</w:t>
      </w:r>
    </w:p>
    <w:p w:rsidR="00C474E2" w:rsidRDefault="004C0B53">
      <w:pPr>
        <w:shd w:val="clear" w:color="auto" w:fill="FFFFFF"/>
        <w:ind w:left="-567"/>
        <w:jc w:val="both"/>
      </w:pPr>
      <w:r w:rsidRPr="004C0B53">
        <w:rPr>
          <w:i/>
          <w:sz w:val="20"/>
          <w:lang w:eastAsia="ar-SA"/>
        </w:rPr>
        <w:t>реабілітовані особи, які стали особами з інвалідністю внаслідок репресій або є пенсіонерами, відповідно до</w:t>
      </w:r>
      <w:r>
        <w:rPr>
          <w:i/>
          <w:sz w:val="20"/>
          <w:lang w:val="ru-RU" w:eastAsia="ar-SA"/>
        </w:rPr>
        <w:t> </w:t>
      </w:r>
      <w:hyperlink r:id="rId23"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реабілітацію жертв політичних репресій на Україні”;</w:t>
      </w:r>
    </w:p>
    <w:p w:rsidR="00C474E2" w:rsidRDefault="004C0B53" w:rsidP="00537FAE">
      <w:pPr>
        <w:shd w:val="clear" w:color="auto" w:fill="FFFFFF"/>
        <w:ind w:left="-567"/>
        <w:jc w:val="both"/>
        <w:rPr>
          <w:sz w:val="16"/>
          <w:szCs w:val="16"/>
        </w:rPr>
      </w:pPr>
      <w:r w:rsidRPr="004C0B53">
        <w:rPr>
          <w:i/>
          <w:sz w:val="20"/>
          <w:lang w:eastAsia="ar-SA"/>
        </w:rPr>
        <w:lastRenderedPageBreak/>
        <w:t>почесні донори України відповідно до</w:t>
      </w:r>
      <w:r>
        <w:rPr>
          <w:i/>
          <w:sz w:val="20"/>
          <w:lang w:val="ru-RU" w:eastAsia="ar-SA"/>
        </w:rPr>
        <w:t> </w:t>
      </w:r>
      <w:hyperlink r:id="rId24" w:tgtFrame="_blank">
        <w:r w:rsidRPr="004C0B53">
          <w:rPr>
            <w:rStyle w:val="a3"/>
            <w:i/>
            <w:sz w:val="20"/>
            <w:lang w:eastAsia="ar-SA"/>
          </w:rPr>
          <w:t>Закону України</w:t>
        </w:r>
      </w:hyperlink>
      <w:r>
        <w:rPr>
          <w:i/>
          <w:sz w:val="20"/>
          <w:lang w:val="ru-RU" w:eastAsia="ar-SA"/>
        </w:rPr>
        <w:t> </w:t>
      </w:r>
      <w:r w:rsidRPr="004C0B53">
        <w:rPr>
          <w:i/>
          <w:sz w:val="20"/>
          <w:lang w:eastAsia="ar-SA"/>
        </w:rPr>
        <w:t>“Про донорство крові та її компонентів” і громадяни України, нагороджені нагрудним знаком “Почесний донор СРСР”, відповідно до постанови Верховної Ради України від 23 червня 1995 р.</w:t>
      </w:r>
      <w:r>
        <w:rPr>
          <w:i/>
          <w:sz w:val="20"/>
          <w:lang w:val="ru-RU" w:eastAsia="ar-SA"/>
        </w:rPr>
        <w:t> </w:t>
      </w:r>
      <w:hyperlink r:id="rId25" w:tgtFrame="_blank">
        <w:r>
          <w:rPr>
            <w:rStyle w:val="a3"/>
            <w:i/>
            <w:sz w:val="20"/>
            <w:lang w:val="ru-RU" w:eastAsia="ar-SA"/>
          </w:rPr>
          <w:t>№ 240/95-ВР</w:t>
        </w:r>
      </w:hyperlink>
      <w:r>
        <w:rPr>
          <w:i/>
          <w:sz w:val="20"/>
          <w:lang w:val="ru-RU" w:eastAsia="ar-SA"/>
        </w:rPr>
        <w:t> “Про введення в дію Закону України “Про донорство крові та її компонентів”.</w:t>
      </w:r>
      <w:r>
        <w:rPr>
          <w:sz w:val="16"/>
          <w:szCs w:val="16"/>
        </w:rPr>
        <w:t xml:space="preserve">   </w:t>
      </w:r>
    </w:p>
    <w:p w:rsidR="00C474E2" w:rsidRDefault="00C474E2">
      <w:pPr>
        <w:shd w:val="clear" w:color="auto" w:fill="FFFFFF"/>
        <w:ind w:left="-567"/>
        <w:jc w:val="both"/>
        <w:rPr>
          <w:sz w:val="16"/>
          <w:szCs w:val="16"/>
        </w:rPr>
      </w:pPr>
    </w:p>
    <w:p w:rsidR="00C474E2" w:rsidRDefault="00C474E2">
      <w:pPr>
        <w:shd w:val="clear" w:color="auto" w:fill="FFFFFF"/>
        <w:ind w:left="-567"/>
        <w:jc w:val="both"/>
        <w:rPr>
          <w:sz w:val="16"/>
          <w:szCs w:val="16"/>
        </w:rPr>
      </w:pPr>
    </w:p>
    <w:p w:rsidR="00C474E2" w:rsidRDefault="00C474E2">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E135CA" w:rsidRDefault="00E135CA">
      <w:pPr>
        <w:shd w:val="clear" w:color="auto" w:fill="FFFFFF"/>
        <w:ind w:left="-567"/>
        <w:jc w:val="both"/>
        <w:rPr>
          <w:sz w:val="16"/>
          <w:szCs w:val="16"/>
        </w:rPr>
      </w:pPr>
    </w:p>
    <w:p w:rsidR="00C474E2" w:rsidRDefault="00C474E2">
      <w:pPr>
        <w:shd w:val="clear" w:color="auto" w:fill="FFFFFF"/>
        <w:ind w:left="-567"/>
        <w:jc w:val="both"/>
        <w:rPr>
          <w:sz w:val="16"/>
          <w:szCs w:val="16"/>
        </w:rPr>
      </w:pPr>
    </w:p>
    <w:p w:rsidR="00C474E2" w:rsidRDefault="004C0B53">
      <w:pPr>
        <w:shd w:val="clear" w:color="auto" w:fill="FFFFFF"/>
        <w:ind w:left="-567"/>
        <w:jc w:val="both"/>
        <w:rPr>
          <w:i/>
          <w:sz w:val="20"/>
          <w:lang w:eastAsia="ar-SA"/>
        </w:rPr>
      </w:pPr>
      <w:r>
        <w:rPr>
          <w:sz w:val="16"/>
          <w:szCs w:val="16"/>
        </w:rPr>
        <w:t xml:space="preserve">                       </w:t>
      </w:r>
    </w:p>
    <w:p w:rsidR="00C474E2" w:rsidRDefault="004C0B53">
      <w:pPr>
        <w:jc w:val="center"/>
      </w:pPr>
      <w:r>
        <w:rPr>
          <w:sz w:val="16"/>
          <w:szCs w:val="16"/>
        </w:rPr>
        <w:lastRenderedPageBreak/>
        <w:t xml:space="preserve">                                      Додаток 2 до</w:t>
      </w:r>
    </w:p>
    <w:p w:rsidR="00C474E2" w:rsidRDefault="004C0B53">
      <w:r>
        <w:rPr>
          <w:sz w:val="16"/>
          <w:szCs w:val="16"/>
        </w:rPr>
        <w:t xml:space="preserve">                                                                                                                                          «Програми фінансової підтримки </w:t>
      </w:r>
    </w:p>
    <w:p w:rsidR="00C474E2" w:rsidRDefault="004C0B53">
      <w:pPr>
        <w:jc w:val="center"/>
      </w:pPr>
      <w:r>
        <w:rPr>
          <w:sz w:val="16"/>
          <w:szCs w:val="16"/>
        </w:rPr>
        <w:t xml:space="preserve">                                                                                                                      Комунального некомерційного підприємства «Ніжинський </w:t>
      </w:r>
    </w:p>
    <w:p w:rsidR="00C474E2" w:rsidRDefault="004C0B53">
      <w:pPr>
        <w:jc w:val="center"/>
      </w:pPr>
      <w:r>
        <w:rPr>
          <w:sz w:val="16"/>
          <w:szCs w:val="16"/>
        </w:rPr>
        <w:t xml:space="preserve">                                                                                                               міський центр первинної медико-санітарної допомоги» </w:t>
      </w:r>
    </w:p>
    <w:p w:rsidR="00C474E2" w:rsidRDefault="004C0B53">
      <w:r>
        <w:rPr>
          <w:sz w:val="16"/>
          <w:szCs w:val="16"/>
        </w:rPr>
        <w:t xml:space="preserve">                                                                                                                                           Ніжинської міської ради Чернігівської області та забезпечення                    </w:t>
      </w:r>
    </w:p>
    <w:p w:rsidR="00C474E2" w:rsidRDefault="004C0B53">
      <w:r>
        <w:rPr>
          <w:sz w:val="16"/>
          <w:szCs w:val="16"/>
        </w:rPr>
        <w:t xml:space="preserve">                                                                                                                                           медичної допомоги населенню на 2027-2029 роки»</w:t>
      </w:r>
    </w:p>
    <w:p w:rsidR="00C474E2" w:rsidRDefault="004C0B53">
      <w:pPr>
        <w:rPr>
          <w:b/>
          <w:i/>
          <w:sz w:val="22"/>
          <w:szCs w:val="22"/>
        </w:rPr>
      </w:pPr>
      <w:r>
        <w:rPr>
          <w:b/>
          <w:sz w:val="22"/>
          <w:szCs w:val="22"/>
        </w:rPr>
        <w:t>Переліки захворювань пацієнтів, за якими, у разі амбулаторного лікування, здійснюється  безоплатний та пільговий відпуск лікарських засобів  за рецептами лікарів з наступним відшкодуванням за рахунок бюджетних коштів</w:t>
      </w:r>
    </w:p>
    <w:p w:rsidR="00C474E2" w:rsidRDefault="004C0B53">
      <w:pPr>
        <w:jc w:val="center"/>
        <w:rPr>
          <w:sz w:val="22"/>
          <w:szCs w:val="22"/>
        </w:rPr>
      </w:pPr>
      <w:r>
        <w:rPr>
          <w:i/>
          <w:sz w:val="22"/>
          <w:szCs w:val="22"/>
        </w:rPr>
        <w:t xml:space="preserve">(згідно постанови Кабінету Міністрів України №1303 від 17.08.1998р. зі змінами) </w:t>
      </w:r>
    </w:p>
    <w:p w:rsidR="00C474E2" w:rsidRDefault="004C0B53">
      <w:pPr>
        <w:shd w:val="clear" w:color="auto" w:fill="FFFFFF"/>
        <w:spacing w:before="150"/>
        <w:textAlignment w:val="baseline"/>
        <w:rPr>
          <w:i/>
          <w:sz w:val="22"/>
          <w:szCs w:val="22"/>
          <w:lang w:eastAsia="ar-SA"/>
        </w:rPr>
      </w:pPr>
      <w:r>
        <w:rPr>
          <w:i/>
          <w:sz w:val="22"/>
          <w:szCs w:val="22"/>
          <w:lang w:eastAsia="ar-SA"/>
        </w:rPr>
        <w:t xml:space="preserve">1. Онкологічні захворювання </w:t>
      </w:r>
    </w:p>
    <w:p w:rsidR="00C474E2" w:rsidRDefault="004C0B53">
      <w:pPr>
        <w:shd w:val="clear" w:color="auto" w:fill="FFFFFF"/>
        <w:textAlignment w:val="baseline"/>
        <w:rPr>
          <w:i/>
          <w:sz w:val="22"/>
          <w:szCs w:val="22"/>
          <w:lang w:eastAsia="ar-SA"/>
        </w:rPr>
      </w:pPr>
      <w:r>
        <w:rPr>
          <w:i/>
          <w:sz w:val="22"/>
          <w:szCs w:val="22"/>
          <w:lang w:eastAsia="ar-SA"/>
        </w:rPr>
        <w:t>2. Гематологічні захворювання</w:t>
      </w:r>
    </w:p>
    <w:p w:rsidR="00C474E2" w:rsidRDefault="004C0B53">
      <w:pPr>
        <w:shd w:val="clear" w:color="auto" w:fill="FFFFFF"/>
        <w:textAlignment w:val="baseline"/>
        <w:rPr>
          <w:i/>
          <w:sz w:val="22"/>
          <w:szCs w:val="22"/>
          <w:lang w:eastAsia="ar-SA"/>
        </w:rPr>
      </w:pPr>
      <w:r>
        <w:rPr>
          <w:i/>
          <w:sz w:val="22"/>
          <w:szCs w:val="22"/>
          <w:lang w:eastAsia="ar-SA"/>
        </w:rPr>
        <w:t>3. Діабет (цукровий і нецукровий)</w:t>
      </w:r>
    </w:p>
    <w:p w:rsidR="00C474E2" w:rsidRDefault="004C0B53">
      <w:pPr>
        <w:shd w:val="clear" w:color="auto" w:fill="FFFFFF"/>
        <w:textAlignment w:val="baseline"/>
        <w:rPr>
          <w:i/>
          <w:sz w:val="22"/>
          <w:szCs w:val="22"/>
          <w:lang w:eastAsia="ar-SA"/>
        </w:rPr>
      </w:pPr>
      <w:r>
        <w:rPr>
          <w:i/>
          <w:sz w:val="22"/>
          <w:szCs w:val="22"/>
          <w:lang w:eastAsia="ar-SA"/>
        </w:rPr>
        <w:t>4. Ревматизм</w:t>
      </w:r>
    </w:p>
    <w:p w:rsidR="00C474E2" w:rsidRDefault="004C0B53">
      <w:pPr>
        <w:shd w:val="clear" w:color="auto" w:fill="FFFFFF"/>
        <w:textAlignment w:val="baseline"/>
        <w:rPr>
          <w:i/>
          <w:sz w:val="22"/>
          <w:szCs w:val="22"/>
          <w:lang w:eastAsia="ar-SA"/>
        </w:rPr>
      </w:pPr>
      <w:r>
        <w:rPr>
          <w:i/>
          <w:sz w:val="22"/>
          <w:szCs w:val="22"/>
          <w:lang w:eastAsia="ar-SA"/>
        </w:rPr>
        <w:t>5. Ревматоїдний артрит</w:t>
      </w:r>
    </w:p>
    <w:p w:rsidR="00C474E2" w:rsidRDefault="004C0B53">
      <w:pPr>
        <w:shd w:val="clear" w:color="auto" w:fill="FFFFFF"/>
        <w:textAlignment w:val="baseline"/>
        <w:rPr>
          <w:i/>
          <w:sz w:val="22"/>
          <w:szCs w:val="22"/>
          <w:lang w:eastAsia="ar-SA"/>
        </w:rPr>
      </w:pPr>
      <w:r>
        <w:rPr>
          <w:i/>
          <w:sz w:val="22"/>
          <w:szCs w:val="22"/>
          <w:lang w:eastAsia="ar-SA"/>
        </w:rPr>
        <w:t>6. Пухирчатка</w:t>
      </w:r>
    </w:p>
    <w:p w:rsidR="00C474E2" w:rsidRDefault="004C0B53">
      <w:pPr>
        <w:shd w:val="clear" w:color="auto" w:fill="FFFFFF"/>
        <w:textAlignment w:val="baseline"/>
        <w:rPr>
          <w:i/>
          <w:sz w:val="22"/>
          <w:szCs w:val="22"/>
          <w:lang w:eastAsia="ar-SA"/>
        </w:rPr>
      </w:pPr>
      <w:r>
        <w:rPr>
          <w:i/>
          <w:sz w:val="22"/>
          <w:szCs w:val="22"/>
          <w:lang w:eastAsia="ar-SA"/>
        </w:rPr>
        <w:t>7. Системний гострий вовчак</w:t>
      </w:r>
    </w:p>
    <w:p w:rsidR="00C474E2" w:rsidRDefault="004C0B53">
      <w:pPr>
        <w:shd w:val="clear" w:color="auto" w:fill="FFFFFF"/>
        <w:textAlignment w:val="baseline"/>
        <w:rPr>
          <w:i/>
          <w:sz w:val="22"/>
          <w:szCs w:val="22"/>
          <w:lang w:eastAsia="ar-SA"/>
        </w:rPr>
      </w:pPr>
      <w:r>
        <w:rPr>
          <w:i/>
          <w:sz w:val="22"/>
          <w:szCs w:val="22"/>
          <w:lang w:eastAsia="ar-SA"/>
        </w:rPr>
        <w:t>8. Системні, хронічні, тяжкі захворювання шкіри</w:t>
      </w:r>
    </w:p>
    <w:p w:rsidR="00C474E2" w:rsidRDefault="004C0B53">
      <w:pPr>
        <w:shd w:val="clear" w:color="auto" w:fill="FFFFFF"/>
        <w:textAlignment w:val="baseline"/>
        <w:rPr>
          <w:i/>
          <w:sz w:val="22"/>
          <w:szCs w:val="22"/>
          <w:lang w:eastAsia="ar-SA"/>
        </w:rPr>
      </w:pPr>
      <w:r>
        <w:rPr>
          <w:i/>
          <w:sz w:val="22"/>
          <w:szCs w:val="22"/>
          <w:lang w:eastAsia="ar-SA"/>
        </w:rPr>
        <w:t>9. Сифіліс</w:t>
      </w:r>
    </w:p>
    <w:p w:rsidR="00C474E2" w:rsidRDefault="004C0B53">
      <w:pPr>
        <w:shd w:val="clear" w:color="auto" w:fill="FFFFFF"/>
        <w:textAlignment w:val="baseline"/>
        <w:rPr>
          <w:i/>
          <w:sz w:val="22"/>
          <w:szCs w:val="22"/>
          <w:lang w:eastAsia="ar-SA"/>
        </w:rPr>
      </w:pPr>
      <w:r>
        <w:rPr>
          <w:i/>
          <w:sz w:val="22"/>
          <w:szCs w:val="22"/>
          <w:lang w:eastAsia="ar-SA"/>
        </w:rPr>
        <w:t>10. Лепра</w:t>
      </w:r>
    </w:p>
    <w:p w:rsidR="00C474E2" w:rsidRDefault="004C0B53">
      <w:pPr>
        <w:shd w:val="clear" w:color="auto" w:fill="FFFFFF"/>
        <w:textAlignment w:val="baseline"/>
        <w:rPr>
          <w:i/>
          <w:sz w:val="22"/>
          <w:szCs w:val="22"/>
          <w:lang w:eastAsia="ar-SA"/>
        </w:rPr>
      </w:pPr>
      <w:r>
        <w:rPr>
          <w:i/>
          <w:sz w:val="22"/>
          <w:szCs w:val="22"/>
          <w:lang w:eastAsia="ar-SA"/>
        </w:rPr>
        <w:t>11. Туберкульоз</w:t>
      </w:r>
    </w:p>
    <w:p w:rsidR="00C474E2" w:rsidRDefault="004C0B53">
      <w:pPr>
        <w:shd w:val="clear" w:color="auto" w:fill="FFFFFF"/>
        <w:textAlignment w:val="baseline"/>
        <w:rPr>
          <w:i/>
          <w:sz w:val="22"/>
          <w:szCs w:val="22"/>
          <w:lang w:eastAsia="ar-SA"/>
        </w:rPr>
      </w:pPr>
      <w:r>
        <w:rPr>
          <w:i/>
          <w:sz w:val="22"/>
          <w:szCs w:val="22"/>
          <w:lang w:eastAsia="ar-SA"/>
        </w:rPr>
        <w:t>12. Аддісонова хвороба</w:t>
      </w:r>
    </w:p>
    <w:p w:rsidR="00C474E2" w:rsidRDefault="004C0B53">
      <w:pPr>
        <w:shd w:val="clear" w:color="auto" w:fill="FFFFFF"/>
        <w:textAlignment w:val="baseline"/>
        <w:rPr>
          <w:i/>
          <w:sz w:val="22"/>
          <w:szCs w:val="22"/>
          <w:lang w:eastAsia="ar-SA"/>
        </w:rPr>
      </w:pPr>
      <w:r>
        <w:rPr>
          <w:i/>
          <w:sz w:val="22"/>
          <w:szCs w:val="22"/>
          <w:lang w:eastAsia="ar-SA"/>
        </w:rPr>
        <w:t>13. Гепатоцеребральна дистрофія</w:t>
      </w:r>
    </w:p>
    <w:p w:rsidR="00C474E2" w:rsidRDefault="004C0B53">
      <w:pPr>
        <w:shd w:val="clear" w:color="auto" w:fill="FFFFFF"/>
        <w:textAlignment w:val="baseline"/>
        <w:rPr>
          <w:i/>
          <w:sz w:val="22"/>
          <w:szCs w:val="22"/>
          <w:lang w:eastAsia="ar-SA"/>
        </w:rPr>
      </w:pPr>
      <w:r>
        <w:rPr>
          <w:i/>
          <w:sz w:val="22"/>
          <w:szCs w:val="22"/>
          <w:lang w:eastAsia="ar-SA"/>
        </w:rPr>
        <w:t>14. Фенілкетонурія</w:t>
      </w:r>
    </w:p>
    <w:p w:rsidR="00C474E2" w:rsidRDefault="004C0B53">
      <w:pPr>
        <w:shd w:val="clear" w:color="auto" w:fill="FFFFFF"/>
        <w:textAlignment w:val="baseline"/>
        <w:rPr>
          <w:i/>
          <w:sz w:val="22"/>
          <w:szCs w:val="22"/>
          <w:lang w:eastAsia="ar-SA"/>
        </w:rPr>
      </w:pPr>
      <w:r>
        <w:rPr>
          <w:i/>
          <w:sz w:val="22"/>
          <w:szCs w:val="22"/>
          <w:lang w:eastAsia="ar-SA"/>
        </w:rPr>
        <w:t>15. Шизофренія та епілепсія</w:t>
      </w:r>
    </w:p>
    <w:p w:rsidR="00C474E2" w:rsidRDefault="004C0B53">
      <w:pPr>
        <w:shd w:val="clear" w:color="auto" w:fill="FFFFFF"/>
        <w:textAlignment w:val="baseline"/>
        <w:rPr>
          <w:i/>
          <w:sz w:val="22"/>
          <w:szCs w:val="22"/>
          <w:lang w:eastAsia="ar-SA"/>
        </w:rPr>
      </w:pPr>
      <w:r>
        <w:rPr>
          <w:i/>
          <w:sz w:val="22"/>
          <w:szCs w:val="22"/>
          <w:lang w:eastAsia="ar-SA"/>
        </w:rPr>
        <w:t>16. Психічні захворювання (інвалідам I та II груп, а також хворим, які працюють в лікувально-виробничих майстернях психоневрологічних і психіатричних закладів)</w:t>
      </w:r>
    </w:p>
    <w:p w:rsidR="00C474E2" w:rsidRDefault="004C0B53">
      <w:pPr>
        <w:shd w:val="clear" w:color="auto" w:fill="FFFFFF"/>
        <w:textAlignment w:val="baseline"/>
        <w:rPr>
          <w:i/>
          <w:sz w:val="22"/>
          <w:szCs w:val="22"/>
          <w:lang w:eastAsia="ar-SA"/>
        </w:rPr>
      </w:pPr>
      <w:r>
        <w:rPr>
          <w:i/>
          <w:sz w:val="22"/>
          <w:szCs w:val="22"/>
          <w:lang w:eastAsia="ar-SA"/>
        </w:rPr>
        <w:t>17. Стан після операції протезування клапанів серця</w:t>
      </w:r>
    </w:p>
    <w:p w:rsidR="00C474E2" w:rsidRDefault="004C0B53">
      <w:pPr>
        <w:shd w:val="clear" w:color="auto" w:fill="FFFFFF"/>
        <w:textAlignment w:val="baseline"/>
        <w:rPr>
          <w:i/>
          <w:sz w:val="22"/>
          <w:szCs w:val="22"/>
          <w:lang w:eastAsia="ar-SA"/>
        </w:rPr>
      </w:pPr>
      <w:r>
        <w:rPr>
          <w:i/>
          <w:sz w:val="22"/>
          <w:szCs w:val="22"/>
          <w:lang w:eastAsia="ar-SA"/>
        </w:rPr>
        <w:t>18. Гостра переміжна порфірія</w:t>
      </w:r>
    </w:p>
    <w:p w:rsidR="00C474E2" w:rsidRDefault="004C0B53">
      <w:pPr>
        <w:shd w:val="clear" w:color="auto" w:fill="FFFFFF"/>
        <w:textAlignment w:val="baseline"/>
        <w:rPr>
          <w:i/>
          <w:sz w:val="22"/>
          <w:szCs w:val="22"/>
          <w:lang w:eastAsia="ar-SA"/>
        </w:rPr>
      </w:pPr>
      <w:r>
        <w:rPr>
          <w:i/>
          <w:sz w:val="22"/>
          <w:szCs w:val="22"/>
          <w:lang w:eastAsia="ar-SA"/>
        </w:rPr>
        <w:t>19. Муковісцидоз</w:t>
      </w:r>
    </w:p>
    <w:p w:rsidR="00C474E2" w:rsidRDefault="004C0B53">
      <w:pPr>
        <w:shd w:val="clear" w:color="auto" w:fill="FFFFFF"/>
        <w:textAlignment w:val="baseline"/>
        <w:rPr>
          <w:i/>
          <w:sz w:val="22"/>
          <w:szCs w:val="22"/>
          <w:lang w:eastAsia="ar-SA"/>
        </w:rPr>
      </w:pPr>
      <w:r>
        <w:rPr>
          <w:i/>
          <w:sz w:val="22"/>
          <w:szCs w:val="22"/>
          <w:lang w:eastAsia="ar-SA"/>
        </w:rPr>
        <w:t>20. Тяжкі форми бруцельозу</w:t>
      </w:r>
    </w:p>
    <w:p w:rsidR="00C474E2" w:rsidRDefault="004C0B53">
      <w:pPr>
        <w:shd w:val="clear" w:color="auto" w:fill="FFFFFF"/>
        <w:textAlignment w:val="baseline"/>
        <w:rPr>
          <w:i/>
          <w:sz w:val="22"/>
          <w:szCs w:val="22"/>
          <w:lang w:eastAsia="ar-SA"/>
        </w:rPr>
      </w:pPr>
      <w:r>
        <w:rPr>
          <w:i/>
          <w:sz w:val="22"/>
          <w:szCs w:val="22"/>
          <w:lang w:eastAsia="ar-SA"/>
        </w:rPr>
        <w:t>21. Дизентерія</w:t>
      </w:r>
    </w:p>
    <w:p w:rsidR="00C474E2" w:rsidRDefault="004C0B53">
      <w:pPr>
        <w:shd w:val="clear" w:color="auto" w:fill="FFFFFF"/>
        <w:textAlignment w:val="baseline"/>
        <w:rPr>
          <w:i/>
          <w:sz w:val="22"/>
          <w:szCs w:val="22"/>
          <w:lang w:eastAsia="ar-SA"/>
        </w:rPr>
      </w:pPr>
      <w:r>
        <w:rPr>
          <w:i/>
          <w:sz w:val="22"/>
          <w:szCs w:val="22"/>
          <w:lang w:eastAsia="ar-SA"/>
        </w:rPr>
        <w:t>22. Гіпофізарний нанізм</w:t>
      </w:r>
    </w:p>
    <w:p w:rsidR="00C474E2" w:rsidRDefault="004C0B53">
      <w:pPr>
        <w:shd w:val="clear" w:color="auto" w:fill="FFFFFF"/>
        <w:textAlignment w:val="baseline"/>
        <w:rPr>
          <w:i/>
          <w:sz w:val="22"/>
          <w:szCs w:val="22"/>
          <w:lang w:eastAsia="ar-SA"/>
        </w:rPr>
      </w:pPr>
      <w:r>
        <w:rPr>
          <w:i/>
          <w:sz w:val="22"/>
          <w:szCs w:val="22"/>
          <w:lang w:eastAsia="ar-SA"/>
        </w:rPr>
        <w:t>23. Стан після пересадки органів і тканин</w:t>
      </w:r>
    </w:p>
    <w:p w:rsidR="00C474E2" w:rsidRDefault="004C0B53">
      <w:pPr>
        <w:shd w:val="clear" w:color="auto" w:fill="FFFFFF"/>
        <w:textAlignment w:val="baseline"/>
        <w:rPr>
          <w:i/>
          <w:sz w:val="22"/>
          <w:szCs w:val="22"/>
          <w:lang w:eastAsia="ar-SA"/>
        </w:rPr>
      </w:pPr>
      <w:r>
        <w:rPr>
          <w:i/>
          <w:sz w:val="22"/>
          <w:szCs w:val="22"/>
          <w:lang w:eastAsia="ar-SA"/>
        </w:rPr>
        <w:t>24. Бронхіальна астма</w:t>
      </w:r>
    </w:p>
    <w:p w:rsidR="00C474E2" w:rsidRDefault="004C0B53">
      <w:pPr>
        <w:shd w:val="clear" w:color="auto" w:fill="FFFFFF"/>
        <w:textAlignment w:val="baseline"/>
        <w:rPr>
          <w:i/>
          <w:sz w:val="22"/>
          <w:szCs w:val="22"/>
          <w:lang w:eastAsia="ar-SA"/>
        </w:rPr>
      </w:pPr>
      <w:r>
        <w:rPr>
          <w:i/>
          <w:sz w:val="22"/>
          <w:szCs w:val="22"/>
          <w:lang w:eastAsia="ar-SA"/>
        </w:rPr>
        <w:t>25. Хвороба Бехтерєва</w:t>
      </w:r>
    </w:p>
    <w:p w:rsidR="00C474E2" w:rsidRDefault="004C0B53">
      <w:pPr>
        <w:shd w:val="clear" w:color="auto" w:fill="FFFFFF"/>
        <w:textAlignment w:val="baseline"/>
        <w:rPr>
          <w:i/>
          <w:sz w:val="22"/>
          <w:szCs w:val="22"/>
          <w:lang w:eastAsia="ar-SA"/>
        </w:rPr>
      </w:pPr>
      <w:r>
        <w:rPr>
          <w:i/>
          <w:sz w:val="22"/>
          <w:szCs w:val="22"/>
          <w:lang w:eastAsia="ar-SA"/>
        </w:rPr>
        <w:t>26. Міостенія</w:t>
      </w:r>
    </w:p>
    <w:p w:rsidR="00C474E2" w:rsidRDefault="004C0B53">
      <w:pPr>
        <w:shd w:val="clear" w:color="auto" w:fill="FFFFFF"/>
        <w:textAlignment w:val="baseline"/>
        <w:rPr>
          <w:i/>
          <w:sz w:val="22"/>
          <w:szCs w:val="22"/>
          <w:lang w:eastAsia="ar-SA"/>
        </w:rPr>
      </w:pPr>
      <w:r>
        <w:rPr>
          <w:i/>
          <w:sz w:val="22"/>
          <w:szCs w:val="22"/>
          <w:lang w:eastAsia="ar-SA"/>
        </w:rPr>
        <w:t>27. Міопатія</w:t>
      </w:r>
    </w:p>
    <w:p w:rsidR="00C474E2" w:rsidRDefault="004C0B53">
      <w:pPr>
        <w:shd w:val="clear" w:color="auto" w:fill="FFFFFF"/>
        <w:textAlignment w:val="baseline"/>
        <w:rPr>
          <w:i/>
          <w:sz w:val="22"/>
          <w:szCs w:val="22"/>
          <w:lang w:eastAsia="ar-SA"/>
        </w:rPr>
      </w:pPr>
      <w:r>
        <w:rPr>
          <w:i/>
          <w:sz w:val="22"/>
          <w:szCs w:val="22"/>
          <w:lang w:eastAsia="ar-SA"/>
        </w:rPr>
        <w:t>28. Мозочкова атаксія Марі</w:t>
      </w:r>
    </w:p>
    <w:p w:rsidR="00C474E2" w:rsidRDefault="004C0B53">
      <w:pPr>
        <w:shd w:val="clear" w:color="auto" w:fill="FFFFFF"/>
        <w:textAlignment w:val="baseline"/>
        <w:rPr>
          <w:i/>
          <w:sz w:val="22"/>
          <w:szCs w:val="22"/>
          <w:lang w:eastAsia="ar-SA"/>
        </w:rPr>
      </w:pPr>
      <w:r>
        <w:rPr>
          <w:i/>
          <w:sz w:val="22"/>
          <w:szCs w:val="22"/>
          <w:lang w:eastAsia="ar-SA"/>
        </w:rPr>
        <w:t>29. Хвороба Паркінсона</w:t>
      </w:r>
    </w:p>
    <w:p w:rsidR="00C474E2" w:rsidRDefault="004C0B53">
      <w:pPr>
        <w:shd w:val="clear" w:color="auto" w:fill="FFFFFF"/>
        <w:textAlignment w:val="baseline"/>
        <w:rPr>
          <w:i/>
          <w:sz w:val="22"/>
          <w:szCs w:val="22"/>
          <w:lang w:eastAsia="ar-SA"/>
        </w:rPr>
      </w:pPr>
      <w:r>
        <w:rPr>
          <w:i/>
          <w:sz w:val="22"/>
          <w:szCs w:val="22"/>
          <w:lang w:eastAsia="ar-SA"/>
        </w:rPr>
        <w:t>30. Інфаркт міокарду (перші шість місяців)</w:t>
      </w:r>
    </w:p>
    <w:p w:rsidR="00C474E2" w:rsidRDefault="004C0B53">
      <w:pPr>
        <w:shd w:val="clear" w:color="auto" w:fill="FFFFFF"/>
        <w:textAlignment w:val="baseline"/>
        <w:rPr>
          <w:i/>
          <w:sz w:val="22"/>
          <w:szCs w:val="22"/>
          <w:lang w:eastAsia="ar-SA"/>
        </w:rPr>
      </w:pPr>
      <w:r>
        <w:rPr>
          <w:i/>
          <w:sz w:val="22"/>
          <w:szCs w:val="22"/>
          <w:lang w:eastAsia="ar-SA"/>
        </w:rPr>
        <w:t>31. Дитячий церебральний параліч</w:t>
      </w:r>
    </w:p>
    <w:p w:rsidR="00C474E2" w:rsidRDefault="004C0B53">
      <w:pPr>
        <w:shd w:val="clear" w:color="auto" w:fill="FFFFFF"/>
        <w:textAlignment w:val="baseline"/>
        <w:rPr>
          <w:i/>
          <w:sz w:val="22"/>
          <w:szCs w:val="22"/>
          <w:lang w:eastAsia="ar-SA"/>
        </w:rPr>
      </w:pPr>
      <w:r>
        <w:rPr>
          <w:i/>
          <w:sz w:val="22"/>
          <w:szCs w:val="22"/>
          <w:lang w:eastAsia="ar-SA"/>
        </w:rPr>
        <w:t>32. СНІД, ВІЧ-інфекція</w:t>
      </w:r>
    </w:p>
    <w:p w:rsidR="00C474E2" w:rsidRDefault="004C0B53">
      <w:pPr>
        <w:shd w:val="clear" w:color="auto" w:fill="FFFFFF"/>
        <w:textAlignment w:val="baseline"/>
        <w:rPr>
          <w:i/>
          <w:sz w:val="22"/>
          <w:szCs w:val="22"/>
          <w:lang w:eastAsia="ar-SA"/>
        </w:rPr>
      </w:pPr>
      <w:r>
        <w:rPr>
          <w:i/>
          <w:sz w:val="22"/>
          <w:szCs w:val="22"/>
          <w:lang w:eastAsia="ar-SA"/>
        </w:rPr>
        <w:t>33. Післяопераційний гіпотиреоз, у тому числі з приводу раку щитовидної залози</w:t>
      </w:r>
    </w:p>
    <w:p w:rsidR="00C474E2" w:rsidRDefault="004C0B53">
      <w:pPr>
        <w:shd w:val="clear" w:color="auto" w:fill="FFFFFF"/>
        <w:textAlignment w:val="baseline"/>
        <w:rPr>
          <w:i/>
          <w:sz w:val="22"/>
          <w:szCs w:val="22"/>
          <w:lang w:eastAsia="ar-SA"/>
        </w:rPr>
      </w:pPr>
      <w:r>
        <w:rPr>
          <w:i/>
          <w:sz w:val="22"/>
          <w:szCs w:val="22"/>
          <w:lang w:eastAsia="ar-SA"/>
        </w:rPr>
        <w:t>34. Гіпопаратиреоз</w:t>
      </w:r>
    </w:p>
    <w:p w:rsidR="00C474E2" w:rsidRDefault="004C0B53">
      <w:pPr>
        <w:shd w:val="clear" w:color="auto" w:fill="FFFFFF"/>
        <w:textAlignment w:val="baseline"/>
        <w:rPr>
          <w:i/>
          <w:sz w:val="22"/>
          <w:szCs w:val="22"/>
          <w:lang w:eastAsia="ar-SA"/>
        </w:rPr>
      </w:pPr>
      <w:r>
        <w:rPr>
          <w:i/>
          <w:sz w:val="22"/>
          <w:szCs w:val="22"/>
          <w:lang w:eastAsia="ar-SA"/>
        </w:rPr>
        <w:t xml:space="preserve">35. Вроджена дисфункція кори наднирників </w:t>
      </w:r>
    </w:p>
    <w:p w:rsidR="00C474E2" w:rsidRDefault="00C474E2">
      <w:pPr>
        <w:jc w:val="right"/>
        <w:rPr>
          <w:i/>
          <w:sz w:val="16"/>
          <w:szCs w:val="16"/>
          <w:lang w:eastAsia="ar-SA"/>
        </w:rPr>
      </w:pPr>
    </w:p>
    <w:p w:rsidR="00C474E2" w:rsidRDefault="00C474E2">
      <w:pPr>
        <w:jc w:val="right"/>
        <w:rPr>
          <w:sz w:val="16"/>
          <w:szCs w:val="16"/>
        </w:rPr>
      </w:pPr>
    </w:p>
    <w:p w:rsidR="00C474E2" w:rsidRDefault="00C474E2">
      <w:pPr>
        <w:rPr>
          <w:sz w:val="16"/>
          <w:szCs w:val="16"/>
        </w:rPr>
      </w:pPr>
    </w:p>
    <w:p w:rsidR="00C474E2" w:rsidRDefault="00C474E2">
      <w:pPr>
        <w:rPr>
          <w:sz w:val="16"/>
          <w:szCs w:val="16"/>
        </w:rPr>
      </w:pPr>
    </w:p>
    <w:p w:rsidR="00C474E2" w:rsidRDefault="00C474E2">
      <w:pPr>
        <w:rPr>
          <w:sz w:val="16"/>
          <w:szCs w:val="16"/>
        </w:rPr>
      </w:pPr>
    </w:p>
    <w:p w:rsidR="00C474E2" w:rsidRDefault="00C474E2">
      <w:pPr>
        <w:rPr>
          <w:sz w:val="16"/>
          <w:szCs w:val="16"/>
        </w:rPr>
      </w:pPr>
    </w:p>
    <w:p w:rsidR="00C474E2" w:rsidRDefault="00C474E2">
      <w:pPr>
        <w:rPr>
          <w:sz w:val="16"/>
          <w:szCs w:val="16"/>
        </w:rPr>
      </w:pPr>
    </w:p>
    <w:p w:rsidR="00C474E2" w:rsidRDefault="00C474E2">
      <w:pPr>
        <w:rPr>
          <w:sz w:val="16"/>
          <w:szCs w:val="16"/>
        </w:rPr>
      </w:pPr>
    </w:p>
    <w:p w:rsidR="00C474E2" w:rsidRDefault="00C474E2">
      <w:pPr>
        <w:rPr>
          <w:sz w:val="16"/>
          <w:szCs w:val="16"/>
        </w:rPr>
      </w:pPr>
    </w:p>
    <w:p w:rsidR="00C474E2" w:rsidRDefault="00C474E2">
      <w:pPr>
        <w:rPr>
          <w:sz w:val="16"/>
          <w:szCs w:val="16"/>
        </w:rPr>
      </w:pPr>
    </w:p>
    <w:p w:rsidR="00C474E2" w:rsidRDefault="004C0B53">
      <w:pPr>
        <w:tabs>
          <w:tab w:val="left" w:pos="8385"/>
        </w:tabs>
        <w:rPr>
          <w:sz w:val="16"/>
          <w:szCs w:val="16"/>
        </w:rPr>
      </w:pPr>
      <w:r>
        <w:rPr>
          <w:sz w:val="16"/>
          <w:szCs w:val="16"/>
        </w:rPr>
        <w:tab/>
      </w:r>
    </w:p>
    <w:p w:rsidR="00C474E2" w:rsidRDefault="00C474E2">
      <w:pPr>
        <w:tabs>
          <w:tab w:val="left" w:pos="8385"/>
        </w:tabs>
        <w:rPr>
          <w:sz w:val="16"/>
          <w:szCs w:val="16"/>
        </w:rPr>
      </w:pPr>
    </w:p>
    <w:p w:rsidR="00C474E2" w:rsidRDefault="00C474E2">
      <w:pPr>
        <w:jc w:val="right"/>
        <w:rPr>
          <w:sz w:val="16"/>
          <w:szCs w:val="16"/>
        </w:rPr>
      </w:pPr>
    </w:p>
    <w:p w:rsidR="00C474E2" w:rsidRDefault="00C474E2">
      <w:pPr>
        <w:jc w:val="right"/>
        <w:rPr>
          <w:sz w:val="16"/>
          <w:szCs w:val="16"/>
        </w:rPr>
      </w:pPr>
    </w:p>
    <w:p w:rsidR="00C474E2" w:rsidRDefault="004C0B53">
      <w:pPr>
        <w:jc w:val="center"/>
        <w:rPr>
          <w:sz w:val="16"/>
          <w:szCs w:val="16"/>
        </w:rPr>
      </w:pPr>
      <w:r>
        <w:rPr>
          <w:sz w:val="16"/>
          <w:szCs w:val="16"/>
        </w:rPr>
        <w:t xml:space="preserve">                                                                                 </w:t>
      </w:r>
    </w:p>
    <w:p w:rsidR="00C474E2" w:rsidRDefault="00C474E2">
      <w:pPr>
        <w:jc w:val="center"/>
        <w:rPr>
          <w:sz w:val="16"/>
          <w:szCs w:val="16"/>
        </w:rPr>
      </w:pPr>
    </w:p>
    <w:p w:rsidR="00E135CA" w:rsidRDefault="00E135CA">
      <w:pPr>
        <w:jc w:val="center"/>
        <w:rPr>
          <w:sz w:val="16"/>
          <w:szCs w:val="16"/>
        </w:rPr>
      </w:pPr>
    </w:p>
    <w:p w:rsidR="00E135CA" w:rsidRDefault="00E135CA">
      <w:pPr>
        <w:jc w:val="center"/>
        <w:rPr>
          <w:sz w:val="16"/>
          <w:szCs w:val="16"/>
        </w:rPr>
      </w:pPr>
    </w:p>
    <w:p w:rsidR="00C474E2" w:rsidRDefault="004C0B53">
      <w:pPr>
        <w:jc w:val="center"/>
        <w:rPr>
          <w:sz w:val="16"/>
          <w:szCs w:val="16"/>
        </w:rPr>
      </w:pPr>
      <w:r>
        <w:rPr>
          <w:sz w:val="16"/>
          <w:szCs w:val="16"/>
        </w:rPr>
        <w:t xml:space="preserve">                     </w:t>
      </w:r>
    </w:p>
    <w:p w:rsidR="00C474E2" w:rsidRDefault="004C0B53">
      <w:pPr>
        <w:jc w:val="center"/>
      </w:pPr>
      <w:r>
        <w:rPr>
          <w:b/>
          <w:sz w:val="28"/>
          <w:szCs w:val="28"/>
        </w:rPr>
        <w:lastRenderedPageBreak/>
        <w:t xml:space="preserve">                       </w:t>
      </w:r>
      <w:r>
        <w:rPr>
          <w:sz w:val="16"/>
          <w:szCs w:val="16"/>
        </w:rPr>
        <w:t>Додаток 3 до</w:t>
      </w:r>
    </w:p>
    <w:p w:rsidR="00C474E2" w:rsidRDefault="004C0B53">
      <w:r>
        <w:rPr>
          <w:sz w:val="16"/>
          <w:szCs w:val="16"/>
        </w:rPr>
        <w:t xml:space="preserve">                                                                                                                                          «Програми фінансової підтримки </w:t>
      </w:r>
    </w:p>
    <w:p w:rsidR="00C474E2" w:rsidRDefault="004C0B53">
      <w:pPr>
        <w:jc w:val="center"/>
      </w:pPr>
      <w:r>
        <w:rPr>
          <w:sz w:val="16"/>
          <w:szCs w:val="16"/>
        </w:rPr>
        <w:t xml:space="preserve">                                                                                                                      Комунального некомерційного підприємства «Ніжинський </w:t>
      </w:r>
    </w:p>
    <w:p w:rsidR="00C474E2" w:rsidRDefault="004C0B53">
      <w:pPr>
        <w:jc w:val="center"/>
      </w:pPr>
      <w:r>
        <w:rPr>
          <w:sz w:val="16"/>
          <w:szCs w:val="16"/>
        </w:rPr>
        <w:t xml:space="preserve">                                                                                                               міський центр первинної медико-санітарної допомоги» </w:t>
      </w:r>
    </w:p>
    <w:p w:rsidR="00C474E2" w:rsidRDefault="004C0B53">
      <w:r>
        <w:rPr>
          <w:sz w:val="16"/>
          <w:szCs w:val="16"/>
        </w:rPr>
        <w:t xml:space="preserve">                                                                                                                                           Ніжинської міської ради Чернігівської області та забезпечення                    </w:t>
      </w:r>
    </w:p>
    <w:p w:rsidR="00C474E2" w:rsidRDefault="004C0B53">
      <w:r>
        <w:rPr>
          <w:sz w:val="16"/>
          <w:szCs w:val="16"/>
        </w:rPr>
        <w:t xml:space="preserve">                                                                                                                                           медичної допомоги населенню на 2027-2029 роки»</w:t>
      </w:r>
    </w:p>
    <w:p w:rsidR="00C474E2" w:rsidRDefault="00C474E2">
      <w:pPr>
        <w:rPr>
          <w:b/>
          <w:sz w:val="28"/>
          <w:szCs w:val="28"/>
        </w:rPr>
      </w:pPr>
    </w:p>
    <w:p w:rsidR="00C474E2" w:rsidRDefault="00C474E2">
      <w:pPr>
        <w:rPr>
          <w:b/>
          <w:sz w:val="28"/>
          <w:szCs w:val="28"/>
        </w:rPr>
      </w:pPr>
    </w:p>
    <w:p w:rsidR="00C474E2" w:rsidRDefault="004C0B53">
      <w:pPr>
        <w:jc w:val="center"/>
        <w:rPr>
          <w:b/>
          <w:sz w:val="28"/>
          <w:szCs w:val="28"/>
        </w:rPr>
      </w:pPr>
      <w:r>
        <w:rPr>
          <w:b/>
          <w:sz w:val="28"/>
          <w:szCs w:val="28"/>
        </w:rPr>
        <w:t>Порядок</w:t>
      </w:r>
    </w:p>
    <w:p w:rsidR="00C474E2" w:rsidRDefault="004C0B53">
      <w:pPr>
        <w:jc w:val="center"/>
        <w:rPr>
          <w:b/>
          <w:sz w:val="28"/>
          <w:szCs w:val="28"/>
        </w:rPr>
      </w:pPr>
      <w:r>
        <w:rPr>
          <w:b/>
          <w:sz w:val="28"/>
          <w:szCs w:val="28"/>
        </w:rPr>
        <w:t xml:space="preserve">використання бюджетних коштів, передбачених  </w:t>
      </w:r>
    </w:p>
    <w:p w:rsidR="00C474E2" w:rsidRDefault="004C0B53">
      <w:pPr>
        <w:jc w:val="center"/>
        <w:rPr>
          <w:b/>
          <w:sz w:val="28"/>
          <w:szCs w:val="28"/>
        </w:rPr>
      </w:pPr>
      <w:r>
        <w:rPr>
          <w:b/>
          <w:sz w:val="28"/>
          <w:szCs w:val="28"/>
        </w:rPr>
        <w:t>на безкоштовне забезпечення осіб з інвалідністю, дітей з інвалідністю, інших окремих категорій населення медичними виробами та іншими засобами.</w:t>
      </w:r>
    </w:p>
    <w:p w:rsidR="00C474E2" w:rsidRDefault="00C474E2">
      <w:pPr>
        <w:shd w:val="clear" w:color="auto" w:fill="FFFFFF"/>
        <w:jc w:val="center"/>
        <w:textAlignment w:val="baseline"/>
        <w:rPr>
          <w:b/>
          <w:sz w:val="28"/>
          <w:szCs w:val="28"/>
          <w:lang w:eastAsia="ar-SA"/>
        </w:rPr>
      </w:pPr>
    </w:p>
    <w:p w:rsidR="00C474E2" w:rsidRDefault="004C0B53">
      <w:pPr>
        <w:shd w:val="clear" w:color="auto" w:fill="FFFFFF"/>
        <w:jc w:val="center"/>
        <w:textAlignment w:val="baseline"/>
        <w:rPr>
          <w:b/>
          <w:i/>
          <w:sz w:val="28"/>
          <w:szCs w:val="28"/>
          <w:lang w:eastAsia="ar-SA"/>
        </w:rPr>
      </w:pPr>
      <w:r>
        <w:rPr>
          <w:b/>
          <w:i/>
          <w:sz w:val="28"/>
          <w:szCs w:val="28"/>
          <w:lang w:eastAsia="ar-SA"/>
        </w:rPr>
        <w:t>І. Загальні положення</w:t>
      </w:r>
    </w:p>
    <w:p w:rsidR="00C474E2" w:rsidRDefault="004C0B53">
      <w:pPr>
        <w:shd w:val="clear" w:color="auto" w:fill="FFFFFF"/>
        <w:ind w:firstLine="567"/>
        <w:jc w:val="both"/>
        <w:textAlignment w:val="baseline"/>
        <w:rPr>
          <w:sz w:val="28"/>
          <w:szCs w:val="28"/>
        </w:rPr>
      </w:pPr>
      <w:r>
        <w:rPr>
          <w:sz w:val="28"/>
          <w:szCs w:val="28"/>
          <w:lang w:eastAsia="ar-SA"/>
        </w:rPr>
        <w:t xml:space="preserve">1.1 Даний Порядок визначає механізм безоплатного забезпечення </w:t>
      </w:r>
      <w:r>
        <w:rPr>
          <w:sz w:val="28"/>
          <w:szCs w:val="28"/>
        </w:rPr>
        <w:t xml:space="preserve">осіб з інвалідністю, дітей з інвалідністю, інших окремих категорій населення, що уклали з лікарями Центру «Декларацію про вибір лікаря, який надає первинну медичну допомогу», медичними виробами та іншими засобами </w:t>
      </w:r>
      <w:r>
        <w:rPr>
          <w:sz w:val="28"/>
          <w:szCs w:val="28"/>
          <w:lang w:eastAsia="ar-SA"/>
        </w:rPr>
        <w:t xml:space="preserve">на виконання заходів </w:t>
      </w:r>
      <w:r>
        <w:rPr>
          <w:color w:val="000000"/>
          <w:sz w:val="28"/>
          <w:szCs w:val="28"/>
          <w:lang w:eastAsia="ar-SA"/>
        </w:rPr>
        <w:t>‘’</w:t>
      </w:r>
      <w:r>
        <w:rPr>
          <w:sz w:val="28"/>
          <w:szCs w:val="28"/>
          <w:lang w:eastAsia="ar-SA"/>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w:t>
      </w:r>
      <w:r>
        <w:t xml:space="preserve"> </w:t>
      </w:r>
      <w:r>
        <w:rPr>
          <w:sz w:val="28"/>
          <w:szCs w:val="28"/>
        </w:rPr>
        <w:t>та забезпечення                                                                                                           медичної допомоги населенню на 2027-2029 роки»</w:t>
      </w:r>
      <w:r>
        <w:rPr>
          <w:sz w:val="28"/>
          <w:szCs w:val="28"/>
          <w:lang w:eastAsia="ar-SA"/>
        </w:rPr>
        <w:t>.</w:t>
      </w:r>
    </w:p>
    <w:p w:rsidR="00C474E2" w:rsidRDefault="004C0B53">
      <w:pPr>
        <w:ind w:firstLine="567"/>
        <w:jc w:val="both"/>
      </w:pPr>
      <w:r>
        <w:rPr>
          <w:sz w:val="28"/>
          <w:szCs w:val="28"/>
        </w:rPr>
        <w:t xml:space="preserve">1.2. Порядок складено з метою забезпечення цільового, ефективного та прозорого використання бюджетних коштів, призначених для безоплатного забезпечення </w:t>
      </w:r>
      <w:r>
        <w:rPr>
          <w:sz w:val="28"/>
          <w:szCs w:val="28"/>
          <w:lang w:eastAsia="ar-SA"/>
        </w:rPr>
        <w:t xml:space="preserve"> </w:t>
      </w:r>
      <w:r>
        <w:rPr>
          <w:sz w:val="28"/>
          <w:szCs w:val="28"/>
        </w:rPr>
        <w:t xml:space="preserve">осіб з інвалідністю, дітей з інвалідністю, інших окремих категорій населення медичними виробами та іншими засобами відповідно до постанови   Кабінету Міністрів України від 03.12.2009 р.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зі змінами </w:t>
      </w:r>
      <w:r>
        <w:rPr>
          <w:color w:val="000000"/>
          <w:sz w:val="28"/>
          <w:szCs w:val="28"/>
        </w:rPr>
        <w:t>та наказу Управління охорони здоров’я Чернігівської обласної  державної адміністрації ‘’Щодо амбулаторного забезпечення осіб з інвалідністю та дітей з інвалідністю технічними та іншими засобами реабілітації’’  від 08.12.2021 р. №369</w:t>
      </w:r>
    </w:p>
    <w:p w:rsidR="00C474E2" w:rsidRDefault="004C0B53">
      <w:pPr>
        <w:shd w:val="clear" w:color="auto" w:fill="FFFFFF"/>
        <w:ind w:firstLine="567"/>
        <w:jc w:val="both"/>
        <w:textAlignment w:val="baseline"/>
      </w:pPr>
      <w:r>
        <w:rPr>
          <w:sz w:val="28"/>
          <w:szCs w:val="28"/>
        </w:rPr>
        <w:t xml:space="preserve">1.3. Головним розпорядником бюджетних коштів на виконання заходів по безоплатному забезпеченню осіб з інвалідністю, дітей з інвалідністю, інших окремих категорій населення медичними виробами та іншими засобами в межах </w:t>
      </w:r>
      <w:r>
        <w:rPr>
          <w:color w:val="000000"/>
          <w:sz w:val="28"/>
          <w:szCs w:val="28"/>
          <w:lang w:eastAsia="ar-SA"/>
        </w:rPr>
        <w:t>«</w:t>
      </w:r>
      <w:r>
        <w:rPr>
          <w:sz w:val="28"/>
          <w:szCs w:val="28"/>
          <w:lang w:eastAsia="ar-SA"/>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w:t>
      </w:r>
      <w:r>
        <w:t xml:space="preserve"> </w:t>
      </w:r>
      <w:r>
        <w:rPr>
          <w:sz w:val="28"/>
          <w:szCs w:val="28"/>
        </w:rPr>
        <w:t xml:space="preserve">та забезпечення                   медичної допомоги населенню на 2027-2029 роки» </w:t>
      </w:r>
      <w:r>
        <w:rPr>
          <w:sz w:val="28"/>
          <w:szCs w:val="28"/>
          <w:lang w:eastAsia="ar-SA"/>
        </w:rPr>
        <w:t>є</w:t>
      </w:r>
      <w:r>
        <w:rPr>
          <w:sz w:val="28"/>
          <w:szCs w:val="28"/>
        </w:rPr>
        <w:t xml:space="preserve"> Виконавчий комітет Ніжинської міської ради Чернігівської області, Одержувачем бюджетних коштів – комунальне некомерційне підприємство ‘’Ніжинський міський центр первинної медико-санітарної допомоги’’ Ніжинської міської ради Чернігівської області (далі – КНП ‘’Ніжинський міський ЦПМСД’’НМР ЧО, Центр).</w:t>
      </w:r>
    </w:p>
    <w:p w:rsidR="00C474E2" w:rsidRDefault="00C474E2">
      <w:pPr>
        <w:ind w:firstLine="567"/>
        <w:jc w:val="center"/>
        <w:rPr>
          <w:sz w:val="28"/>
          <w:szCs w:val="28"/>
        </w:rPr>
      </w:pPr>
    </w:p>
    <w:p w:rsidR="00C474E2" w:rsidRDefault="004C0B53">
      <w:pPr>
        <w:ind w:firstLine="567"/>
        <w:jc w:val="center"/>
        <w:rPr>
          <w:b/>
          <w:i/>
          <w:sz w:val="28"/>
          <w:szCs w:val="28"/>
        </w:rPr>
      </w:pPr>
      <w:r>
        <w:rPr>
          <w:b/>
          <w:i/>
          <w:sz w:val="28"/>
          <w:szCs w:val="28"/>
        </w:rPr>
        <w:t>ІІ. Порядок  та напрями використання бюджетних коштів.</w:t>
      </w:r>
    </w:p>
    <w:p w:rsidR="00C474E2" w:rsidRDefault="004C0B53">
      <w:pPr>
        <w:ind w:firstLine="567"/>
        <w:jc w:val="both"/>
        <w:rPr>
          <w:sz w:val="28"/>
          <w:szCs w:val="28"/>
        </w:rPr>
      </w:pPr>
      <w:r>
        <w:rPr>
          <w:sz w:val="28"/>
          <w:szCs w:val="28"/>
        </w:rPr>
        <w:t>2.1. Бюджетні кошти, затверджені на виконання заходів по безоплатному забезпеченню осіб з інвалідністю, дітей з інвалідністю, інших окремих категорій населення медичними виробами та іншими засобами, використовуються:</w:t>
      </w:r>
    </w:p>
    <w:p w:rsidR="00C474E2" w:rsidRPr="00032882" w:rsidRDefault="004C0B53">
      <w:pPr>
        <w:ind w:firstLine="567"/>
        <w:jc w:val="both"/>
        <w:rPr>
          <w:sz w:val="28"/>
          <w:szCs w:val="28"/>
        </w:rPr>
      </w:pPr>
      <w:r w:rsidRPr="00032882">
        <w:rPr>
          <w:sz w:val="28"/>
          <w:szCs w:val="28"/>
        </w:rPr>
        <w:lastRenderedPageBreak/>
        <w:t>- на закупівлю медичних виробів та інших засобів, перелік яких визначено у Додатку 1 до Порядку використання бюджетних коштів, передбачених на безоплатне забезпечення осіб з інвалідністю, дітей з інвалідністю, інших окремих категорій населення медичними виробами та іншими засобами (Додаток 3 до Програми), з урахуванням індивідуальних потреб та особливостей пацієнта, зокрема щодо розміру, виду, типу, модифікації, функціональних характеристик (калоприймачі відкриті, калоприймачі закриті, підгузки, підгузки-трусики, труси поглинальні тощо) та інших параметрів медичного виробу або засобу, необхідних для забезпечення його ефективного використання відповідно до медичних показань, з подальшою безоплатною передачею їх особам з інвалідністю, дітям з інвалідністю, іншим окремим категоріям населення або їх представникам);</w:t>
      </w:r>
    </w:p>
    <w:p w:rsidR="00C474E2" w:rsidRDefault="004C0B53">
      <w:pPr>
        <w:ind w:firstLine="567"/>
        <w:jc w:val="both"/>
      </w:pPr>
      <w:r>
        <w:rPr>
          <w:sz w:val="28"/>
          <w:szCs w:val="28"/>
        </w:rPr>
        <w:t xml:space="preserve">- на сплату зобов’язань  по податку на додану вартість (далі - ПДВ), нарахованих при безоплатній передачі медичних виробів та інших засобів, які були  придбані у постачальника- неплатника  ПДВ. </w:t>
      </w:r>
    </w:p>
    <w:p w:rsidR="00C474E2" w:rsidRDefault="00C474E2">
      <w:pPr>
        <w:ind w:firstLine="567"/>
        <w:jc w:val="center"/>
        <w:rPr>
          <w:sz w:val="28"/>
          <w:szCs w:val="28"/>
        </w:rPr>
      </w:pPr>
    </w:p>
    <w:p w:rsidR="00C474E2" w:rsidRDefault="004C0B53">
      <w:pPr>
        <w:ind w:firstLine="567"/>
        <w:jc w:val="center"/>
      </w:pPr>
      <w:r>
        <w:rPr>
          <w:b/>
          <w:i/>
          <w:sz w:val="28"/>
          <w:szCs w:val="28"/>
        </w:rPr>
        <w:t>ІІІ.  Порядок, о</w:t>
      </w:r>
      <w:r>
        <w:rPr>
          <w:b/>
          <w:i/>
          <w:sz w:val="28"/>
          <w:szCs w:val="28"/>
          <w:shd w:val="clear" w:color="auto" w:fill="FFFFFF"/>
        </w:rPr>
        <w:t>блік осіб з інвалідністю, дітей з інвалідністю та визначених категорій осіб, які мають право на безоплатне забезпечення медичними виробами.</w:t>
      </w:r>
    </w:p>
    <w:p w:rsidR="00C474E2" w:rsidRDefault="004C0B53">
      <w:pPr>
        <w:ind w:firstLine="448"/>
        <w:jc w:val="both"/>
      </w:pPr>
      <w:r>
        <w:rPr>
          <w:sz w:val="28"/>
          <w:szCs w:val="28"/>
          <w:lang w:eastAsia="ar-SA"/>
        </w:rPr>
        <w:t xml:space="preserve">3.1. </w:t>
      </w:r>
      <w:r>
        <w:rPr>
          <w:color w:val="000000"/>
          <w:sz w:val="28"/>
          <w:szCs w:val="28"/>
          <w:lang w:eastAsia="uk-UA"/>
        </w:rPr>
        <w:t xml:space="preserve">Для взяття на облік у </w:t>
      </w:r>
      <w:r>
        <w:rPr>
          <w:sz w:val="28"/>
          <w:szCs w:val="28"/>
        </w:rPr>
        <w:t>КНП ‘’Ніжинський міський ЦПМСД’’НМР ЧО</w:t>
      </w:r>
      <w:r>
        <w:rPr>
          <w:color w:val="000000"/>
          <w:sz w:val="28"/>
          <w:szCs w:val="28"/>
          <w:lang w:eastAsia="uk-UA"/>
        </w:rPr>
        <w:t xml:space="preserve"> осіб з інвалідністю, дітей з інвалідністю, інших осіб з окремих категорій населення, подається до Центру заява про взяття на облік (далі – Заява), складена за формою, затвердженою Міністерством охорони здоров’я України разом з такими документами:</w:t>
      </w:r>
    </w:p>
    <w:p w:rsidR="00C474E2" w:rsidRDefault="004C0B53">
      <w:pPr>
        <w:ind w:firstLine="448"/>
        <w:jc w:val="both"/>
      </w:pPr>
      <w:r>
        <w:rPr>
          <w:color w:val="000000"/>
          <w:sz w:val="28"/>
          <w:szCs w:val="28"/>
          <w:lang w:eastAsia="uk-UA"/>
        </w:rPr>
        <w:t xml:space="preserve"> - копією паспорта громадянина України або свідоцтвом про народження </w:t>
      </w:r>
      <w:r>
        <w:rPr>
          <w:i/>
          <w:color w:val="000000"/>
          <w:sz w:val="28"/>
          <w:szCs w:val="28"/>
          <w:lang w:eastAsia="uk-UA"/>
        </w:rPr>
        <w:t>(для дітей віком до 14 років)</w:t>
      </w:r>
      <w:r>
        <w:rPr>
          <w:color w:val="000000"/>
          <w:sz w:val="28"/>
          <w:szCs w:val="28"/>
          <w:lang w:eastAsia="uk-UA"/>
        </w:rPr>
        <w:t>;</w:t>
      </w:r>
    </w:p>
    <w:p w:rsidR="00C474E2" w:rsidRDefault="004C0B53">
      <w:pPr>
        <w:ind w:firstLine="448"/>
        <w:jc w:val="both"/>
      </w:pPr>
      <w:bookmarkStart w:id="0" w:name="n82"/>
      <w:bookmarkEnd w:id="0"/>
      <w:r>
        <w:rPr>
          <w:color w:val="000000"/>
          <w:sz w:val="28"/>
          <w:szCs w:val="28"/>
          <w:lang w:eastAsia="uk-UA"/>
        </w:rPr>
        <w:t xml:space="preserve">-  довідкою </w:t>
      </w:r>
      <w:r>
        <w:rPr>
          <w:sz w:val="28"/>
          <w:szCs w:val="28"/>
          <w:shd w:val="clear" w:color="auto" w:fill="FFFFFF"/>
        </w:rPr>
        <w:t xml:space="preserve">медико-соціальної експертної комісії (далі -  </w:t>
      </w:r>
      <w:r>
        <w:rPr>
          <w:sz w:val="28"/>
          <w:szCs w:val="28"/>
          <w:lang w:eastAsia="uk-UA"/>
        </w:rPr>
        <w:t xml:space="preserve">МСЕК) про встановлення інвалідності або витягу з рішення експертної команди з оцінювання повсякденного функціонування особи, для дітей з інвалідністю - </w:t>
      </w:r>
      <w:r>
        <w:rPr>
          <w:sz w:val="28"/>
          <w:szCs w:val="28"/>
          <w:shd w:val="clear" w:color="auto" w:fill="FFFFFF"/>
        </w:rPr>
        <w:t>‘’Висновком лікарсько-консультативної комісії’’</w:t>
      </w:r>
      <w:r>
        <w:rPr>
          <w:sz w:val="28"/>
          <w:szCs w:val="28"/>
          <w:lang w:eastAsia="uk-UA"/>
        </w:rPr>
        <w:t xml:space="preserve"> (далі – ЛКК);</w:t>
      </w:r>
      <w:r>
        <w:rPr>
          <w:sz w:val="28"/>
          <w:szCs w:val="28"/>
        </w:rPr>
        <w:t xml:space="preserve"> </w:t>
      </w:r>
    </w:p>
    <w:p w:rsidR="00C474E2" w:rsidRDefault="004C0B53">
      <w:pPr>
        <w:ind w:firstLine="448"/>
        <w:jc w:val="both"/>
        <w:rPr>
          <w:color w:val="FF0000"/>
          <w:sz w:val="28"/>
          <w:szCs w:val="28"/>
        </w:rPr>
      </w:pPr>
      <w:r>
        <w:rPr>
          <w:color w:val="000000"/>
          <w:sz w:val="28"/>
          <w:szCs w:val="28"/>
          <w:lang w:eastAsia="uk-UA"/>
        </w:rPr>
        <w:t xml:space="preserve">-  індивідуальною програмою реабілітації (для осіб з інвалідністю та дітей з інвалідністю) або рекомендаціями, які є частиною індивідуальної програми реабілітації особи з інвалідністю чи висновком ЛКК щодо забезпечення медичними виробами (для осіб з інвалідністю, група інвалідності яких встановлена до 1 січня 2007 р., - безстроково), для визначених категорій осіб – </w:t>
      </w:r>
      <w:r>
        <w:rPr>
          <w:sz w:val="28"/>
          <w:szCs w:val="28"/>
          <w:shd w:val="clear" w:color="auto" w:fill="FFFFFF"/>
        </w:rPr>
        <w:t>‘’Висновком лікарсько-консультативної або військово-лікарської комісії’’</w:t>
      </w:r>
      <w:r>
        <w:rPr>
          <w:color w:val="000000"/>
          <w:sz w:val="28"/>
          <w:szCs w:val="28"/>
          <w:lang w:eastAsia="uk-UA"/>
        </w:rPr>
        <w:t>(далі – ЛКК або ВЛК);</w:t>
      </w:r>
      <w:r>
        <w:rPr>
          <w:color w:val="FF0000"/>
          <w:sz w:val="28"/>
          <w:szCs w:val="28"/>
        </w:rPr>
        <w:t xml:space="preserve"> </w:t>
      </w:r>
    </w:p>
    <w:p w:rsidR="00C474E2" w:rsidRDefault="004C0B53">
      <w:pPr>
        <w:ind w:firstLine="448"/>
        <w:jc w:val="both"/>
      </w:pPr>
      <w:r>
        <w:rPr>
          <w:color w:val="000000"/>
          <w:sz w:val="28"/>
          <w:szCs w:val="28"/>
          <w:lang w:eastAsia="uk-UA"/>
        </w:rPr>
        <w:t>- документом, що засвідчує реєстрацію в Державному реєстрі фізичних осіб - платників податків, в якому зазначено реєстраційний номер облікової картки платника податків, або копією сторінки паспорта громадянина України з відміткою про наявність права здійснювати будь-які платежі за серією та номером паспорта громадянина України (для осіб, які через релігійні переконання відмовилися від прийняття реєстраційного номера облікової картки платника податків та повідомили про це відповідному органу державної податкової служби і мають відмітку в паспорті громадянина України);</w:t>
      </w:r>
    </w:p>
    <w:p w:rsidR="004C0B53" w:rsidRPr="00DF713D" w:rsidRDefault="004C0B53" w:rsidP="00DF713D">
      <w:pPr>
        <w:ind w:firstLine="450"/>
        <w:jc w:val="both"/>
        <w:rPr>
          <w:color w:val="000000"/>
          <w:sz w:val="28"/>
          <w:szCs w:val="28"/>
          <w:lang w:eastAsia="uk-UA"/>
        </w:rPr>
      </w:pPr>
      <w:r>
        <w:rPr>
          <w:color w:val="000000"/>
          <w:sz w:val="28"/>
          <w:szCs w:val="28"/>
          <w:lang w:eastAsia="uk-UA"/>
        </w:rPr>
        <w:t>- довідкою про реєстрацію місця проживання для дітей з інвалідністю віком до 14 років та інших осіб, у разі подання паспорта у формі картки.</w:t>
      </w:r>
    </w:p>
    <w:p w:rsidR="00C474E2" w:rsidRDefault="004C0B53">
      <w:pPr>
        <w:ind w:firstLine="450"/>
        <w:jc w:val="both"/>
        <w:rPr>
          <w:b/>
          <w:i/>
          <w:sz w:val="28"/>
          <w:szCs w:val="28"/>
          <w:shd w:val="clear" w:color="auto" w:fill="FFFFFF"/>
        </w:rPr>
      </w:pPr>
      <w:r>
        <w:rPr>
          <w:sz w:val="28"/>
          <w:szCs w:val="28"/>
          <w:lang w:eastAsia="uk-UA"/>
        </w:rPr>
        <w:t xml:space="preserve">3.2. Заява разом з документами реєструється </w:t>
      </w:r>
      <w:r>
        <w:rPr>
          <w:sz w:val="28"/>
          <w:szCs w:val="28"/>
        </w:rPr>
        <w:t xml:space="preserve">Відповідальною особою Центру </w:t>
      </w:r>
      <w:r>
        <w:rPr>
          <w:sz w:val="28"/>
          <w:szCs w:val="28"/>
          <w:lang w:eastAsia="uk-UA"/>
        </w:rPr>
        <w:t xml:space="preserve">у  </w:t>
      </w:r>
      <w:r>
        <w:rPr>
          <w:bCs/>
          <w:sz w:val="28"/>
          <w:szCs w:val="28"/>
          <w:shd w:val="clear" w:color="auto" w:fill="FFFFFF"/>
        </w:rPr>
        <w:t xml:space="preserve">‘’Журналі реєстрації заяв інвалідів, дітей-інвалідів про взяття їх на облік для </w:t>
      </w:r>
      <w:r>
        <w:rPr>
          <w:bCs/>
          <w:sz w:val="28"/>
          <w:szCs w:val="28"/>
          <w:shd w:val="clear" w:color="auto" w:fill="FFFFFF"/>
        </w:rPr>
        <w:lastRenderedPageBreak/>
        <w:t>отримання і заміни технічних та інших засобів’’</w:t>
      </w:r>
      <w:r>
        <w:rPr>
          <w:b/>
          <w:bCs/>
          <w:sz w:val="28"/>
          <w:szCs w:val="28"/>
          <w:shd w:val="clear" w:color="auto" w:fill="FFFFFF"/>
        </w:rPr>
        <w:t xml:space="preserve"> </w:t>
      </w:r>
      <w:r>
        <w:rPr>
          <w:sz w:val="28"/>
          <w:szCs w:val="28"/>
          <w:lang w:eastAsia="uk-UA"/>
        </w:rPr>
        <w:t xml:space="preserve">, </w:t>
      </w:r>
      <w:r>
        <w:rPr>
          <w:sz w:val="28"/>
          <w:szCs w:val="28"/>
        </w:rPr>
        <w:t xml:space="preserve">складеного </w:t>
      </w:r>
      <w:r>
        <w:rPr>
          <w:sz w:val="28"/>
          <w:szCs w:val="28"/>
          <w:shd w:val="clear" w:color="auto" w:fill="FFFFFF"/>
        </w:rPr>
        <w:t> за формою, затвердженою Міністерством охорони здоров’я України.</w:t>
      </w:r>
    </w:p>
    <w:p w:rsidR="00C474E2" w:rsidRDefault="00C474E2">
      <w:pPr>
        <w:ind w:firstLine="567"/>
        <w:jc w:val="center"/>
        <w:rPr>
          <w:b/>
          <w:i/>
          <w:sz w:val="28"/>
          <w:szCs w:val="28"/>
          <w:shd w:val="clear" w:color="auto" w:fill="FFFFFF"/>
        </w:rPr>
      </w:pPr>
    </w:p>
    <w:p w:rsidR="00C474E2" w:rsidRDefault="004C0B53">
      <w:pPr>
        <w:ind w:firstLine="567"/>
        <w:jc w:val="center"/>
        <w:rPr>
          <w:b/>
          <w:i/>
          <w:sz w:val="28"/>
          <w:szCs w:val="28"/>
          <w:shd w:val="clear" w:color="auto" w:fill="FFFFFF"/>
        </w:rPr>
      </w:pPr>
      <w:r>
        <w:rPr>
          <w:b/>
          <w:i/>
          <w:sz w:val="28"/>
          <w:szCs w:val="28"/>
        </w:rPr>
        <w:t>І</w:t>
      </w:r>
      <w:r>
        <w:rPr>
          <w:b/>
          <w:i/>
          <w:sz w:val="28"/>
          <w:szCs w:val="28"/>
          <w:lang w:val="en-US"/>
        </w:rPr>
        <w:t>V</w:t>
      </w:r>
      <w:r>
        <w:rPr>
          <w:b/>
          <w:i/>
          <w:sz w:val="28"/>
          <w:szCs w:val="28"/>
        </w:rPr>
        <w:t>. Порядок закупівлі медичних виробів та інших засобів.</w:t>
      </w:r>
    </w:p>
    <w:p w:rsidR="00C474E2" w:rsidRDefault="004C0B53">
      <w:pPr>
        <w:ind w:firstLine="567"/>
        <w:jc w:val="both"/>
        <w:rPr>
          <w:sz w:val="28"/>
          <w:szCs w:val="28"/>
        </w:rPr>
      </w:pPr>
      <w:r>
        <w:rPr>
          <w:sz w:val="28"/>
          <w:szCs w:val="28"/>
        </w:rPr>
        <w:t>4.1 Закупівля медичних виробів та інших засобів здійснюється у порядку, визначеному чинним законодавством. Попередня оплата проводиться з урахуванням положень бюджетного законодавства. Придбані медичні вироби та інші засоби оприбутковуються в установленому порядку.</w:t>
      </w:r>
    </w:p>
    <w:p w:rsidR="00C474E2" w:rsidRDefault="004C0B53">
      <w:pPr>
        <w:ind w:firstLine="567"/>
        <w:jc w:val="both"/>
      </w:pPr>
      <w:r>
        <w:rPr>
          <w:sz w:val="28"/>
          <w:szCs w:val="28"/>
        </w:rPr>
        <w:t>4.2. Переліки медичних виробів та інших засобів, обсяги їх закупівлі визначаються потребою, розрахованою на підставі  ‘’</w:t>
      </w:r>
      <w:r>
        <w:rPr>
          <w:sz w:val="28"/>
          <w:szCs w:val="28"/>
          <w:shd w:val="clear" w:color="auto" w:fill="FFFFFF"/>
        </w:rPr>
        <w:t>Індивідуальних програм реабілітації’’, оформлених медико-соціальною експертною комісією</w:t>
      </w:r>
      <w:r>
        <w:rPr>
          <w:color w:val="000000"/>
          <w:sz w:val="28"/>
          <w:szCs w:val="28"/>
          <w:lang w:eastAsia="uk-UA"/>
        </w:rPr>
        <w:t xml:space="preserve"> або рекомендаціями, які є частиною індивідуальної програми реабілітації особи з інвалідністю</w:t>
      </w:r>
      <w:r>
        <w:rPr>
          <w:sz w:val="28"/>
          <w:szCs w:val="28"/>
          <w:shd w:val="clear" w:color="auto" w:fill="FFFFFF"/>
        </w:rPr>
        <w:t xml:space="preserve"> чи  лікарсько-консультативною комісією </w:t>
      </w:r>
      <w:r>
        <w:rPr>
          <w:i/>
          <w:sz w:val="28"/>
          <w:szCs w:val="28"/>
          <w:shd w:val="clear" w:color="auto" w:fill="FFFFFF"/>
        </w:rPr>
        <w:t>(для дітей з інвалідністю</w:t>
      </w:r>
      <w:r>
        <w:rPr>
          <w:sz w:val="28"/>
          <w:szCs w:val="28"/>
          <w:shd w:val="clear" w:color="auto" w:fill="FFFFFF"/>
        </w:rPr>
        <w:t>), ‘’Висновків лікарсько-консультативної комісії’’</w:t>
      </w:r>
      <w:r>
        <w:rPr>
          <w:i/>
          <w:sz w:val="28"/>
          <w:szCs w:val="28"/>
          <w:shd w:val="clear" w:color="auto" w:fill="FFFFFF"/>
        </w:rPr>
        <w:t>(для дітей з інвалідністю та для осіб з інвалідністю, група інвалідності яких встановлена до 1 січня 2007 р., - безстроково)</w:t>
      </w:r>
      <w:r>
        <w:rPr>
          <w:sz w:val="28"/>
          <w:szCs w:val="28"/>
          <w:shd w:val="clear" w:color="auto" w:fill="FFFFFF"/>
        </w:rPr>
        <w:t>,</w:t>
      </w:r>
      <w:r>
        <w:t xml:space="preserve"> </w:t>
      </w:r>
      <w:r>
        <w:rPr>
          <w:sz w:val="28"/>
          <w:szCs w:val="28"/>
          <w:shd w:val="clear" w:color="auto" w:fill="FFFFFF"/>
        </w:rPr>
        <w:t>з урахуванням індивідуальних потреб та особливостей пацієнта, зокрема щодо розміру, виду, типу, модифікації, функціональних характеристик (калоприймачі відкриті, калоприймачі закриті, підгузки, підгузки-трусики, труси поглинальні тощо) та інших параметрів медичного виробу або засобу, необхідних для забезпечення його ефективного використання відповідно до медичних показань, взятих  Центром на облік пацієнтів з відповідним статусом та внесених до відповідних реєстрів</w:t>
      </w:r>
      <w:r>
        <w:rPr>
          <w:i/>
          <w:sz w:val="28"/>
          <w:szCs w:val="28"/>
          <w:shd w:val="clear" w:color="auto" w:fill="FFFFFF"/>
        </w:rPr>
        <w:t xml:space="preserve">. </w:t>
      </w:r>
    </w:p>
    <w:p w:rsidR="00C474E2" w:rsidRPr="00A90454" w:rsidRDefault="004C0B53">
      <w:pPr>
        <w:ind w:firstLine="567"/>
        <w:jc w:val="both"/>
        <w:rPr>
          <w:i/>
          <w:sz w:val="28"/>
          <w:szCs w:val="28"/>
          <w:shd w:val="clear" w:color="auto" w:fill="FFFFFF"/>
        </w:rPr>
      </w:pPr>
      <w:r w:rsidRPr="00A90454">
        <w:rPr>
          <w:sz w:val="28"/>
          <w:szCs w:val="28"/>
        </w:rPr>
        <w:t xml:space="preserve">4.3. Перелік медичних виробів та інших засобів, що закуповуються, визначається відповідно до Додатка 1 до Порядку використання бюджетних коштів, передбачених на безоплатне забезпечення осіб з інвалідністю, дітей з інвалідністю, інших окремих категорій населення медичними виробами та іншими засобами (Додаток 3 до Програми). Закупівля здійснюється </w:t>
      </w:r>
      <w:r w:rsidR="008050E4">
        <w:rPr>
          <w:sz w:val="28"/>
          <w:szCs w:val="28"/>
        </w:rPr>
        <w:t xml:space="preserve">в межах бюджетних асигнувань </w:t>
      </w:r>
      <w:r w:rsidRPr="00A90454">
        <w:rPr>
          <w:sz w:val="28"/>
          <w:szCs w:val="28"/>
        </w:rPr>
        <w:t>з урахуванням індивідуальних потреб та особливостей пацієнта, зокрема щодо розміру, виду, типу, модифікації, функціональних характеристик та інших параметрів медичного виробу або засобу, необхідних для забезпечення його ефективного використання відповідно до медичних показань.</w:t>
      </w:r>
    </w:p>
    <w:p w:rsidR="00C474E2" w:rsidRPr="00A90454" w:rsidRDefault="00C474E2">
      <w:pPr>
        <w:ind w:firstLine="567"/>
        <w:jc w:val="center"/>
        <w:rPr>
          <w:i/>
          <w:sz w:val="28"/>
          <w:szCs w:val="28"/>
          <w:shd w:val="clear" w:color="auto" w:fill="FFFFFF"/>
        </w:rPr>
      </w:pPr>
    </w:p>
    <w:p w:rsidR="00C474E2" w:rsidRDefault="004C0B53">
      <w:pPr>
        <w:ind w:firstLine="567"/>
        <w:jc w:val="center"/>
      </w:pPr>
      <w:r>
        <w:rPr>
          <w:b/>
          <w:i/>
          <w:sz w:val="28"/>
          <w:szCs w:val="28"/>
          <w:lang w:val="en-US"/>
        </w:rPr>
        <w:t>V</w:t>
      </w:r>
      <w:r>
        <w:rPr>
          <w:b/>
          <w:i/>
          <w:sz w:val="28"/>
          <w:szCs w:val="28"/>
        </w:rPr>
        <w:t>. Порядок передачі медичних виробів та інших засобів.</w:t>
      </w:r>
    </w:p>
    <w:p w:rsidR="00C474E2" w:rsidRDefault="004C0B53">
      <w:pPr>
        <w:ind w:firstLine="567"/>
        <w:jc w:val="both"/>
      </w:pPr>
      <w:r>
        <w:rPr>
          <w:sz w:val="28"/>
          <w:szCs w:val="28"/>
        </w:rPr>
        <w:t xml:space="preserve">5.1. Медичними виробами та іншими засобами, придбаними за кошти бюджету Ніжинської міської  територіальної громади в межах </w:t>
      </w:r>
      <w:r>
        <w:rPr>
          <w:sz w:val="28"/>
          <w:szCs w:val="28"/>
          <w:lang w:eastAsia="ar-SA"/>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w:t>
      </w:r>
      <w:r>
        <w:t xml:space="preserve"> </w:t>
      </w:r>
      <w:r>
        <w:rPr>
          <w:sz w:val="28"/>
          <w:szCs w:val="28"/>
        </w:rPr>
        <w:t xml:space="preserve">та забезпечення медичної допомоги населенню на 2027-2029 роки», забезпечуються особи з інвалідністю, діти з інвалідністю, інші окремі категорії населення, що уклали з лікарями Центру «Декларацію про вибір лікаря, який надає первинну медичну допомогу» та обліковуються у </w:t>
      </w:r>
      <w:r>
        <w:rPr>
          <w:i/>
          <w:sz w:val="28"/>
          <w:szCs w:val="28"/>
          <w:shd w:val="clear" w:color="auto" w:fill="FFFFFF"/>
        </w:rPr>
        <w:t xml:space="preserve">Центрі і внесені до відповідних реєстрів. </w:t>
      </w:r>
      <w:r>
        <w:rPr>
          <w:sz w:val="28"/>
          <w:szCs w:val="28"/>
        </w:rPr>
        <w:t xml:space="preserve">  </w:t>
      </w:r>
    </w:p>
    <w:p w:rsidR="004C0B53" w:rsidRDefault="004C0B53">
      <w:pPr>
        <w:ind w:firstLine="567"/>
        <w:jc w:val="both"/>
        <w:rPr>
          <w:i/>
          <w:sz w:val="28"/>
          <w:szCs w:val="28"/>
        </w:rPr>
      </w:pPr>
      <w:r>
        <w:rPr>
          <w:sz w:val="28"/>
          <w:szCs w:val="28"/>
        </w:rPr>
        <w:t xml:space="preserve">5.2. </w:t>
      </w:r>
      <w:r>
        <w:rPr>
          <w:sz w:val="28"/>
          <w:szCs w:val="28"/>
          <w:lang w:eastAsia="uk-UA"/>
        </w:rPr>
        <w:t>Відповідальна особа Центру здійснює безоплатну передачу медичних виробів  та інших засобів особам з інвалідністю,</w:t>
      </w:r>
      <w:r>
        <w:rPr>
          <w:sz w:val="28"/>
          <w:szCs w:val="28"/>
        </w:rPr>
        <w:t xml:space="preserve"> визначеним категоріям населення на підставі </w:t>
      </w:r>
      <w:r>
        <w:rPr>
          <w:i/>
          <w:sz w:val="28"/>
          <w:szCs w:val="28"/>
        </w:rPr>
        <w:t xml:space="preserve">‘’Відомості для забезпечення інваліда, дитини-інваліда технічними  та іншими </w:t>
      </w:r>
    </w:p>
    <w:p w:rsidR="004C0B53" w:rsidRDefault="004C0B53" w:rsidP="004C0B53">
      <w:pPr>
        <w:jc w:val="both"/>
        <w:rPr>
          <w:i/>
          <w:sz w:val="28"/>
          <w:szCs w:val="28"/>
        </w:rPr>
      </w:pPr>
    </w:p>
    <w:p w:rsidR="00C474E2" w:rsidRDefault="004C0B53" w:rsidP="004C0B53">
      <w:pPr>
        <w:jc w:val="both"/>
        <w:rPr>
          <w:sz w:val="28"/>
          <w:szCs w:val="28"/>
        </w:rPr>
      </w:pPr>
      <w:r>
        <w:rPr>
          <w:i/>
          <w:sz w:val="28"/>
          <w:szCs w:val="28"/>
        </w:rPr>
        <w:lastRenderedPageBreak/>
        <w:t>засобами’’ (</w:t>
      </w:r>
      <w:r>
        <w:rPr>
          <w:sz w:val="28"/>
          <w:szCs w:val="28"/>
        </w:rPr>
        <w:t>складеної за формою, затвердженою Міністерством охорони здоров’я України).  Безоплатна передача здійснюється в обсязі та за видами, зазначеними в «</w:t>
      </w:r>
      <w:r>
        <w:rPr>
          <w:sz w:val="28"/>
          <w:szCs w:val="28"/>
          <w:shd w:val="clear" w:color="auto" w:fill="FFFFFF"/>
        </w:rPr>
        <w:t>Індивідуальних програм реабілітації», оформлених медико-соціальною експертною комісією</w:t>
      </w:r>
      <w:r>
        <w:rPr>
          <w:color w:val="000000"/>
          <w:sz w:val="28"/>
          <w:szCs w:val="28"/>
          <w:lang w:eastAsia="uk-UA"/>
        </w:rPr>
        <w:t xml:space="preserve"> або рекомендаціями, які є частиною індивідуальної програми реабілітації особи з інвалідністю</w:t>
      </w:r>
      <w:r>
        <w:rPr>
          <w:sz w:val="28"/>
          <w:szCs w:val="28"/>
          <w:shd w:val="clear" w:color="auto" w:fill="FFFFFF"/>
        </w:rPr>
        <w:t xml:space="preserve"> чи  лікарсько-консультативною комісією </w:t>
      </w:r>
      <w:r>
        <w:rPr>
          <w:i/>
          <w:sz w:val="28"/>
          <w:szCs w:val="28"/>
          <w:shd w:val="clear" w:color="auto" w:fill="FFFFFF"/>
        </w:rPr>
        <w:t>(для дітей з інвалідністю</w:t>
      </w:r>
      <w:r>
        <w:rPr>
          <w:sz w:val="28"/>
          <w:szCs w:val="28"/>
          <w:shd w:val="clear" w:color="auto" w:fill="FFFFFF"/>
        </w:rPr>
        <w:t>), ‘’Висновків лікарсько-консультативної комісії’’</w:t>
      </w:r>
      <w:r>
        <w:rPr>
          <w:i/>
          <w:sz w:val="28"/>
          <w:szCs w:val="28"/>
          <w:shd w:val="clear" w:color="auto" w:fill="FFFFFF"/>
        </w:rPr>
        <w:t>(для дітей з інвалідністю та для осіб з інвалідністю, група інвалідності яких встановлена до 1 січня 2007 р., - безстроково)</w:t>
      </w:r>
      <w:r>
        <w:rPr>
          <w:sz w:val="28"/>
          <w:szCs w:val="28"/>
        </w:rPr>
        <w:t xml:space="preserve">. Отримання </w:t>
      </w:r>
      <w:r>
        <w:rPr>
          <w:sz w:val="28"/>
          <w:szCs w:val="28"/>
          <w:lang w:eastAsia="uk-UA"/>
        </w:rPr>
        <w:t xml:space="preserve">медичних виробів  та інших засобів засвідчується підписами у </w:t>
      </w:r>
      <w:r>
        <w:rPr>
          <w:i/>
          <w:sz w:val="28"/>
          <w:szCs w:val="28"/>
        </w:rPr>
        <w:t xml:space="preserve">‘’Відомості для забезпечення інваліда, дитини-інваліда технічними  та іншими засобами’’ </w:t>
      </w:r>
      <w:r>
        <w:rPr>
          <w:sz w:val="28"/>
          <w:szCs w:val="28"/>
        </w:rPr>
        <w:t>згідно з даними, зазначеними в Заяві</w:t>
      </w:r>
      <w:r>
        <w:rPr>
          <w:i/>
          <w:sz w:val="28"/>
          <w:szCs w:val="28"/>
        </w:rPr>
        <w:t>.</w:t>
      </w:r>
      <w:r>
        <w:rPr>
          <w:shd w:val="clear" w:color="auto" w:fill="FFFFFF"/>
        </w:rPr>
        <w:t xml:space="preserve"> </w:t>
      </w:r>
      <w:r>
        <w:rPr>
          <w:sz w:val="28"/>
          <w:szCs w:val="28"/>
          <w:shd w:val="clear" w:color="auto" w:fill="FFFFFF"/>
        </w:rPr>
        <w:t>Передача  медичних виробів та інших засобів проводиться  у кількості, необхідній на період не менший, ніж один місяць.</w:t>
      </w:r>
    </w:p>
    <w:p w:rsidR="00C474E2" w:rsidRDefault="004C0B53">
      <w:pPr>
        <w:ind w:firstLine="567"/>
        <w:jc w:val="both"/>
      </w:pPr>
      <w:r>
        <w:rPr>
          <w:sz w:val="28"/>
          <w:szCs w:val="28"/>
        </w:rPr>
        <w:t xml:space="preserve">5.3. При отриманні </w:t>
      </w:r>
      <w:r>
        <w:rPr>
          <w:sz w:val="28"/>
          <w:szCs w:val="28"/>
          <w:lang w:eastAsia="uk-UA"/>
        </w:rPr>
        <w:t xml:space="preserve">медичних виробів та інших засобів </w:t>
      </w:r>
      <w:r>
        <w:rPr>
          <w:sz w:val="28"/>
          <w:szCs w:val="28"/>
        </w:rPr>
        <w:t>подаються документи, що посвідчують  особу отримувача.</w:t>
      </w:r>
    </w:p>
    <w:p w:rsidR="00C474E2" w:rsidRDefault="004C0B53">
      <w:pPr>
        <w:ind w:firstLine="567"/>
        <w:jc w:val="both"/>
      </w:pPr>
      <w:r>
        <w:rPr>
          <w:sz w:val="28"/>
          <w:szCs w:val="28"/>
        </w:rPr>
        <w:t>5.4.</w:t>
      </w:r>
      <w:r>
        <w:rPr>
          <w:i/>
          <w:sz w:val="28"/>
          <w:szCs w:val="28"/>
        </w:rPr>
        <w:t xml:space="preserve"> ‘’Відомості для забезпечення інваліда, дитини-інваліда технічними  та іншими засобами’’ </w:t>
      </w:r>
      <w:r>
        <w:rPr>
          <w:sz w:val="28"/>
          <w:szCs w:val="28"/>
        </w:rPr>
        <w:t>складається у двох примірниках , один з яких залишається у Відповідальної особи, другий передається до бухгалтерії Центру.</w:t>
      </w:r>
    </w:p>
    <w:p w:rsidR="00C474E2" w:rsidRDefault="004C0B53">
      <w:pPr>
        <w:ind w:firstLine="567"/>
        <w:jc w:val="both"/>
      </w:pPr>
      <w:r>
        <w:rPr>
          <w:sz w:val="28"/>
          <w:szCs w:val="28"/>
        </w:rPr>
        <w:t xml:space="preserve">5.5. Безоплатно передані </w:t>
      </w:r>
      <w:r>
        <w:rPr>
          <w:sz w:val="28"/>
          <w:szCs w:val="28"/>
          <w:lang w:eastAsia="uk-UA"/>
        </w:rPr>
        <w:t>медичні вироби  та інші засоби</w:t>
      </w:r>
      <w:r>
        <w:rPr>
          <w:sz w:val="28"/>
          <w:szCs w:val="28"/>
        </w:rPr>
        <w:t xml:space="preserve"> списуються з балансу Центру на підставі Акту списання, затвердженого керівником підприємства,  з прикладеною до нього </w:t>
      </w:r>
      <w:r>
        <w:rPr>
          <w:i/>
          <w:sz w:val="28"/>
          <w:szCs w:val="28"/>
        </w:rPr>
        <w:t>‘’Відомістю для забезпечення інваліда, дитини-інваліда технічними  та іншими засобами’’</w:t>
      </w:r>
      <w:r>
        <w:rPr>
          <w:sz w:val="28"/>
          <w:szCs w:val="28"/>
        </w:rPr>
        <w:t xml:space="preserve">. </w:t>
      </w:r>
    </w:p>
    <w:p w:rsidR="00C474E2" w:rsidRDefault="004C0B53">
      <w:pPr>
        <w:ind w:firstLine="567"/>
        <w:jc w:val="both"/>
        <w:rPr>
          <w:sz w:val="28"/>
          <w:szCs w:val="28"/>
          <w:shd w:val="clear" w:color="auto" w:fill="FFFFFF"/>
        </w:rPr>
      </w:pPr>
      <w:r>
        <w:rPr>
          <w:color w:val="FF0000"/>
          <w:sz w:val="28"/>
          <w:szCs w:val="28"/>
        </w:rPr>
        <w:t xml:space="preserve">   </w:t>
      </w:r>
      <w:r>
        <w:rPr>
          <w:sz w:val="28"/>
          <w:szCs w:val="28"/>
        </w:rPr>
        <w:t xml:space="preserve">5.6. </w:t>
      </w:r>
      <w:r>
        <w:rPr>
          <w:sz w:val="28"/>
          <w:szCs w:val="28"/>
          <w:shd w:val="clear" w:color="auto" w:fill="FFFFFF"/>
        </w:rPr>
        <w:t>Після безоплатного забезпечення осіб з інвалідністю, дітей з інвалідністю та визначених категорій осіб відповідними медичними виробами та іншими засобами заповнюється </w:t>
      </w:r>
      <w:hyperlink r:id="rId26" w:anchor="n4" w:tgtFrame="_blank">
        <w:r>
          <w:rPr>
            <w:rStyle w:val="a3"/>
            <w:i/>
            <w:color w:val="000000"/>
            <w:sz w:val="28"/>
            <w:szCs w:val="28"/>
            <w:u w:val="none"/>
            <w:shd w:val="clear" w:color="auto" w:fill="FFFFFF"/>
          </w:rPr>
          <w:t>‘’Картка забезпечення медичними виробами</w:t>
        </w:r>
      </w:hyperlink>
      <w:r>
        <w:rPr>
          <w:i/>
          <w:sz w:val="28"/>
          <w:szCs w:val="28"/>
        </w:rPr>
        <w:t xml:space="preserve">’’, </w:t>
      </w:r>
      <w:r>
        <w:rPr>
          <w:sz w:val="28"/>
          <w:szCs w:val="28"/>
        </w:rPr>
        <w:t xml:space="preserve">складена </w:t>
      </w:r>
      <w:r>
        <w:rPr>
          <w:sz w:val="28"/>
          <w:szCs w:val="28"/>
          <w:shd w:val="clear" w:color="auto" w:fill="FFFFFF"/>
        </w:rPr>
        <w:t> за формою, затвердженою Міністерством охорони здоров’я України, щодо кожного з отримувачів.</w:t>
      </w:r>
    </w:p>
    <w:p w:rsidR="00C474E2" w:rsidRDefault="00C474E2">
      <w:pPr>
        <w:ind w:firstLine="567"/>
        <w:jc w:val="both"/>
        <w:rPr>
          <w:sz w:val="28"/>
          <w:szCs w:val="28"/>
          <w:shd w:val="clear" w:color="auto" w:fill="FFFFFF"/>
        </w:rPr>
      </w:pPr>
    </w:p>
    <w:p w:rsidR="00C474E2" w:rsidRDefault="00C474E2">
      <w:pPr>
        <w:ind w:firstLine="567"/>
        <w:jc w:val="both"/>
        <w:rPr>
          <w:sz w:val="28"/>
          <w:szCs w:val="28"/>
          <w:shd w:val="clear" w:color="auto" w:fill="FFFFFF"/>
        </w:rPr>
      </w:pPr>
    </w:p>
    <w:p w:rsidR="00C474E2" w:rsidRDefault="004C0B53">
      <w:pPr>
        <w:ind w:firstLine="567"/>
        <w:jc w:val="both"/>
      </w:pPr>
      <w:r>
        <w:rPr>
          <w:b/>
          <w:i/>
          <w:sz w:val="28"/>
          <w:szCs w:val="28"/>
        </w:rPr>
        <w:t xml:space="preserve"> </w:t>
      </w:r>
      <w:r>
        <w:rPr>
          <w:b/>
          <w:i/>
          <w:sz w:val="28"/>
          <w:szCs w:val="28"/>
          <w:lang w:val="en-US"/>
        </w:rPr>
        <w:t>V</w:t>
      </w:r>
      <w:r>
        <w:rPr>
          <w:b/>
          <w:i/>
          <w:sz w:val="28"/>
          <w:szCs w:val="28"/>
        </w:rPr>
        <w:t>І. Порядок  використання коштів на сплату податку на додану вартість.</w:t>
      </w:r>
    </w:p>
    <w:p w:rsidR="00C474E2" w:rsidRDefault="004C0B53">
      <w:pPr>
        <w:ind w:firstLine="567"/>
        <w:jc w:val="both"/>
      </w:pPr>
      <w:r>
        <w:rPr>
          <w:sz w:val="28"/>
          <w:szCs w:val="28"/>
        </w:rPr>
        <w:t xml:space="preserve">6.1. КНП ‘’Ніжинський міський центр первинної медико-санітарної допомоги’’ зареєстроване платником податку  на додану вартість. Згідно з  ст. 185 та  ст. 198  </w:t>
      </w:r>
      <w:r>
        <w:rPr>
          <w:sz w:val="28"/>
          <w:szCs w:val="28"/>
          <w:lang w:val="en-US"/>
        </w:rPr>
        <w:t>V</w:t>
      </w:r>
      <w:r>
        <w:rPr>
          <w:sz w:val="28"/>
          <w:szCs w:val="28"/>
        </w:rPr>
        <w:t xml:space="preserve"> Податкового кодексу України по операціях з придбання  та подальшої безоплатної передачі медичних виробів та інших засобів Центр  має право  на податковий кредит та  реєструє податкові зобов’язання за ставками 7% та  20% відповідно.</w:t>
      </w:r>
    </w:p>
    <w:p w:rsidR="00C474E2" w:rsidRDefault="004C0B53">
      <w:pPr>
        <w:ind w:firstLine="567"/>
        <w:jc w:val="both"/>
        <w:rPr>
          <w:sz w:val="28"/>
          <w:szCs w:val="28"/>
        </w:rPr>
      </w:pPr>
      <w:r>
        <w:rPr>
          <w:sz w:val="28"/>
          <w:szCs w:val="28"/>
        </w:rPr>
        <w:t>6.2. За  операціями з безоплатної передачі медичних виробів та інших засобів,  придбаних  у постачальника-платника ПДВ  податкові зобов’язання Центру компенсуються сумою податкового кредиту, що виникає при  придбанні  таких товарів.</w:t>
      </w:r>
    </w:p>
    <w:p w:rsidR="00C474E2" w:rsidRDefault="004C0B53">
      <w:pPr>
        <w:ind w:firstLine="567"/>
        <w:jc w:val="both"/>
        <w:rPr>
          <w:sz w:val="28"/>
          <w:szCs w:val="28"/>
        </w:rPr>
      </w:pPr>
      <w:r>
        <w:rPr>
          <w:sz w:val="28"/>
          <w:szCs w:val="28"/>
        </w:rPr>
        <w:t>6.3. За операціями з безоплатної передачі медичних виробів та інших засобів, придбаних у постачальника-неплатника ПДВ, Центр реєструє податкові зобов’язання та сплачує їх шляхом перерахування коштів з бюджетного рахунку, відкритого в органах Державної казначейської служби України, та/або з рахунків, відкритих в інших банківських установах, у тому числі шляхом перерахування коштів, отриманих від плати за надані медичні послуги, що надійшли від Національної служби здоров’я України для реалізації завдань Програми.</w:t>
      </w:r>
    </w:p>
    <w:p w:rsidR="00C474E2" w:rsidRDefault="004C0B53">
      <w:pPr>
        <w:ind w:firstLine="567"/>
        <w:jc w:val="both"/>
      </w:pPr>
      <w:r>
        <w:rPr>
          <w:sz w:val="28"/>
          <w:szCs w:val="28"/>
        </w:rPr>
        <w:t xml:space="preserve">6.4. У разі, якщо  сума коштів, передбачена  Програмою на сплату податку на додану вартість використана в неповному обсязі, то її невикористаний залишок  може </w:t>
      </w:r>
      <w:r>
        <w:rPr>
          <w:sz w:val="28"/>
          <w:szCs w:val="28"/>
        </w:rPr>
        <w:lastRenderedPageBreak/>
        <w:t xml:space="preserve">бути спрямований на закупівлю  медичних виробів та інших засобів для безоплатного забезпечення осіб з інвалідністю, дітей з інвалідністю, інших окремих категорій населення, </w:t>
      </w:r>
      <w:r>
        <w:rPr>
          <w:sz w:val="28"/>
          <w:szCs w:val="28"/>
          <w:shd w:val="clear" w:color="auto" w:fill="FFFFFF"/>
        </w:rPr>
        <w:t>взятих  Центром на облік та внесених до відповідних реєстрів</w:t>
      </w:r>
      <w:r>
        <w:rPr>
          <w:sz w:val="28"/>
          <w:szCs w:val="28"/>
        </w:rPr>
        <w:t>.</w:t>
      </w:r>
    </w:p>
    <w:p w:rsidR="00C474E2" w:rsidRDefault="00C474E2">
      <w:pPr>
        <w:ind w:firstLine="567"/>
        <w:jc w:val="center"/>
        <w:rPr>
          <w:b/>
          <w:i/>
          <w:sz w:val="28"/>
          <w:szCs w:val="28"/>
        </w:rPr>
      </w:pPr>
    </w:p>
    <w:p w:rsidR="00C474E2" w:rsidRDefault="004C0B53">
      <w:pPr>
        <w:ind w:firstLine="567"/>
        <w:jc w:val="center"/>
      </w:pPr>
      <w:r>
        <w:rPr>
          <w:b/>
          <w:i/>
          <w:sz w:val="28"/>
          <w:szCs w:val="28"/>
        </w:rPr>
        <w:t>VІІ. Порядок звітування про використання бюджетних коштів.</w:t>
      </w:r>
    </w:p>
    <w:p w:rsidR="00C474E2" w:rsidRDefault="004C0B53">
      <w:pPr>
        <w:ind w:firstLine="567"/>
        <w:jc w:val="both"/>
      </w:pPr>
      <w:r>
        <w:rPr>
          <w:sz w:val="28"/>
          <w:szCs w:val="28"/>
        </w:rPr>
        <w:t xml:space="preserve">6.1 Звітування про використання коштів для безоплатного забезпечення медичними виробами та іншими засобами осіб з інвалідністю, дітей з інвалідністю, інших окремих категорій населення здійснюється у порядку та у терміни, визначені </w:t>
      </w:r>
      <w:r>
        <w:rPr>
          <w:color w:val="000000"/>
          <w:sz w:val="28"/>
          <w:szCs w:val="28"/>
          <w:lang w:eastAsia="ar-SA"/>
        </w:rPr>
        <w:t>«</w:t>
      </w:r>
      <w:r>
        <w:rPr>
          <w:sz w:val="28"/>
          <w:szCs w:val="28"/>
          <w:lang w:eastAsia="ar-SA"/>
        </w:rPr>
        <w:t>Програмою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w:t>
      </w:r>
      <w:r>
        <w:t xml:space="preserve"> </w:t>
      </w:r>
      <w:r>
        <w:rPr>
          <w:sz w:val="28"/>
          <w:szCs w:val="28"/>
        </w:rPr>
        <w:t>та забезпечення медичної допомоги населенню на 2027-2029 роки»</w:t>
      </w:r>
      <w:r>
        <w:rPr>
          <w:sz w:val="28"/>
          <w:szCs w:val="28"/>
          <w:lang w:eastAsia="ar-SA"/>
        </w:rPr>
        <w:t xml:space="preserve"> </w:t>
      </w:r>
      <w:r>
        <w:rPr>
          <w:i/>
          <w:sz w:val="28"/>
          <w:szCs w:val="28"/>
        </w:rPr>
        <w:t xml:space="preserve">(розділ </w:t>
      </w:r>
      <w:r>
        <w:rPr>
          <w:i/>
          <w:sz w:val="28"/>
          <w:szCs w:val="28"/>
          <w:lang w:val="en-US"/>
        </w:rPr>
        <w:t>VI</w:t>
      </w:r>
      <w:r>
        <w:rPr>
          <w:i/>
          <w:sz w:val="28"/>
          <w:szCs w:val="28"/>
        </w:rPr>
        <w:t>І. Координація та контроль за ходом виконання Програми)</w:t>
      </w:r>
      <w:r>
        <w:rPr>
          <w:sz w:val="28"/>
          <w:szCs w:val="28"/>
        </w:rPr>
        <w:t>.</w:t>
      </w:r>
    </w:p>
    <w:p w:rsidR="00C474E2" w:rsidRDefault="004C0B53">
      <w:pPr>
        <w:ind w:firstLine="567"/>
        <w:jc w:val="both"/>
        <w:rPr>
          <w:b/>
          <w:sz w:val="28"/>
          <w:szCs w:val="28"/>
        </w:rPr>
      </w:pPr>
      <w:r>
        <w:rPr>
          <w:sz w:val="28"/>
          <w:szCs w:val="28"/>
        </w:rPr>
        <w:t>6.2. Складання та подання фінансової і бюджетної звітності щодо використання бюджетних коштів на безоплатне забезпечення медичними виробами та іншими засобами осіб з інвалідністю, дітей з інвалідністю, інших окремих категорій населення, контроль за їх цільовим використанням здійснюється в установленому законом порядку.</w:t>
      </w: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DF713D" w:rsidRDefault="00DF713D">
      <w:pPr>
        <w:widowControl w:val="0"/>
        <w:tabs>
          <w:tab w:val="left" w:pos="2775"/>
        </w:tabs>
        <w:autoSpaceDE w:val="0"/>
        <w:rPr>
          <w:b/>
          <w:sz w:val="28"/>
          <w:szCs w:val="28"/>
        </w:rPr>
      </w:pPr>
    </w:p>
    <w:p w:rsidR="00E135CA" w:rsidRDefault="00E135CA">
      <w:pPr>
        <w:widowControl w:val="0"/>
        <w:tabs>
          <w:tab w:val="left" w:pos="2775"/>
        </w:tabs>
        <w:autoSpaceDE w:val="0"/>
        <w:rPr>
          <w:b/>
          <w:sz w:val="28"/>
          <w:szCs w:val="28"/>
        </w:rPr>
      </w:pPr>
    </w:p>
    <w:p w:rsidR="00E135CA" w:rsidRDefault="00E135CA">
      <w:pPr>
        <w:widowControl w:val="0"/>
        <w:tabs>
          <w:tab w:val="left" w:pos="2775"/>
        </w:tabs>
        <w:autoSpaceDE w:val="0"/>
        <w:rPr>
          <w:b/>
          <w:sz w:val="28"/>
          <w:szCs w:val="28"/>
        </w:rPr>
      </w:pPr>
    </w:p>
    <w:p w:rsidR="00DF713D" w:rsidRDefault="00DF713D">
      <w:pPr>
        <w:widowControl w:val="0"/>
        <w:tabs>
          <w:tab w:val="left" w:pos="2775"/>
        </w:tabs>
        <w:autoSpaceDE w:val="0"/>
        <w:rPr>
          <w:b/>
          <w:sz w:val="28"/>
          <w:szCs w:val="28"/>
        </w:rPr>
      </w:pPr>
    </w:p>
    <w:p w:rsidR="00DF713D" w:rsidRDefault="00DF713D">
      <w:pPr>
        <w:widowControl w:val="0"/>
        <w:tabs>
          <w:tab w:val="left" w:pos="2775"/>
        </w:tabs>
        <w:autoSpaceDE w:val="0"/>
        <w:rPr>
          <w:b/>
          <w:sz w:val="28"/>
          <w:szCs w:val="28"/>
        </w:rPr>
      </w:pPr>
    </w:p>
    <w:p w:rsidR="00C474E2" w:rsidRDefault="00C474E2">
      <w:pPr>
        <w:widowControl w:val="0"/>
        <w:tabs>
          <w:tab w:val="left" w:pos="2775"/>
        </w:tabs>
        <w:autoSpaceDE w:val="0"/>
        <w:rPr>
          <w:b/>
          <w:sz w:val="28"/>
          <w:szCs w:val="28"/>
        </w:rPr>
      </w:pPr>
    </w:p>
    <w:p w:rsidR="00C474E2" w:rsidRDefault="00DF713D">
      <w:pPr>
        <w:spacing w:after="160" w:line="257" w:lineRule="auto"/>
        <w:jc w:val="center"/>
      </w:pPr>
      <w:r>
        <w:rPr>
          <w:szCs w:val="24"/>
          <w:lang w:eastAsia="uk-UA"/>
        </w:rPr>
        <w:lastRenderedPageBreak/>
        <w:t xml:space="preserve">           </w:t>
      </w:r>
      <w:r w:rsidR="004C0B53">
        <w:rPr>
          <w:szCs w:val="24"/>
          <w:lang w:eastAsia="uk-UA"/>
        </w:rPr>
        <w:t xml:space="preserve"> </w:t>
      </w:r>
      <w:r w:rsidR="004C0B53">
        <w:rPr>
          <w:sz w:val="16"/>
          <w:szCs w:val="16"/>
        </w:rPr>
        <w:t>Додаток 1 до</w:t>
      </w:r>
    </w:p>
    <w:p w:rsidR="00C474E2" w:rsidRPr="00DF713D" w:rsidRDefault="00DF713D">
      <w:pPr>
        <w:rPr>
          <w:sz w:val="16"/>
          <w:szCs w:val="16"/>
        </w:rPr>
      </w:pPr>
      <w:r>
        <w:rPr>
          <w:sz w:val="16"/>
          <w:szCs w:val="16"/>
        </w:rPr>
        <w:t xml:space="preserve">                                                                                                                                 </w:t>
      </w:r>
      <w:r w:rsidR="004C0B53" w:rsidRPr="00DF713D">
        <w:rPr>
          <w:sz w:val="16"/>
          <w:szCs w:val="16"/>
        </w:rPr>
        <w:t>Порядку</w:t>
      </w:r>
    </w:p>
    <w:p w:rsidR="00C474E2" w:rsidRDefault="004C0B53">
      <w:pPr>
        <w:rPr>
          <w:sz w:val="16"/>
          <w:szCs w:val="16"/>
        </w:rPr>
      </w:pPr>
      <w:r>
        <w:rPr>
          <w:sz w:val="16"/>
          <w:szCs w:val="16"/>
        </w:rPr>
        <w:t xml:space="preserve">                                                                                                                                 використання бюджетних коштів, передбачених  </w:t>
      </w:r>
    </w:p>
    <w:p w:rsidR="00C474E2" w:rsidRDefault="004C0B53">
      <w:pPr>
        <w:rPr>
          <w:sz w:val="16"/>
          <w:szCs w:val="16"/>
        </w:rPr>
      </w:pPr>
      <w:r>
        <w:rPr>
          <w:sz w:val="16"/>
          <w:szCs w:val="16"/>
        </w:rPr>
        <w:t xml:space="preserve">                                                                                                                                 на безкоштовне забезпечення осіб з інвалідністю, дітей з</w:t>
      </w:r>
    </w:p>
    <w:p w:rsidR="00C474E2" w:rsidRDefault="004C0B53">
      <w:pPr>
        <w:rPr>
          <w:sz w:val="16"/>
          <w:szCs w:val="16"/>
        </w:rPr>
      </w:pPr>
      <w:r>
        <w:rPr>
          <w:sz w:val="16"/>
          <w:szCs w:val="16"/>
        </w:rPr>
        <w:t xml:space="preserve">                                                                                                                                 інвалідністю, інших окремих категорій населення </w:t>
      </w:r>
    </w:p>
    <w:p w:rsidR="00C474E2" w:rsidRDefault="004C0B53">
      <w:pPr>
        <w:rPr>
          <w:b/>
          <w:bCs/>
          <w:color w:val="333333"/>
          <w:sz w:val="28"/>
          <w:szCs w:val="28"/>
          <w:lang w:eastAsia="uk-UA"/>
        </w:rPr>
      </w:pPr>
      <w:r>
        <w:rPr>
          <w:sz w:val="16"/>
          <w:szCs w:val="16"/>
        </w:rPr>
        <w:t xml:space="preserve">                                                                                                                                 медичними виробами та іншими засобами</w:t>
      </w:r>
    </w:p>
    <w:p w:rsidR="00C474E2" w:rsidRPr="00DF713D" w:rsidRDefault="004C0B53">
      <w:pPr>
        <w:shd w:val="clear" w:color="auto" w:fill="FFFFFF"/>
        <w:spacing w:before="150" w:after="150"/>
        <w:ind w:left="450" w:right="450"/>
        <w:jc w:val="center"/>
        <w:rPr>
          <w:sz w:val="28"/>
          <w:szCs w:val="28"/>
          <w:lang w:eastAsia="uk-UA"/>
        </w:rPr>
      </w:pPr>
      <w:r w:rsidRPr="00DF713D">
        <w:rPr>
          <w:b/>
          <w:bCs/>
          <w:sz w:val="28"/>
          <w:szCs w:val="28"/>
          <w:lang w:eastAsia="uk-UA"/>
        </w:rPr>
        <w:t>МЕДИЧНІ ВИРОБИ ТА ІНШІ ЗАСОБИ,</w:t>
      </w:r>
      <w:r w:rsidRPr="00DF713D">
        <w:rPr>
          <w:sz w:val="28"/>
          <w:szCs w:val="28"/>
          <w:lang w:eastAsia="uk-UA"/>
        </w:rPr>
        <w:br/>
      </w:r>
      <w:r w:rsidRPr="00DF713D">
        <w:rPr>
          <w:b/>
          <w:bCs/>
          <w:sz w:val="28"/>
          <w:szCs w:val="28"/>
          <w:lang w:eastAsia="uk-UA"/>
        </w:rPr>
        <w:t>якими забезпечуються особи з інвалідністю, діти з інвалідністю та визначені категорії осіб в закладах охорони здоров’я для використання в амбулаторних умовах</w:t>
      </w:r>
    </w:p>
    <w:p w:rsidR="00C474E2" w:rsidRPr="00DF713D" w:rsidRDefault="00C474E2">
      <w:pPr>
        <w:spacing w:after="160" w:line="257" w:lineRule="auto"/>
        <w:rPr>
          <w:color w:val="333333"/>
          <w:sz w:val="28"/>
          <w:szCs w:val="28"/>
          <w:lang w:eastAsia="uk-UA"/>
        </w:rPr>
      </w:pPr>
    </w:p>
    <w:p w:rsidR="00C474E2" w:rsidRPr="00DF713D" w:rsidRDefault="00C474E2">
      <w:pPr>
        <w:spacing w:after="160" w:line="257" w:lineRule="auto"/>
        <w:rPr>
          <w:sz w:val="28"/>
          <w:szCs w:val="28"/>
          <w:lang w:eastAsia="uk-UA"/>
        </w:rPr>
      </w:pP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Сечоприймачі</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Зовнішні уропрезервативи</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Урологічні прокладки</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Калоприймач однокомпонентний відкритий (що дренується)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Калоприймач однокомпонентний закритий (що не дренується)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Калоприймач двокомпонентний, мішок відкритий (що дренується)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Калоприймач двокомпонентний: пластина адгезивна</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Калоприймач двокомпонентний, мішок закритий (що не дренується)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Мішок уростомний двокомпонентний відкритий (що випорожняється)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Мішок уростомний однокомпонентний відкритий (що випорожняється)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Катетери (чоловічі, жіночі, дитячі відповідно до статі) (фолея)</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Пелюшки (поглинаючі)</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Підгузки (дитячі, дорослі)</w:t>
      </w:r>
    </w:p>
    <w:p w:rsidR="00C474E2" w:rsidRPr="00DF713D" w:rsidRDefault="004C0B53">
      <w:pPr>
        <w:spacing w:after="160" w:line="257" w:lineRule="auto"/>
        <w:rPr>
          <w:rFonts w:ascii="Calibri" w:eastAsia="Calibri" w:hAnsi="Calibri" w:cs="Calibri"/>
          <w:sz w:val="28"/>
          <w:szCs w:val="28"/>
          <w:lang w:eastAsia="en-US"/>
        </w:rPr>
      </w:pPr>
      <w:r w:rsidRPr="00DF713D">
        <w:rPr>
          <w:sz w:val="28"/>
          <w:szCs w:val="28"/>
          <w:lang w:eastAsia="uk-UA"/>
        </w:rPr>
        <w:t>Окуляри (оправи та лінзи для коригування зору (дитячі, дорослі)</w:t>
      </w:r>
    </w:p>
    <w:p w:rsidR="00C474E2" w:rsidRPr="00DF713D" w:rsidRDefault="00C474E2">
      <w:pPr>
        <w:spacing w:after="160" w:line="257" w:lineRule="auto"/>
        <w:rPr>
          <w:rFonts w:ascii="Calibri" w:eastAsia="Calibri" w:hAnsi="Calibri" w:cs="Calibri"/>
          <w:sz w:val="28"/>
          <w:szCs w:val="28"/>
          <w:lang w:eastAsia="en-US"/>
        </w:rPr>
      </w:pPr>
    </w:p>
    <w:p w:rsidR="00C474E2" w:rsidRPr="00DF713D" w:rsidRDefault="00C474E2">
      <w:pPr>
        <w:widowControl w:val="0"/>
        <w:tabs>
          <w:tab w:val="left" w:pos="2775"/>
        </w:tabs>
        <w:autoSpaceDE w:val="0"/>
        <w:rPr>
          <w:rFonts w:ascii="Calibri" w:eastAsia="Calibri" w:hAnsi="Calibri" w:cs="Calibri"/>
          <w:b/>
          <w:sz w:val="28"/>
          <w:szCs w:val="28"/>
          <w:lang w:eastAsia="en-US"/>
        </w:rPr>
      </w:pPr>
    </w:p>
    <w:p w:rsidR="00C474E2" w:rsidRPr="00DF713D" w:rsidRDefault="00C474E2">
      <w:pPr>
        <w:widowControl w:val="0"/>
        <w:tabs>
          <w:tab w:val="left" w:pos="2775"/>
        </w:tabs>
        <w:autoSpaceDE w:val="0"/>
        <w:rPr>
          <w:b/>
          <w:sz w:val="28"/>
          <w:szCs w:val="28"/>
        </w:rPr>
      </w:pPr>
    </w:p>
    <w:p w:rsidR="00C474E2" w:rsidRPr="00DF713D" w:rsidRDefault="00C474E2">
      <w:pPr>
        <w:widowControl w:val="0"/>
        <w:tabs>
          <w:tab w:val="left" w:pos="2775"/>
        </w:tabs>
        <w:autoSpaceDE w:val="0"/>
        <w:rPr>
          <w:b/>
          <w:sz w:val="28"/>
          <w:szCs w:val="28"/>
        </w:rPr>
      </w:pPr>
    </w:p>
    <w:p w:rsidR="00C474E2" w:rsidRPr="00DF713D" w:rsidRDefault="00C474E2">
      <w:pPr>
        <w:widowControl w:val="0"/>
        <w:tabs>
          <w:tab w:val="left" w:pos="2775"/>
        </w:tabs>
        <w:autoSpaceDE w:val="0"/>
        <w:rPr>
          <w:b/>
          <w:sz w:val="28"/>
          <w:szCs w:val="28"/>
        </w:rPr>
      </w:pPr>
    </w:p>
    <w:p w:rsidR="00C474E2" w:rsidRPr="00DF713D" w:rsidRDefault="00C474E2">
      <w:pPr>
        <w:widowControl w:val="0"/>
        <w:tabs>
          <w:tab w:val="left" w:pos="2775"/>
        </w:tabs>
        <w:autoSpaceDE w:val="0"/>
        <w:rPr>
          <w:b/>
          <w:sz w:val="28"/>
          <w:szCs w:val="28"/>
        </w:rPr>
      </w:pPr>
    </w:p>
    <w:p w:rsidR="00C474E2" w:rsidRPr="00DF713D" w:rsidRDefault="00C474E2">
      <w:pPr>
        <w:widowControl w:val="0"/>
        <w:tabs>
          <w:tab w:val="left" w:pos="2775"/>
        </w:tabs>
        <w:autoSpaceDE w:val="0"/>
        <w:rPr>
          <w:b/>
          <w:sz w:val="28"/>
          <w:szCs w:val="28"/>
        </w:rPr>
      </w:pPr>
    </w:p>
    <w:p w:rsidR="00C474E2" w:rsidRPr="00DF713D" w:rsidRDefault="00C474E2">
      <w:pPr>
        <w:widowControl w:val="0"/>
        <w:tabs>
          <w:tab w:val="left" w:pos="2775"/>
        </w:tabs>
        <w:autoSpaceDE w:val="0"/>
        <w:rPr>
          <w:b/>
          <w:sz w:val="28"/>
          <w:szCs w:val="28"/>
        </w:rPr>
      </w:pPr>
    </w:p>
    <w:p w:rsidR="00C474E2" w:rsidRPr="00DF713D" w:rsidRDefault="00C474E2">
      <w:pPr>
        <w:widowControl w:val="0"/>
        <w:tabs>
          <w:tab w:val="left" w:pos="2775"/>
        </w:tabs>
        <w:autoSpaceDE w:val="0"/>
        <w:rPr>
          <w:b/>
          <w:sz w:val="28"/>
          <w:szCs w:val="28"/>
        </w:rPr>
      </w:pPr>
    </w:p>
    <w:p w:rsidR="00DF713D" w:rsidRDefault="00DF713D">
      <w:pPr>
        <w:widowControl w:val="0"/>
        <w:tabs>
          <w:tab w:val="left" w:pos="2775"/>
        </w:tabs>
        <w:autoSpaceDE w:val="0"/>
        <w:rPr>
          <w:b/>
          <w:sz w:val="28"/>
          <w:szCs w:val="28"/>
        </w:rPr>
      </w:pPr>
    </w:p>
    <w:p w:rsidR="00E135CA" w:rsidRDefault="00E135CA">
      <w:pPr>
        <w:widowControl w:val="0"/>
        <w:tabs>
          <w:tab w:val="left" w:pos="2775"/>
        </w:tabs>
        <w:autoSpaceDE w:val="0"/>
        <w:rPr>
          <w:b/>
          <w:sz w:val="28"/>
          <w:szCs w:val="28"/>
        </w:rPr>
      </w:pPr>
    </w:p>
    <w:p w:rsidR="00E135CA" w:rsidRPr="00DF713D" w:rsidRDefault="00E135CA">
      <w:pPr>
        <w:widowControl w:val="0"/>
        <w:tabs>
          <w:tab w:val="left" w:pos="2775"/>
        </w:tabs>
        <w:autoSpaceDE w:val="0"/>
        <w:rPr>
          <w:b/>
          <w:i/>
          <w:sz w:val="28"/>
          <w:szCs w:val="28"/>
        </w:rPr>
      </w:pPr>
    </w:p>
    <w:p w:rsidR="00C474E2" w:rsidRDefault="004C0B53">
      <w:pPr>
        <w:jc w:val="center"/>
      </w:pPr>
      <w:r>
        <w:rPr>
          <w:sz w:val="16"/>
          <w:szCs w:val="16"/>
        </w:rPr>
        <w:t xml:space="preserve">                             Додаток 4 до</w:t>
      </w:r>
    </w:p>
    <w:p w:rsidR="00C474E2" w:rsidRDefault="004C0B53">
      <w:pPr>
        <w:rPr>
          <w:sz w:val="16"/>
          <w:szCs w:val="16"/>
        </w:rPr>
      </w:pPr>
      <w:r>
        <w:rPr>
          <w:sz w:val="16"/>
          <w:szCs w:val="16"/>
        </w:rPr>
        <w:t xml:space="preserve">                                                                                                                                      «Програми фінансової підтримки </w:t>
      </w:r>
    </w:p>
    <w:p w:rsidR="00C474E2" w:rsidRDefault="004C0B53">
      <w:pPr>
        <w:jc w:val="center"/>
        <w:rPr>
          <w:sz w:val="16"/>
          <w:szCs w:val="16"/>
        </w:rPr>
      </w:pPr>
      <w:r>
        <w:rPr>
          <w:sz w:val="16"/>
          <w:szCs w:val="16"/>
        </w:rPr>
        <w:t xml:space="preserve">                                                                                                            Комунального некомерційного підприємства «Ніжинський </w:t>
      </w:r>
    </w:p>
    <w:p w:rsidR="00C474E2" w:rsidRDefault="004C0B53">
      <w:pPr>
        <w:jc w:val="center"/>
        <w:rPr>
          <w:sz w:val="16"/>
          <w:szCs w:val="16"/>
        </w:rPr>
      </w:pPr>
      <w:r>
        <w:rPr>
          <w:sz w:val="16"/>
          <w:szCs w:val="16"/>
        </w:rPr>
        <w:t xml:space="preserve">                                                                                                       міський центр первинної медико-санітарної допомоги» </w:t>
      </w:r>
    </w:p>
    <w:p w:rsidR="00C474E2" w:rsidRDefault="004C0B53">
      <w:pPr>
        <w:rPr>
          <w:sz w:val="16"/>
          <w:szCs w:val="16"/>
        </w:rPr>
      </w:pPr>
      <w:r>
        <w:rPr>
          <w:sz w:val="16"/>
          <w:szCs w:val="16"/>
        </w:rPr>
        <w:t xml:space="preserve">                                                                                                                                      Ніжинської міської ради Чернігівської області та забезпечення                    </w:t>
      </w:r>
    </w:p>
    <w:p w:rsidR="00C474E2" w:rsidRDefault="004C0B53">
      <w:r>
        <w:rPr>
          <w:sz w:val="16"/>
          <w:szCs w:val="16"/>
        </w:rPr>
        <w:t xml:space="preserve">                                                                                                                                      медичної допомоги населенню на 2027-2029 роки»</w:t>
      </w:r>
    </w:p>
    <w:p w:rsidR="00C474E2" w:rsidRDefault="004C0B53">
      <w:pPr>
        <w:tabs>
          <w:tab w:val="left" w:pos="6870"/>
        </w:tabs>
        <w:rPr>
          <w:sz w:val="28"/>
          <w:szCs w:val="28"/>
        </w:rPr>
      </w:pPr>
      <w:r>
        <w:rPr>
          <w:sz w:val="28"/>
          <w:szCs w:val="28"/>
        </w:rPr>
        <w:tab/>
        <w:t xml:space="preserve"> </w:t>
      </w:r>
    </w:p>
    <w:p w:rsidR="00C474E2" w:rsidRDefault="004C0B53">
      <w:pPr>
        <w:jc w:val="center"/>
        <w:rPr>
          <w:b/>
          <w:sz w:val="28"/>
          <w:szCs w:val="28"/>
        </w:rPr>
      </w:pPr>
      <w:r>
        <w:rPr>
          <w:b/>
          <w:sz w:val="28"/>
          <w:szCs w:val="28"/>
        </w:rPr>
        <w:t xml:space="preserve">Порядок </w:t>
      </w:r>
    </w:p>
    <w:p w:rsidR="00C474E2" w:rsidRDefault="004C0B53">
      <w:pPr>
        <w:jc w:val="center"/>
        <w:rPr>
          <w:b/>
          <w:sz w:val="28"/>
          <w:szCs w:val="28"/>
        </w:rPr>
      </w:pPr>
      <w:r>
        <w:rPr>
          <w:b/>
          <w:sz w:val="28"/>
          <w:szCs w:val="28"/>
        </w:rPr>
        <w:t xml:space="preserve">Використання бюджетних коштів, передбачених  </w:t>
      </w:r>
    </w:p>
    <w:p w:rsidR="00C474E2" w:rsidRDefault="004C0B53">
      <w:pPr>
        <w:jc w:val="center"/>
      </w:pPr>
      <w:r>
        <w:rPr>
          <w:b/>
          <w:sz w:val="28"/>
          <w:szCs w:val="28"/>
        </w:rPr>
        <w:t>на безоплатне забезпечення дітей Ніжинської міської  територіальної громади, хворих на фенілкетонурію,  спеціальними продуктами  лікувального харчування для дітей.</w:t>
      </w:r>
    </w:p>
    <w:p w:rsidR="00C474E2" w:rsidRDefault="004C0B53">
      <w:pPr>
        <w:pStyle w:val="rvps2"/>
        <w:shd w:val="clear" w:color="auto" w:fill="FFFFFF"/>
        <w:spacing w:before="0" w:after="0"/>
        <w:jc w:val="center"/>
        <w:textAlignment w:val="baseline"/>
        <w:rPr>
          <w:b/>
          <w:i/>
          <w:sz w:val="28"/>
          <w:szCs w:val="28"/>
          <w:lang w:val="uk-UA"/>
        </w:rPr>
      </w:pPr>
      <w:r>
        <w:rPr>
          <w:b/>
          <w:i/>
          <w:sz w:val="28"/>
          <w:szCs w:val="28"/>
          <w:lang w:val="uk-UA"/>
        </w:rPr>
        <w:t>І. Загальні положення</w:t>
      </w:r>
    </w:p>
    <w:p w:rsidR="00C474E2" w:rsidRPr="004C0B53" w:rsidRDefault="004C0B53">
      <w:pPr>
        <w:pStyle w:val="rvps2"/>
        <w:shd w:val="clear" w:color="auto" w:fill="FFFFFF"/>
        <w:spacing w:before="0" w:after="0"/>
        <w:ind w:firstLine="567"/>
        <w:jc w:val="both"/>
        <w:textAlignment w:val="baseline"/>
        <w:rPr>
          <w:lang w:val="uk-UA"/>
        </w:rPr>
      </w:pPr>
      <w:r>
        <w:rPr>
          <w:sz w:val="28"/>
          <w:szCs w:val="28"/>
          <w:lang w:val="uk-UA"/>
        </w:rPr>
        <w:t>1.1 Даний Порядок визначає механізм безоплатного забезпечення дітей  віком понад 3 р</w:t>
      </w:r>
      <w:r w:rsidR="0071232F">
        <w:rPr>
          <w:sz w:val="28"/>
          <w:szCs w:val="28"/>
          <w:lang w:val="uk-UA"/>
        </w:rPr>
        <w:t xml:space="preserve">оки, жителів Ніжинської міської </w:t>
      </w:r>
      <w:r>
        <w:rPr>
          <w:sz w:val="28"/>
          <w:szCs w:val="28"/>
          <w:lang w:val="uk-UA"/>
        </w:rPr>
        <w:t xml:space="preserve">територіальної громади, хворих на фенілкетонурію, продуктами спеціального лікувального харчування для дітей на виконання заходів </w:t>
      </w:r>
      <w:r>
        <w:rPr>
          <w:color w:val="000000"/>
          <w:sz w:val="28"/>
          <w:szCs w:val="28"/>
          <w:lang w:val="uk-UA"/>
        </w:rPr>
        <w:t>«</w:t>
      </w:r>
      <w:r>
        <w:rPr>
          <w:sz w:val="28"/>
          <w:szCs w:val="28"/>
          <w:lang w:val="uk-UA"/>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2027-2029 роки».</w:t>
      </w:r>
    </w:p>
    <w:p w:rsidR="00C474E2" w:rsidRDefault="004C0B53">
      <w:pPr>
        <w:ind w:firstLine="567"/>
        <w:jc w:val="both"/>
      </w:pPr>
      <w:r>
        <w:rPr>
          <w:sz w:val="28"/>
          <w:szCs w:val="28"/>
        </w:rPr>
        <w:t>1.2. Порядок складено з метою забезпечення цільового, ефективного та прозорого використання бюджетних коштів, призначених для безоплатного забезпечення хворих на фенілкетонурію дітей спеціальними продуктами   лікувального  харчування.</w:t>
      </w:r>
    </w:p>
    <w:p w:rsidR="00C474E2" w:rsidRDefault="004C0B53">
      <w:pPr>
        <w:ind w:firstLine="567"/>
        <w:jc w:val="both"/>
      </w:pPr>
      <w:r>
        <w:rPr>
          <w:sz w:val="28"/>
          <w:szCs w:val="28"/>
        </w:rPr>
        <w:t xml:space="preserve">1.3. Головним розпорядником бюджетних коштів на виконання заходів по безоплатному забезпеченню хворих на фенілкетонурію дітей спеціальними продуктами лікувального харчування в межах </w:t>
      </w:r>
      <w:r>
        <w:rPr>
          <w:color w:val="000000"/>
          <w:sz w:val="28"/>
          <w:szCs w:val="28"/>
        </w:rPr>
        <w:t>«</w:t>
      </w:r>
      <w:r>
        <w:rPr>
          <w:sz w:val="28"/>
          <w:szCs w:val="28"/>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2027-2029 роки» є Виконавчий комітет Ніжинської міської ради Чернігівської області, одержувачем бюджетних коштів – комунальне некомерційне підприємство ‘’Ніжинський міський центр первинної медико-санітарної допомоги’’ Ніжинської міської ради Чернігівської області (далі – КНП ‘’Ніжинський міський центр первинної медико-санітарної допомоги’’, Центр).</w:t>
      </w:r>
    </w:p>
    <w:p w:rsidR="00C474E2" w:rsidRDefault="004C0B53">
      <w:pPr>
        <w:ind w:firstLine="567"/>
        <w:jc w:val="center"/>
        <w:rPr>
          <w:b/>
          <w:i/>
          <w:sz w:val="28"/>
          <w:szCs w:val="28"/>
        </w:rPr>
      </w:pPr>
      <w:r>
        <w:rPr>
          <w:b/>
          <w:i/>
          <w:sz w:val="28"/>
          <w:szCs w:val="28"/>
        </w:rPr>
        <w:t>ІІ. Порядок  та напрями використання бюджетних коштів.</w:t>
      </w:r>
    </w:p>
    <w:p w:rsidR="00C474E2" w:rsidRDefault="004C0B53">
      <w:pPr>
        <w:ind w:firstLine="567"/>
        <w:jc w:val="both"/>
      </w:pPr>
      <w:r>
        <w:rPr>
          <w:sz w:val="28"/>
          <w:szCs w:val="28"/>
        </w:rPr>
        <w:t>2.1. Бюджетні кошти, затверджені на виконання заходів по безоплатному забезпеченню хворих на фенілкетонурію дітей спеціальними продуктами лікувального харчування  використовуються:</w:t>
      </w:r>
    </w:p>
    <w:p w:rsidR="00C474E2" w:rsidRDefault="004C0B53">
      <w:pPr>
        <w:ind w:firstLine="567"/>
        <w:jc w:val="both"/>
      </w:pPr>
      <w:r>
        <w:rPr>
          <w:sz w:val="28"/>
          <w:szCs w:val="28"/>
        </w:rPr>
        <w:t xml:space="preserve"> - на закупівлю спеціальних продуктів лікувального харчування в межах </w:t>
      </w:r>
      <w:r>
        <w:rPr>
          <w:color w:val="000000"/>
          <w:sz w:val="28"/>
          <w:szCs w:val="28"/>
        </w:rPr>
        <w:t>«</w:t>
      </w:r>
      <w:r>
        <w:rPr>
          <w:sz w:val="28"/>
          <w:szCs w:val="28"/>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2027-2029 роки»  з подальшою безоплатною передачею  їх представникам хворих дітей.</w:t>
      </w:r>
    </w:p>
    <w:p w:rsidR="00C474E2" w:rsidRDefault="004C0B53">
      <w:pPr>
        <w:ind w:firstLine="567"/>
        <w:jc w:val="both"/>
        <w:rPr>
          <w:sz w:val="28"/>
          <w:szCs w:val="28"/>
        </w:rPr>
      </w:pPr>
      <w:r>
        <w:rPr>
          <w:sz w:val="28"/>
          <w:szCs w:val="28"/>
        </w:rPr>
        <w:t>- на сплату зобов’язань  по податку на додану вартість ( далі -ПДВ), нарахованих при безоплатній передачі спеціальних продуктів лікувального  харчування, які були  придбані у постачальника- неплатника  ПДВ.</w:t>
      </w:r>
    </w:p>
    <w:p w:rsidR="0072332F" w:rsidRDefault="0072332F">
      <w:pPr>
        <w:ind w:firstLine="567"/>
        <w:jc w:val="both"/>
        <w:rPr>
          <w:sz w:val="28"/>
          <w:szCs w:val="28"/>
        </w:rPr>
      </w:pPr>
    </w:p>
    <w:p w:rsidR="0072332F" w:rsidRDefault="0072332F">
      <w:pPr>
        <w:ind w:firstLine="567"/>
        <w:jc w:val="both"/>
      </w:pPr>
    </w:p>
    <w:p w:rsidR="00C474E2" w:rsidRDefault="004C0B53">
      <w:pPr>
        <w:ind w:firstLine="567"/>
        <w:jc w:val="center"/>
        <w:rPr>
          <w:b/>
          <w:i/>
          <w:sz w:val="28"/>
          <w:szCs w:val="28"/>
        </w:rPr>
      </w:pPr>
      <w:r>
        <w:rPr>
          <w:b/>
          <w:i/>
          <w:sz w:val="28"/>
          <w:szCs w:val="28"/>
        </w:rPr>
        <w:t>ІІІ. Порядок закупівлі.</w:t>
      </w:r>
    </w:p>
    <w:p w:rsidR="00C474E2" w:rsidRDefault="004C0B53">
      <w:pPr>
        <w:ind w:firstLine="567"/>
        <w:jc w:val="both"/>
      </w:pPr>
      <w:r>
        <w:rPr>
          <w:sz w:val="28"/>
          <w:szCs w:val="28"/>
        </w:rPr>
        <w:t>3.1 Закупівля спеціальних продуктів лікувального харчування для дітей здійснюється у порядку, визначеному чинним законодавством. Попередня оплата проводиться з урахуванням положень бюджетного законодавства. Придбані спеціальні продукти лікувального харчування для дітей оприбутковуються в установленому порядку.</w:t>
      </w:r>
    </w:p>
    <w:p w:rsidR="00C474E2" w:rsidRDefault="004C0B53">
      <w:pPr>
        <w:ind w:firstLine="567"/>
        <w:jc w:val="both"/>
      </w:pPr>
      <w:r>
        <w:rPr>
          <w:sz w:val="28"/>
          <w:szCs w:val="28"/>
        </w:rPr>
        <w:t>3.2.Закупівля спеціальних продуктів лікувального харчування для дітей проводиться  за переліком та в обсягах,  що  визначені  медичними показами та консультативними висновками спеціалістів.</w:t>
      </w:r>
    </w:p>
    <w:p w:rsidR="00C474E2" w:rsidRDefault="004C0B53">
      <w:pPr>
        <w:ind w:firstLine="567"/>
        <w:jc w:val="center"/>
      </w:pPr>
      <w:r>
        <w:rPr>
          <w:b/>
          <w:i/>
          <w:sz w:val="28"/>
          <w:szCs w:val="28"/>
        </w:rPr>
        <w:t>І</w:t>
      </w:r>
      <w:r>
        <w:rPr>
          <w:b/>
          <w:i/>
          <w:sz w:val="28"/>
          <w:szCs w:val="28"/>
          <w:lang w:val="en-US"/>
        </w:rPr>
        <w:t>V</w:t>
      </w:r>
      <w:r>
        <w:rPr>
          <w:b/>
          <w:i/>
          <w:sz w:val="28"/>
          <w:szCs w:val="28"/>
        </w:rPr>
        <w:t>. Порядок передачі спеціальних продуктів</w:t>
      </w:r>
      <w:r>
        <w:rPr>
          <w:sz w:val="28"/>
          <w:szCs w:val="28"/>
        </w:rPr>
        <w:t xml:space="preserve"> </w:t>
      </w:r>
      <w:r>
        <w:rPr>
          <w:b/>
          <w:i/>
          <w:sz w:val="28"/>
          <w:szCs w:val="28"/>
        </w:rPr>
        <w:t xml:space="preserve"> лікувального харчування для дітей.</w:t>
      </w:r>
    </w:p>
    <w:p w:rsidR="00C474E2" w:rsidRDefault="004C0B53">
      <w:pPr>
        <w:ind w:firstLine="567"/>
        <w:jc w:val="both"/>
      </w:pPr>
      <w:r>
        <w:rPr>
          <w:sz w:val="28"/>
          <w:szCs w:val="28"/>
        </w:rPr>
        <w:t xml:space="preserve">4.1. Спеціальними продуктами  лікувального харчування для дітей, придбаними за кошти бюджету Ніжинської міської територіальної громади в межах </w:t>
      </w:r>
      <w:r>
        <w:rPr>
          <w:color w:val="000000"/>
          <w:sz w:val="28"/>
          <w:szCs w:val="28"/>
        </w:rPr>
        <w:t>«</w:t>
      </w:r>
      <w:r>
        <w:rPr>
          <w:sz w:val="28"/>
          <w:szCs w:val="28"/>
        </w:rPr>
        <w:t>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2027-2029 роки», забезпечуються діти віком понад 3 роки, жителі Ніжинської міської  територіальної громади, хворі на фенілкетонурію.</w:t>
      </w:r>
    </w:p>
    <w:p w:rsidR="00C474E2" w:rsidRDefault="004C0B53">
      <w:pPr>
        <w:ind w:firstLine="567"/>
        <w:jc w:val="both"/>
      </w:pPr>
      <w:r>
        <w:rPr>
          <w:sz w:val="28"/>
          <w:szCs w:val="28"/>
        </w:rPr>
        <w:t>4.2. Один із батьків (опікун, піклувальник, усиновлювач) хворої на фенілкетонурію дитини звертається до закладу охорони здоров’я, що визначений базовим для лікування орфанних (рідкісних) захворювань, для отримання консультативного висновку щодо потреби хворого у забезпеченні спеціальними продуктами лікувального харчування згідно медичних показів та протоколів надання медичної допомоги. Консультативний висновок складається на бланках Форми №028о, затвердженої наказом МОЗ України №110 від 14.02.2018р.</w:t>
      </w:r>
    </w:p>
    <w:p w:rsidR="00C474E2" w:rsidRDefault="004C0B53">
      <w:pPr>
        <w:ind w:firstLine="567"/>
        <w:jc w:val="both"/>
      </w:pPr>
      <w:r>
        <w:rPr>
          <w:sz w:val="28"/>
          <w:szCs w:val="28"/>
        </w:rPr>
        <w:t>4.3. Для отримання безоплатно спеціальних продуктів лікувального харчування для дітей, один із батьків (опікун, піклувальник, усиновлювач) хворої дитини звертається до КНП ‘’Ніжинський міський центр первинної медико-санітарної допомоги’’ з відповідною заявою, складеною на ім’я керівника Центру, та Консультативним висновком.</w:t>
      </w:r>
    </w:p>
    <w:p w:rsidR="00C474E2" w:rsidRDefault="004C0B53">
      <w:pPr>
        <w:ind w:firstLine="567"/>
        <w:jc w:val="both"/>
      </w:pPr>
      <w:r>
        <w:rPr>
          <w:sz w:val="28"/>
          <w:szCs w:val="28"/>
        </w:rPr>
        <w:t xml:space="preserve">4.4.  За результатами розгляду заяви батьків (опікунів, піклувальників, усиновлювачів) хворої на фенілкетонурію дитини, Відповідальна особа Центру здійснює  безоплатну передачу спеціальних продуктів лікувального харчування для дітей в обсязі та за видами такого харчування, зазначеними у Консультативному висновку.  Передача спеціальних продуктів лікувального харчування для дітей здійснюється на підставі ‘’Акту прийому-передачі спеціальних продуктів  лікувального харчування’’. Батьки (опікуни, піклувальники, усиновлювачі)    хворих на фенілкетонурію дітей засвідчують отримання спеціальних продуктів  лікувального харчування своїми особистими підписами в ‘’Акті приймання – передачі спеціальних продуктів лікувального харчування’’.    </w:t>
      </w:r>
    </w:p>
    <w:p w:rsidR="00C474E2" w:rsidRDefault="004C0B53">
      <w:pPr>
        <w:ind w:firstLine="567"/>
        <w:jc w:val="both"/>
      </w:pPr>
      <w:r>
        <w:rPr>
          <w:sz w:val="28"/>
          <w:szCs w:val="28"/>
        </w:rPr>
        <w:t xml:space="preserve">4.5. При отриманні спеціальних продуктів лікувального харчування батьки (опікуни, піклувальники, усиновлювачі) хворої на фенілкетонурію дитини повинні мати документи, що посвідчують їх особу та Свідоцтво про народження дитини. </w:t>
      </w:r>
    </w:p>
    <w:p w:rsidR="00C474E2" w:rsidRDefault="004C0B53">
      <w:pPr>
        <w:ind w:firstLine="567"/>
        <w:jc w:val="both"/>
      </w:pPr>
      <w:r>
        <w:rPr>
          <w:sz w:val="28"/>
          <w:szCs w:val="28"/>
        </w:rPr>
        <w:lastRenderedPageBreak/>
        <w:t xml:space="preserve">4.6. Безоплатно передані спеціальні продукти лікувального харчування для дітей списуються з балансу Центру на підставі Акту списання, затвердженого керівником підприємства,  з прикладеним до нього Актом приймання-передачі спеціальних продуктів лікувального харчування. </w:t>
      </w:r>
    </w:p>
    <w:p w:rsidR="00C474E2" w:rsidRDefault="004C0B53">
      <w:pPr>
        <w:ind w:firstLine="567"/>
        <w:jc w:val="both"/>
        <w:rPr>
          <w:sz w:val="28"/>
          <w:szCs w:val="28"/>
        </w:rPr>
      </w:pPr>
      <w:r>
        <w:rPr>
          <w:sz w:val="28"/>
          <w:szCs w:val="28"/>
        </w:rPr>
        <w:t xml:space="preserve">  </w:t>
      </w:r>
    </w:p>
    <w:p w:rsidR="00C474E2" w:rsidRDefault="004C0B53">
      <w:pPr>
        <w:ind w:firstLine="567"/>
        <w:jc w:val="both"/>
      </w:pPr>
      <w:r>
        <w:rPr>
          <w:b/>
          <w:i/>
          <w:sz w:val="28"/>
          <w:szCs w:val="28"/>
        </w:rPr>
        <w:t xml:space="preserve">    </w:t>
      </w:r>
      <w:r>
        <w:rPr>
          <w:b/>
          <w:i/>
          <w:sz w:val="28"/>
          <w:szCs w:val="28"/>
          <w:lang w:val="en-US"/>
        </w:rPr>
        <w:t>V</w:t>
      </w:r>
      <w:r>
        <w:rPr>
          <w:b/>
          <w:i/>
          <w:sz w:val="28"/>
          <w:szCs w:val="28"/>
        </w:rPr>
        <w:t>. Порядок  використання коштів на сплату податку на додану вартість.</w:t>
      </w:r>
    </w:p>
    <w:p w:rsidR="00C474E2" w:rsidRDefault="004C0B53">
      <w:pPr>
        <w:ind w:firstLine="567"/>
        <w:jc w:val="both"/>
      </w:pPr>
      <w:r>
        <w:rPr>
          <w:sz w:val="28"/>
          <w:szCs w:val="28"/>
        </w:rPr>
        <w:t xml:space="preserve">5.1. КНП ‘’Ніжинський міський центр первинної медико-санітарної допомоги’’ зареєстроване платником податку  на додану вартість. Згідно з  ст. 185 та  ст. 198  </w:t>
      </w:r>
      <w:r>
        <w:rPr>
          <w:sz w:val="28"/>
          <w:szCs w:val="28"/>
          <w:lang w:val="en-US"/>
        </w:rPr>
        <w:t>V</w:t>
      </w:r>
      <w:r>
        <w:rPr>
          <w:sz w:val="28"/>
          <w:szCs w:val="28"/>
        </w:rPr>
        <w:t xml:space="preserve"> Податкового кодексу України по операціях з придбання  та подальшої безоплатної передачі спеціальних продуктів лікувального дитячого харчування для дітей Центр  має право  на податковий кредит та  реєструє податкові зобов’язання за основною ставкою 20%.</w:t>
      </w:r>
    </w:p>
    <w:p w:rsidR="00C474E2" w:rsidRDefault="004C0B53">
      <w:pPr>
        <w:ind w:firstLine="567"/>
        <w:jc w:val="both"/>
        <w:rPr>
          <w:sz w:val="28"/>
          <w:szCs w:val="28"/>
        </w:rPr>
      </w:pPr>
      <w:r>
        <w:rPr>
          <w:sz w:val="28"/>
          <w:szCs w:val="28"/>
        </w:rPr>
        <w:t>5.2. За операціями з безоплатної передачі спеціальних продуктів лікувального харчування, придбаних у постачальника-неплатника ПДВ, Центр реєструє податкові зобов’язання та сплачує їх шляхом перерахування коштів з бюджетного рахунку, відкритого в органах Державної казначейської служби України, та/або з рахунків, відкритих в інших банківських установах, у тому числі шляхом перерахування коштів, отриманих від плати за надані медичні послуги, що надійшли від Національної служби здоров’я України для реалізації завдань Програми.</w:t>
      </w:r>
    </w:p>
    <w:p w:rsidR="00C474E2" w:rsidRDefault="004C0B53">
      <w:pPr>
        <w:ind w:firstLine="567"/>
        <w:jc w:val="both"/>
        <w:rPr>
          <w:sz w:val="28"/>
          <w:szCs w:val="28"/>
        </w:rPr>
      </w:pPr>
      <w:r>
        <w:rPr>
          <w:sz w:val="28"/>
          <w:szCs w:val="28"/>
        </w:rPr>
        <w:t>5.3. За  операціями з безоплатної передачі спеціальних продуктів лікувального харчування,  придбаних  у постачальника-платника ПДВ  податкові зобов’язання Центру компенсуються сумою податкового кредиту, що виникає при  придбанні  таких продуктів.</w:t>
      </w:r>
    </w:p>
    <w:p w:rsidR="00C474E2" w:rsidRDefault="004C0B53">
      <w:pPr>
        <w:ind w:firstLine="567"/>
        <w:jc w:val="center"/>
        <w:rPr>
          <w:b/>
          <w:i/>
          <w:sz w:val="28"/>
          <w:szCs w:val="28"/>
        </w:rPr>
      </w:pPr>
      <w:r>
        <w:rPr>
          <w:b/>
          <w:i/>
          <w:sz w:val="28"/>
          <w:szCs w:val="28"/>
        </w:rPr>
        <w:t>VІ. Порядок звітування про використання бюджетних коштів.</w:t>
      </w:r>
    </w:p>
    <w:p w:rsidR="00C474E2" w:rsidRDefault="004C0B53">
      <w:pPr>
        <w:ind w:firstLine="567"/>
        <w:jc w:val="both"/>
      </w:pPr>
      <w:r>
        <w:rPr>
          <w:sz w:val="28"/>
          <w:szCs w:val="28"/>
        </w:rPr>
        <w:t xml:space="preserve">6.1 Звітування про використання коштів для безоплатного забезпечення спеціальними продуктами лікувального харчування дітей хворих на фенілкетонурію здійснюється у порядку та у терміни, визначені </w:t>
      </w:r>
      <w:r>
        <w:rPr>
          <w:color w:val="000000"/>
          <w:sz w:val="28"/>
          <w:szCs w:val="28"/>
        </w:rPr>
        <w:t>«</w:t>
      </w:r>
      <w:r>
        <w:rPr>
          <w:sz w:val="28"/>
          <w:szCs w:val="28"/>
        </w:rPr>
        <w:t>Програмою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2027-2029 роки.»</w:t>
      </w:r>
      <w:r>
        <w:rPr>
          <w:b/>
          <w:sz w:val="28"/>
          <w:szCs w:val="28"/>
        </w:rPr>
        <w:t xml:space="preserve"> </w:t>
      </w:r>
      <w:r>
        <w:rPr>
          <w:i/>
          <w:sz w:val="28"/>
          <w:szCs w:val="28"/>
        </w:rPr>
        <w:t xml:space="preserve">(розділ </w:t>
      </w:r>
      <w:r>
        <w:rPr>
          <w:i/>
          <w:sz w:val="28"/>
          <w:szCs w:val="28"/>
          <w:lang w:val="en-US"/>
        </w:rPr>
        <w:t>VI</w:t>
      </w:r>
      <w:r>
        <w:rPr>
          <w:i/>
          <w:sz w:val="28"/>
          <w:szCs w:val="28"/>
        </w:rPr>
        <w:t>І. Координація та контроль за ходом виконання Програми)</w:t>
      </w:r>
      <w:r>
        <w:rPr>
          <w:sz w:val="28"/>
          <w:szCs w:val="28"/>
        </w:rPr>
        <w:t>.</w:t>
      </w:r>
    </w:p>
    <w:p w:rsidR="00C474E2" w:rsidRDefault="004C0B53">
      <w:pPr>
        <w:ind w:firstLine="567"/>
        <w:jc w:val="both"/>
        <w:rPr>
          <w:b/>
          <w:sz w:val="28"/>
          <w:szCs w:val="28"/>
          <w:lang w:val="ru-RU"/>
        </w:rPr>
      </w:pPr>
      <w:r>
        <w:rPr>
          <w:sz w:val="28"/>
          <w:szCs w:val="28"/>
        </w:rPr>
        <w:t>6.2. Складання та подання фінансової і бюджетної звітності щодо використання бюджетних коштів на безоплатне забезпечення дітей, хворих на фенілкетонурію, спеціальними продуктами лікувального харчування, контроль за їх цільовим використанням здійснюється в установленому законом порядку.</w:t>
      </w:r>
    </w:p>
    <w:p w:rsidR="00C474E2" w:rsidRDefault="00C474E2">
      <w:pPr>
        <w:ind w:left="360"/>
        <w:rPr>
          <w:b/>
          <w:sz w:val="28"/>
          <w:szCs w:val="28"/>
          <w:lang w:val="ru-RU"/>
        </w:rPr>
      </w:pPr>
    </w:p>
    <w:p w:rsidR="00C474E2" w:rsidRDefault="00C474E2">
      <w:pPr>
        <w:ind w:left="360"/>
        <w:rPr>
          <w:b/>
          <w:sz w:val="28"/>
          <w:szCs w:val="28"/>
          <w:lang w:val="ru-RU"/>
        </w:rPr>
      </w:pPr>
    </w:p>
    <w:p w:rsidR="00C474E2" w:rsidRDefault="00C474E2">
      <w:pPr>
        <w:ind w:left="360"/>
        <w:rPr>
          <w:b/>
          <w:sz w:val="28"/>
          <w:szCs w:val="28"/>
        </w:rPr>
      </w:pPr>
    </w:p>
    <w:p w:rsidR="00C474E2" w:rsidRDefault="00C474E2">
      <w:pPr>
        <w:ind w:left="360"/>
        <w:rPr>
          <w:b/>
          <w:sz w:val="28"/>
          <w:szCs w:val="28"/>
        </w:rPr>
      </w:pPr>
    </w:p>
    <w:p w:rsidR="00C474E2" w:rsidRDefault="00C474E2" w:rsidP="0070785A">
      <w:pPr>
        <w:rPr>
          <w:b/>
          <w:sz w:val="28"/>
          <w:szCs w:val="28"/>
        </w:rPr>
      </w:pPr>
    </w:p>
    <w:p w:rsidR="00C474E2" w:rsidRDefault="00C474E2">
      <w:pPr>
        <w:ind w:left="360"/>
        <w:rPr>
          <w:b/>
          <w:sz w:val="28"/>
          <w:szCs w:val="28"/>
        </w:rPr>
      </w:pPr>
      <w:bookmarkStart w:id="1" w:name="_GoBack"/>
      <w:bookmarkEnd w:id="1"/>
    </w:p>
    <w:p w:rsidR="00C474E2" w:rsidRDefault="00C474E2">
      <w:pPr>
        <w:ind w:left="360"/>
        <w:rPr>
          <w:b/>
          <w:sz w:val="28"/>
          <w:szCs w:val="28"/>
        </w:rPr>
      </w:pPr>
    </w:p>
    <w:p w:rsidR="00C474E2" w:rsidRDefault="00C474E2">
      <w:pPr>
        <w:ind w:left="360"/>
        <w:rPr>
          <w:b/>
          <w:sz w:val="28"/>
          <w:szCs w:val="28"/>
        </w:rPr>
      </w:pPr>
    </w:p>
    <w:p w:rsidR="00C474E2" w:rsidRDefault="00C474E2">
      <w:pPr>
        <w:ind w:left="360"/>
        <w:rPr>
          <w:b/>
          <w:sz w:val="28"/>
          <w:szCs w:val="28"/>
        </w:rPr>
      </w:pPr>
    </w:p>
    <w:p w:rsidR="00C474E2" w:rsidRDefault="00C474E2">
      <w:pPr>
        <w:ind w:left="360"/>
        <w:rPr>
          <w:b/>
          <w:sz w:val="28"/>
          <w:szCs w:val="28"/>
        </w:rPr>
      </w:pPr>
    </w:p>
    <w:p w:rsidR="00C474E2" w:rsidRDefault="00C474E2">
      <w:pPr>
        <w:ind w:left="360"/>
        <w:rPr>
          <w:b/>
          <w:sz w:val="28"/>
          <w:szCs w:val="28"/>
        </w:rPr>
      </w:pPr>
    </w:p>
    <w:p w:rsidR="00C474E2" w:rsidRDefault="00C474E2">
      <w:pPr>
        <w:ind w:left="360"/>
        <w:rPr>
          <w:b/>
          <w:sz w:val="28"/>
          <w:szCs w:val="28"/>
        </w:rPr>
      </w:pPr>
    </w:p>
    <w:p w:rsidR="00C474E2" w:rsidRDefault="004C0B53">
      <w:pPr>
        <w:rPr>
          <w:b/>
          <w:sz w:val="28"/>
          <w:szCs w:val="28"/>
        </w:rPr>
      </w:pPr>
      <w:r>
        <w:rPr>
          <w:b/>
          <w:sz w:val="28"/>
          <w:szCs w:val="28"/>
        </w:rPr>
        <w:t>Експертиза проведена:</w:t>
      </w:r>
    </w:p>
    <w:p w:rsidR="00C474E2" w:rsidRDefault="00C474E2">
      <w:pPr>
        <w:rPr>
          <w:b/>
          <w:sz w:val="28"/>
          <w:szCs w:val="28"/>
        </w:rPr>
      </w:pPr>
    </w:p>
    <w:p w:rsidR="00C474E2" w:rsidRDefault="00C474E2">
      <w:pPr>
        <w:rPr>
          <w:sz w:val="28"/>
          <w:szCs w:val="28"/>
        </w:rPr>
      </w:pPr>
    </w:p>
    <w:p w:rsidR="00C474E2" w:rsidRDefault="004C0B53">
      <w:pPr>
        <w:rPr>
          <w:b/>
          <w:sz w:val="28"/>
          <w:szCs w:val="28"/>
        </w:rPr>
      </w:pPr>
      <w:r>
        <w:rPr>
          <w:b/>
          <w:sz w:val="28"/>
          <w:szCs w:val="28"/>
        </w:rPr>
        <w:t>Погоджено:</w:t>
      </w:r>
    </w:p>
    <w:p w:rsidR="00C474E2" w:rsidRDefault="004C0B53">
      <w:pPr>
        <w:rPr>
          <w:sz w:val="28"/>
          <w:szCs w:val="28"/>
        </w:rPr>
      </w:pPr>
      <w:r>
        <w:rPr>
          <w:sz w:val="28"/>
          <w:szCs w:val="28"/>
        </w:rPr>
        <w:t>Начальник фінансового управління</w:t>
      </w:r>
    </w:p>
    <w:p w:rsidR="00C474E2" w:rsidRDefault="004C0B53">
      <w:pPr>
        <w:rPr>
          <w:sz w:val="28"/>
          <w:szCs w:val="28"/>
        </w:rPr>
      </w:pPr>
      <w:r>
        <w:rPr>
          <w:sz w:val="28"/>
          <w:szCs w:val="28"/>
        </w:rPr>
        <w:t>Ніжинської міської ради                                                               Людмила ПИСАРЕНКО</w:t>
      </w:r>
    </w:p>
    <w:p w:rsidR="00C474E2" w:rsidRDefault="00C474E2">
      <w:pPr>
        <w:rPr>
          <w:sz w:val="28"/>
          <w:szCs w:val="28"/>
        </w:rPr>
      </w:pPr>
    </w:p>
    <w:p w:rsidR="00C474E2" w:rsidRDefault="004C0B53">
      <w:pPr>
        <w:rPr>
          <w:sz w:val="28"/>
          <w:szCs w:val="28"/>
        </w:rPr>
      </w:pPr>
      <w:r>
        <w:rPr>
          <w:sz w:val="28"/>
          <w:szCs w:val="28"/>
        </w:rPr>
        <w:t>Начальник відділу економічного</w:t>
      </w:r>
    </w:p>
    <w:p w:rsidR="00C474E2" w:rsidRDefault="004C0B53">
      <w:pPr>
        <w:rPr>
          <w:sz w:val="28"/>
          <w:szCs w:val="28"/>
        </w:rPr>
      </w:pPr>
      <w:r>
        <w:rPr>
          <w:sz w:val="28"/>
          <w:szCs w:val="28"/>
        </w:rPr>
        <w:t>розвитку та стратегічного</w:t>
      </w:r>
    </w:p>
    <w:p w:rsidR="00C474E2" w:rsidRDefault="004C0B53">
      <w:pPr>
        <w:rPr>
          <w:sz w:val="28"/>
          <w:szCs w:val="28"/>
        </w:rPr>
      </w:pPr>
      <w:r>
        <w:rPr>
          <w:sz w:val="28"/>
          <w:szCs w:val="28"/>
        </w:rPr>
        <w:t>планування</w:t>
      </w:r>
    </w:p>
    <w:p w:rsidR="00C474E2" w:rsidRDefault="004C0B53">
      <w:pPr>
        <w:rPr>
          <w:sz w:val="28"/>
          <w:szCs w:val="28"/>
        </w:rPr>
      </w:pPr>
      <w:r>
        <w:rPr>
          <w:sz w:val="28"/>
          <w:szCs w:val="28"/>
        </w:rPr>
        <w:t>виконавчого комітету</w:t>
      </w:r>
    </w:p>
    <w:p w:rsidR="00C474E2" w:rsidRDefault="004C0B53">
      <w:r>
        <w:rPr>
          <w:sz w:val="28"/>
          <w:szCs w:val="28"/>
        </w:rPr>
        <w:t xml:space="preserve">Ніжинської міської ради                                                                Ярослава ЯРОШ </w:t>
      </w:r>
    </w:p>
    <w:p w:rsidR="00C474E2" w:rsidRDefault="00C474E2">
      <w:pPr>
        <w:tabs>
          <w:tab w:val="left" w:pos="6870"/>
        </w:tabs>
        <w:rPr>
          <w:sz w:val="28"/>
          <w:szCs w:val="28"/>
        </w:rPr>
      </w:pPr>
    </w:p>
    <w:sectPr w:rsidR="00C474E2" w:rsidSect="00DB38B0">
      <w:pgSz w:w="11906" w:h="16838"/>
      <w:pgMar w:top="1021" w:right="567" w:bottom="907" w:left="90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E51" w:rsidRDefault="00523E51" w:rsidP="00DF713D">
      <w:r>
        <w:separator/>
      </w:r>
    </w:p>
  </w:endnote>
  <w:endnote w:type="continuationSeparator" w:id="0">
    <w:p w:rsidR="00523E51" w:rsidRDefault="00523E51" w:rsidP="00DF7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ms Rmn">
    <w:panose1 w:val="02020603040505020304"/>
    <w:charset w:val="00"/>
    <w:family w:val="roman"/>
    <w:pitch w:val="variable"/>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바탕">
    <w:panose1 w:val="00000000000000000000"/>
    <w:charset w:val="80"/>
    <w:family w:val="roman"/>
    <w:notTrueType/>
    <w:pitch w:val="default"/>
  </w:font>
  <w:font w:name="Segoe UI">
    <w:panose1 w:val="020B0502040204020203"/>
    <w:charset w:val="CC"/>
    <w:family w:val="swiss"/>
    <w:pitch w:val="variable"/>
    <w:sig w:usb0="E10022FF" w:usb1="C000E47F" w:usb2="00000029" w:usb3="00000000" w:csb0="000001DF" w:csb1="00000000"/>
  </w:font>
  <w:font w:name="Liberation Sans">
    <w:altName w:val="Arial"/>
    <w:charset w:val="00"/>
    <w:family w:val="swiss"/>
    <w:pitch w:val="variable"/>
  </w:font>
  <w:font w:name="Noto Sans CJK SC">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E51" w:rsidRDefault="00523E51" w:rsidP="00DF713D">
      <w:r>
        <w:separator/>
      </w:r>
    </w:p>
  </w:footnote>
  <w:footnote w:type="continuationSeparator" w:id="0">
    <w:p w:rsidR="00523E51" w:rsidRDefault="00523E51" w:rsidP="00DF7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149F4"/>
    <w:multiLevelType w:val="multilevel"/>
    <w:tmpl w:val="8DCC318C"/>
    <w:lvl w:ilvl="0">
      <w:start w:val="268"/>
      <w:numFmt w:val="bullet"/>
      <w:lvlText w:val="-"/>
      <w:lvlJc w:val="left"/>
      <w:pPr>
        <w:tabs>
          <w:tab w:val="num" w:pos="720"/>
        </w:tabs>
        <w:ind w:left="720" w:hanging="360"/>
      </w:pPr>
      <w:rPr>
        <w:rFonts w:ascii="Times New Roman" w:hAnsi="Times New Roman" w:cs="Times New Roman" w:hint="default"/>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3D0AB0"/>
    <w:multiLevelType w:val="multilevel"/>
    <w:tmpl w:val="7F9ACA88"/>
    <w:lvl w:ilvl="0">
      <w:start w:val="2"/>
      <w:numFmt w:val="decimal"/>
      <w:lvlText w:val="%1)"/>
      <w:lvlJc w:val="left"/>
      <w:pPr>
        <w:tabs>
          <w:tab w:val="num" w:pos="0"/>
        </w:tabs>
        <w:ind w:left="107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346709"/>
    <w:multiLevelType w:val="multilevel"/>
    <w:tmpl w:val="1B784C9A"/>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autoHyphenation/>
  <w:hyphenationZone w:val="0"/>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474E2"/>
    <w:rsid w:val="00032882"/>
    <w:rsid w:val="0017789B"/>
    <w:rsid w:val="00255A3E"/>
    <w:rsid w:val="00303CAA"/>
    <w:rsid w:val="00436718"/>
    <w:rsid w:val="004759D6"/>
    <w:rsid w:val="004C0B53"/>
    <w:rsid w:val="00523E51"/>
    <w:rsid w:val="00537FAE"/>
    <w:rsid w:val="00567AAA"/>
    <w:rsid w:val="006B14C8"/>
    <w:rsid w:val="006C47C9"/>
    <w:rsid w:val="0070785A"/>
    <w:rsid w:val="0071232F"/>
    <w:rsid w:val="0072332F"/>
    <w:rsid w:val="008050E4"/>
    <w:rsid w:val="008154E0"/>
    <w:rsid w:val="009F286B"/>
    <w:rsid w:val="00A90454"/>
    <w:rsid w:val="00B11196"/>
    <w:rsid w:val="00C474E2"/>
    <w:rsid w:val="00CA0645"/>
    <w:rsid w:val="00D065BE"/>
    <w:rsid w:val="00DB38B0"/>
    <w:rsid w:val="00DF713D"/>
    <w:rsid w:val="00E135CA"/>
    <w:rsid w:val="00E40D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A066"/>
  <w15:docId w15:val="{506E0C53-E611-4850-8481-4CC6DAF36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24"/>
      <w:lang w:eastAsia="zh-CN"/>
    </w:rPr>
  </w:style>
  <w:style w:type="paragraph" w:styleId="1">
    <w:name w:val="heading 1"/>
    <w:basedOn w:val="a"/>
    <w:next w:val="a"/>
    <w:qFormat/>
    <w:pPr>
      <w:keepNext/>
      <w:numPr>
        <w:numId w:val="1"/>
      </w:numPr>
      <w:jc w:val="center"/>
      <w:outlineLvl w:val="0"/>
    </w:pPr>
    <w:rPr>
      <w:rFonts w:ascii="Tms Rmn" w:hAnsi="Tms Rmn" w:cs="Tms Rmn"/>
      <w:b/>
      <w:bCs/>
      <w:sz w:val="28"/>
    </w:rPr>
  </w:style>
  <w:style w:type="paragraph" w:styleId="2">
    <w:name w:val="heading 2"/>
    <w:basedOn w:val="a"/>
    <w:next w:val="a"/>
    <w:qFormat/>
    <w:pPr>
      <w:keepNext/>
      <w:numPr>
        <w:ilvl w:val="1"/>
        <w:numId w:val="1"/>
      </w:numPr>
      <w:jc w:val="center"/>
      <w:outlineLvl w:val="1"/>
    </w:pPr>
    <w:rPr>
      <w:b/>
      <w:bCs/>
      <w:sz w:val="36"/>
    </w:rPr>
  </w:style>
  <w:style w:type="paragraph" w:styleId="3">
    <w:name w:val="heading 3"/>
    <w:basedOn w:val="a"/>
    <w:next w:val="a"/>
    <w:qFormat/>
    <w:pPr>
      <w:keepNext/>
      <w:numPr>
        <w:ilvl w:val="2"/>
        <w:numId w:val="1"/>
      </w:numPr>
      <w:jc w:val="center"/>
      <w:outlineLvl w:val="2"/>
    </w:pPr>
    <w:rPr>
      <w:sz w:val="28"/>
    </w:rPr>
  </w:style>
  <w:style w:type="paragraph" w:styleId="4">
    <w:name w:val="heading 4"/>
    <w:basedOn w:val="a"/>
    <w:next w:val="a"/>
    <w:qFormat/>
    <w:pPr>
      <w:keepNext/>
      <w:numPr>
        <w:ilvl w:val="3"/>
        <w:numId w:val="1"/>
      </w:numPr>
      <w:jc w:val="center"/>
      <w:outlineLvl w:val="3"/>
    </w:pPr>
    <w:rPr>
      <w:bCs/>
      <w:sz w:val="40"/>
      <w:szCs w:val="28"/>
    </w:rPr>
  </w:style>
  <w:style w:type="paragraph" w:styleId="7">
    <w:name w:val="heading 7"/>
    <w:basedOn w:val="a"/>
    <w:next w:val="a"/>
    <w:qFormat/>
    <w:pPr>
      <w:numPr>
        <w:ilvl w:val="6"/>
        <w:numId w:val="1"/>
      </w:numPr>
      <w:spacing w:before="240" w:after="60"/>
      <w:outlineLvl w:val="6"/>
    </w:pPr>
    <w:rPr>
      <w:rFonts w:ascii="Calibri"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hAnsi="Times New Roman" w:cs="Times New Roman"/>
    </w:rPr>
  </w:style>
  <w:style w:type="character" w:customStyle="1" w:styleId="WW8Num2z0">
    <w:name w:val="WW8Num2z0"/>
    <w:qFormat/>
    <w:rPr>
      <w:rFonts w:ascii="Times New Roman" w:eastAsia="Times New Roman" w:hAnsi="Times New Roman" w:cs="Times New Roman"/>
      <w:sz w:val="28"/>
      <w:szCs w:val="28"/>
      <w:lang w:val="uk-UA"/>
    </w:rPr>
  </w:style>
  <w:style w:type="character" w:customStyle="1" w:styleId="WW8Num3z0">
    <w:name w:val="WW8Num3z0"/>
    <w:qFormat/>
    <w:rPr>
      <w:rFonts w:ascii="Times New Roman" w:hAnsi="Times New Roman" w:cs="Times New Roman"/>
      <w:sz w:val="28"/>
      <w:szCs w:val="28"/>
    </w:rPr>
  </w:style>
  <w:style w:type="character" w:customStyle="1" w:styleId="WW8Num4z0">
    <w:name w:val="WW8Num4z0"/>
    <w:qFormat/>
    <w:rPr>
      <w:rFonts w:ascii="Times New Roman" w:eastAsia="Times New Roman" w:hAnsi="Times New Roman" w:cs="Times New Roman"/>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b w:val="0"/>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lang w:val="uk-UA"/>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Times New Roman" w:eastAsia="Times New Roman" w:hAnsi="Times New Roman"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lang w:val="uk-UA"/>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styleId="a3">
    <w:name w:val="Hyperlink"/>
    <w:rPr>
      <w:color w:val="0000FF"/>
      <w:u w:val="single"/>
    </w:rPr>
  </w:style>
  <w:style w:type="character" w:customStyle="1" w:styleId="a4">
    <w:name w:val="Верхний колонтитул Знак"/>
    <w:qFormat/>
    <w:rPr>
      <w:sz w:val="24"/>
      <w:lang w:val="uk-UA"/>
    </w:rPr>
  </w:style>
  <w:style w:type="character" w:customStyle="1" w:styleId="a5">
    <w:name w:val="Нижний колонтитул Знак"/>
    <w:qFormat/>
    <w:rPr>
      <w:sz w:val="24"/>
      <w:lang w:val="uk-UA"/>
    </w:rPr>
  </w:style>
  <w:style w:type="character" w:customStyle="1" w:styleId="a6">
    <w:name w:val="Основной текст Знак"/>
    <w:qFormat/>
    <w:rPr>
      <w:rFonts w:eastAsia="Batang;바탕"/>
      <w:lang w:val="en-US"/>
    </w:rPr>
  </w:style>
  <w:style w:type="character" w:styleId="a7">
    <w:name w:val="Strong"/>
    <w:qFormat/>
    <w:rPr>
      <w:rFonts w:cs="Times New Roman"/>
      <w:b/>
      <w:bCs/>
    </w:rPr>
  </w:style>
  <w:style w:type="character" w:customStyle="1" w:styleId="a8">
    <w:name w:val="Текст выноски Знак"/>
    <w:qFormat/>
    <w:rPr>
      <w:rFonts w:ascii="Segoe UI" w:hAnsi="Segoe UI" w:cs="Segoe UI"/>
      <w:sz w:val="18"/>
      <w:szCs w:val="18"/>
      <w:lang w:val="uk-UA"/>
    </w:rPr>
  </w:style>
  <w:style w:type="character" w:customStyle="1" w:styleId="FontStyle16">
    <w:name w:val="Font Style16"/>
    <w:qFormat/>
    <w:rPr>
      <w:rFonts w:ascii="Times New Roman" w:hAnsi="Times New Roman" w:cs="Times New Roman"/>
      <w:sz w:val="22"/>
      <w:szCs w:val="22"/>
    </w:rPr>
  </w:style>
  <w:style w:type="character" w:customStyle="1" w:styleId="apple-converted-space">
    <w:name w:val="apple-converted-space"/>
    <w:basedOn w:val="a0"/>
    <w:qFormat/>
  </w:style>
  <w:style w:type="character" w:customStyle="1" w:styleId="70">
    <w:name w:val="Заголовок 7 Знак"/>
    <w:qFormat/>
    <w:rPr>
      <w:rFonts w:ascii="Calibri" w:eastAsia="Times New Roman" w:hAnsi="Calibri" w:cs="Times New Roman"/>
      <w:sz w:val="24"/>
      <w:szCs w:val="24"/>
      <w:lang w:val="uk-UA"/>
    </w:rPr>
  </w:style>
  <w:style w:type="character" w:customStyle="1" w:styleId="FontStyle23">
    <w:name w:val="Font Style23"/>
    <w:qFormat/>
    <w:rPr>
      <w:rFonts w:ascii="Times New Roman" w:hAnsi="Times New Roman" w:cs="Times New Roman"/>
      <w:b/>
      <w:bCs/>
      <w:sz w:val="30"/>
      <w:szCs w:val="30"/>
    </w:rPr>
  </w:style>
  <w:style w:type="character" w:customStyle="1" w:styleId="HTML">
    <w:name w:val="Стандартный HTML Знак"/>
    <w:qFormat/>
    <w:rPr>
      <w:rFonts w:ascii="Courier New" w:hAnsi="Courier New" w:cs="Courier New"/>
    </w:rPr>
  </w:style>
  <w:style w:type="character" w:customStyle="1" w:styleId="rvts46">
    <w:name w:val="rvts46"/>
    <w:qFormat/>
  </w:style>
  <w:style w:type="character" w:customStyle="1" w:styleId="rvts9">
    <w:name w:val="rvts9"/>
    <w:qFormat/>
  </w:style>
  <w:style w:type="character" w:customStyle="1" w:styleId="rvts23">
    <w:name w:val="rvts23"/>
    <w:qFormat/>
  </w:style>
  <w:style w:type="paragraph" w:customStyle="1" w:styleId="Heading">
    <w:name w:val="Heading"/>
    <w:basedOn w:val="a"/>
    <w:next w:val="a9"/>
    <w:qFormat/>
    <w:pPr>
      <w:keepNext/>
      <w:spacing w:before="240" w:after="120"/>
    </w:pPr>
    <w:rPr>
      <w:rFonts w:ascii="Liberation Sans" w:eastAsia="Noto Sans CJK SC" w:hAnsi="Liberation Sans" w:cs="Lohit Devanagari"/>
      <w:sz w:val="28"/>
      <w:szCs w:val="28"/>
    </w:rPr>
  </w:style>
  <w:style w:type="paragraph" w:styleId="a9">
    <w:name w:val="Body Text"/>
    <w:basedOn w:val="a"/>
    <w:pPr>
      <w:autoSpaceDE w:val="0"/>
      <w:spacing w:line="360" w:lineRule="auto"/>
      <w:jc w:val="both"/>
    </w:pPr>
    <w:rPr>
      <w:rFonts w:eastAsia="Batang;바탕"/>
      <w:sz w:val="20"/>
      <w:lang w:val="en-US"/>
    </w:rPr>
  </w:style>
  <w:style w:type="paragraph" w:styleId="aa">
    <w:name w:val="List"/>
    <w:basedOn w:val="a9"/>
    <w:rPr>
      <w:rFonts w:cs="Lohit Devanagari"/>
    </w:rPr>
  </w:style>
  <w:style w:type="paragraph" w:styleId="ab">
    <w:name w:val="caption"/>
    <w:basedOn w:val="a"/>
    <w:qFormat/>
    <w:pPr>
      <w:suppressLineNumbers/>
      <w:spacing w:before="120" w:after="120"/>
    </w:pPr>
    <w:rPr>
      <w:rFonts w:cs="Lohit Devanagari"/>
      <w:i/>
      <w:iCs/>
      <w:szCs w:val="24"/>
    </w:rPr>
  </w:style>
  <w:style w:type="paragraph" w:customStyle="1" w:styleId="Index">
    <w:name w:val="Index"/>
    <w:basedOn w:val="a"/>
    <w:qFormat/>
    <w:pPr>
      <w:suppressLineNumbers/>
    </w:pPr>
    <w:rPr>
      <w:rFonts w:cs="Lohit Devanagari"/>
    </w:rPr>
  </w:style>
  <w:style w:type="paragraph" w:customStyle="1" w:styleId="HeaderandFooter">
    <w:name w:val="Header and Footer"/>
    <w:basedOn w:val="a"/>
    <w:qFormat/>
    <w:pPr>
      <w:suppressLineNumbers/>
      <w:tabs>
        <w:tab w:val="center" w:pos="4819"/>
        <w:tab w:val="right" w:pos="9638"/>
      </w:tabs>
    </w:pPr>
  </w:style>
  <w:style w:type="paragraph" w:styleId="ac">
    <w:name w:val="header"/>
    <w:basedOn w:val="a"/>
    <w:pPr>
      <w:tabs>
        <w:tab w:val="center" w:pos="4677"/>
        <w:tab w:val="right" w:pos="9355"/>
      </w:tabs>
    </w:pPr>
  </w:style>
  <w:style w:type="paragraph" w:styleId="ad">
    <w:name w:val="footer"/>
    <w:basedOn w:val="a"/>
    <w:pPr>
      <w:tabs>
        <w:tab w:val="center" w:pos="4677"/>
        <w:tab w:val="right" w:pos="9355"/>
      </w:tabs>
    </w:pPr>
  </w:style>
  <w:style w:type="paragraph" w:styleId="ae">
    <w:name w:val="Normal (Web)"/>
    <w:basedOn w:val="a"/>
    <w:qFormat/>
    <w:pPr>
      <w:spacing w:before="280" w:after="280"/>
    </w:pPr>
    <w:rPr>
      <w:szCs w:val="24"/>
      <w:lang w:val="ru-RU"/>
    </w:rPr>
  </w:style>
  <w:style w:type="paragraph" w:styleId="af">
    <w:name w:val="No Spacing"/>
    <w:qFormat/>
    <w:pPr>
      <w:suppressAutoHyphens/>
    </w:pPr>
    <w:rPr>
      <w:rFonts w:ascii="Times New Roman" w:eastAsia="Batang;바탕" w:hAnsi="Times New Roman" w:cs="Times New Roman"/>
      <w:lang w:val="ru-RU" w:eastAsia="zh-CN"/>
    </w:rPr>
  </w:style>
  <w:style w:type="paragraph" w:styleId="af0">
    <w:name w:val="Balloon Text"/>
    <w:basedOn w:val="a"/>
    <w:qFormat/>
    <w:rPr>
      <w:rFonts w:ascii="Segoe UI" w:hAnsi="Segoe UI" w:cs="Segoe UI"/>
      <w:sz w:val="18"/>
      <w:szCs w:val="18"/>
    </w:rPr>
  </w:style>
  <w:style w:type="paragraph" w:customStyle="1" w:styleId="Style4">
    <w:name w:val="Style4"/>
    <w:basedOn w:val="a"/>
    <w:qFormat/>
    <w:pPr>
      <w:widowControl w:val="0"/>
      <w:autoSpaceDE w:val="0"/>
      <w:spacing w:line="276" w:lineRule="exact"/>
    </w:pPr>
    <w:rPr>
      <w:szCs w:val="24"/>
      <w:lang w:val="ru-RU"/>
    </w:rPr>
  </w:style>
  <w:style w:type="paragraph" w:customStyle="1" w:styleId="rvps14">
    <w:name w:val="rvps14"/>
    <w:basedOn w:val="a"/>
    <w:qFormat/>
    <w:pPr>
      <w:spacing w:before="280" w:after="280"/>
    </w:pPr>
    <w:rPr>
      <w:szCs w:val="24"/>
      <w:lang w:val="ru-RU"/>
    </w:rPr>
  </w:style>
  <w:style w:type="paragraph" w:customStyle="1" w:styleId="rvps2">
    <w:name w:val="rvps2"/>
    <w:basedOn w:val="a"/>
    <w:qFormat/>
    <w:pPr>
      <w:spacing w:before="280" w:after="280"/>
    </w:pPr>
    <w:rPr>
      <w:szCs w:val="24"/>
      <w:lang w:val="ru-RU"/>
    </w:rPr>
  </w:style>
  <w:style w:type="paragraph" w:styleId="af1">
    <w:name w:val="List Paragraph"/>
    <w:basedOn w:val="a"/>
    <w:qFormat/>
    <w:pPr>
      <w:widowControl w:val="0"/>
      <w:autoSpaceDE w:val="0"/>
      <w:ind w:left="720"/>
      <w:contextualSpacing/>
    </w:pPr>
    <w:rPr>
      <w:sz w:val="20"/>
      <w:lang w:val="ru-RU"/>
    </w:rPr>
  </w:style>
  <w:style w:type="paragraph" w:customStyle="1" w:styleId="Style3">
    <w:name w:val="Style3"/>
    <w:basedOn w:val="a"/>
    <w:qFormat/>
    <w:pPr>
      <w:widowControl w:val="0"/>
      <w:autoSpaceDE w:val="0"/>
    </w:pPr>
    <w:rPr>
      <w:szCs w:val="24"/>
      <w:lang w:val="ru-RU"/>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hyperlink" Target="https://zakon.rada.gov.ua/laws/show/875-12" TargetMode="External"/><Relationship Id="rId18" Type="http://schemas.openxmlformats.org/officeDocument/2006/relationships/hyperlink" Target="https://zakon.rada.gov.ua/laws/show/1584-14" TargetMode="External"/><Relationship Id="rId26" Type="http://schemas.openxmlformats.org/officeDocument/2006/relationships/hyperlink" Target="https://zakon.rada.gov.ua/laws/show/z0643-13" TargetMode="External"/><Relationship Id="rId3" Type="http://schemas.openxmlformats.org/officeDocument/2006/relationships/styles" Target="styles.xml"/><Relationship Id="rId21" Type="http://schemas.openxmlformats.org/officeDocument/2006/relationships/hyperlink" Target="https://zakon.rada.gov.ua/laws/show/875-12" TargetMode="External"/><Relationship Id="rId7" Type="http://schemas.openxmlformats.org/officeDocument/2006/relationships/endnotes" Target="endnotes.xml"/><Relationship Id="rId12" Type="http://schemas.openxmlformats.org/officeDocument/2006/relationships/hyperlink" Target="https://zakon.rada.gov.ua/laws/show/875-12" TargetMode="External"/><Relationship Id="rId17" Type="http://schemas.openxmlformats.org/officeDocument/2006/relationships/hyperlink" Target="https://zakon.rada.gov.ua/laws/show/1584-14" TargetMode="External"/><Relationship Id="rId25" Type="http://schemas.openxmlformats.org/officeDocument/2006/relationships/hyperlink" Target="https://zakon.rada.gov.ua/laws/show/240/95-&#1074;&#1088;" TargetMode="External"/><Relationship Id="rId2" Type="http://schemas.openxmlformats.org/officeDocument/2006/relationships/numbering" Target="numbering.xml"/><Relationship Id="rId16" Type="http://schemas.openxmlformats.org/officeDocument/2006/relationships/hyperlink" Target="https://zakon.rada.gov.ua/laws/show/796-12" TargetMode="External"/><Relationship Id="rId20" Type="http://schemas.openxmlformats.org/officeDocument/2006/relationships/hyperlink" Target="https://zakon.rada.gov.ua/laws/show/796-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75-12" TargetMode="External"/><Relationship Id="rId24" Type="http://schemas.openxmlformats.org/officeDocument/2006/relationships/hyperlink" Target="https://zakon.rada.gov.ua/laws/show/239/95-&#1074;&#1088;" TargetMode="External"/><Relationship Id="rId5" Type="http://schemas.openxmlformats.org/officeDocument/2006/relationships/webSettings" Target="webSettings.xml"/><Relationship Id="rId15" Type="http://schemas.openxmlformats.org/officeDocument/2006/relationships/hyperlink" Target="https://zakon.rada.gov.ua/laws/show/2402-14" TargetMode="External"/><Relationship Id="rId23" Type="http://schemas.openxmlformats.org/officeDocument/2006/relationships/hyperlink" Target="https://zakon.rada.gov.ua/laws/show/962-12" TargetMode="External"/><Relationship Id="rId28" Type="http://schemas.openxmlformats.org/officeDocument/2006/relationships/theme" Target="theme/theme1.xml"/><Relationship Id="rId10" Type="http://schemas.openxmlformats.org/officeDocument/2006/relationships/hyperlink" Target="https://zakon.rada.gov.ua/laws/show/796-12" TargetMode="External"/><Relationship Id="rId19" Type="http://schemas.openxmlformats.org/officeDocument/2006/relationships/hyperlink" Target="https://zakon.rada.gov.ua/laws/show/3721-12" TargetMode="External"/><Relationship Id="rId4" Type="http://schemas.openxmlformats.org/officeDocument/2006/relationships/settings" Target="settings.xml"/><Relationship Id="rId9" Type="http://schemas.openxmlformats.org/officeDocument/2006/relationships/hyperlink" Target="https://zakon.rada.gov.ua/laws/show/796-12" TargetMode="External"/><Relationship Id="rId14" Type="http://schemas.openxmlformats.org/officeDocument/2006/relationships/hyperlink" Target="https://zakon.rada.gov.ua/laws/show/203/98-&#1074;&#1088;" TargetMode="External"/><Relationship Id="rId22" Type="http://schemas.openxmlformats.org/officeDocument/2006/relationships/hyperlink" Target="https://zakon.rada.gov.ua/laws/show/1223-18" TargetMode="Externa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CCBFC-A87F-43BF-BF66-45C1C827E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22</Pages>
  <Words>35306</Words>
  <Characters>20125</Characters>
  <Application>Microsoft Office Word</Application>
  <DocSecurity>0</DocSecurity>
  <Lines>167</Lines>
  <Paragraphs>110</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55321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Нежин</dc:creator>
  <cp:keywords/>
  <dc:description/>
  <cp:lastModifiedBy>Economist</cp:lastModifiedBy>
  <cp:revision>158</cp:revision>
  <cp:lastPrinted>2026-10-19T05:41:00Z</cp:lastPrinted>
  <dcterms:created xsi:type="dcterms:W3CDTF">2025-11-19T11:26:00Z</dcterms:created>
  <dcterms:modified xsi:type="dcterms:W3CDTF">2026-10-19T06:32:00Z</dcterms:modified>
  <dc:language>en-US</dc:language>
</cp:coreProperties>
</file>